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9F6D" w14:textId="77777777" w:rsidR="0061160E" w:rsidRPr="006A71A0" w:rsidRDefault="0061160E" w:rsidP="006116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6C994E54" w14:textId="7AFF5168" w:rsidR="0061160E" w:rsidRPr="006A71A0" w:rsidRDefault="0061160E" w:rsidP="00611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Товариство з обмеженою відповідальністю </w:t>
      </w:r>
      <w:bookmarkStart w:id="0" w:name="_Hlk159501410"/>
      <w:bookmarkStart w:id="1" w:name="_Hlk159921829"/>
      <w:r>
        <w:rPr>
          <w:rFonts w:ascii="Times New Roman" w:hAnsi="Times New Roman" w:cs="Times New Roman"/>
          <w:bCs/>
          <w:sz w:val="26"/>
          <w:szCs w:val="26"/>
        </w:rPr>
        <w:t>«Нафтогруппа-2005»</w:t>
      </w:r>
      <w:bookmarkEnd w:id="0"/>
      <w:r w:rsidR="0088359E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End w:id="1"/>
      <w:r w:rsidR="0088359E">
        <w:rPr>
          <w:rFonts w:ascii="Times New Roman" w:hAnsi="Times New Roman" w:cs="Times New Roman"/>
          <w:bCs/>
          <w:sz w:val="26"/>
          <w:szCs w:val="26"/>
        </w:rPr>
        <w:t>(</w:t>
      </w:r>
      <w:r w:rsidR="0088359E" w:rsidRPr="008F6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скорочене найменування – </w:t>
      </w:r>
      <w:r w:rsidR="0088359E">
        <w:rPr>
          <w:rFonts w:ascii="Times New Roman" w:hAnsi="Times New Roman" w:cs="Times New Roman"/>
          <w:bCs/>
          <w:sz w:val="26"/>
          <w:szCs w:val="26"/>
        </w:rPr>
        <w:t>ТОВ «Нафтогруппа-2005»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, код </w:t>
      </w:r>
      <w:r w:rsidRPr="006A71A0">
        <w:rPr>
          <w:rFonts w:ascii="Times New Roman" w:hAnsi="Times New Roman" w:cs="Times New Roman"/>
          <w:sz w:val="26"/>
          <w:szCs w:val="26"/>
        </w:rPr>
        <w:t>ЄДРПОУ: 3</w:t>
      </w:r>
      <w:r>
        <w:rPr>
          <w:rFonts w:ascii="Times New Roman" w:hAnsi="Times New Roman" w:cs="Times New Roman"/>
          <w:sz w:val="26"/>
          <w:szCs w:val="26"/>
        </w:rPr>
        <w:t>4094924</w:t>
      </w:r>
      <w:r w:rsidRPr="006A71A0">
        <w:rPr>
          <w:rFonts w:ascii="Times New Roman" w:hAnsi="Times New Roman" w:cs="Times New Roman"/>
          <w:sz w:val="26"/>
          <w:szCs w:val="26"/>
        </w:rPr>
        <w:t>, юридична адреса: 210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6A71A0">
        <w:rPr>
          <w:rFonts w:ascii="Times New Roman" w:hAnsi="Times New Roman" w:cs="Times New Roman"/>
          <w:sz w:val="26"/>
          <w:szCs w:val="26"/>
        </w:rPr>
        <w:t>, Вінницька обл., Вінницький р-н, м. Вінниця, вул.</w:t>
      </w:r>
      <w:r>
        <w:rPr>
          <w:rFonts w:ascii="Times New Roman" w:hAnsi="Times New Roman" w:cs="Times New Roman"/>
          <w:sz w:val="26"/>
          <w:szCs w:val="26"/>
        </w:rPr>
        <w:t xml:space="preserve"> Лук’яненка Левка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>,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будинок 139 А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тел</w:t>
      </w:r>
      <w:r w:rsidRPr="006A71A0">
        <w:rPr>
          <w:rFonts w:ascii="Times New Roman" w:hAnsi="Times New Roman" w:cs="Times New Roman"/>
          <w:bCs/>
          <w:sz w:val="26"/>
          <w:szCs w:val="26"/>
        </w:rPr>
        <w:t>. (0</w:t>
      </w:r>
      <w:r>
        <w:rPr>
          <w:rFonts w:ascii="Times New Roman" w:hAnsi="Times New Roman" w:cs="Times New Roman"/>
          <w:bCs/>
          <w:sz w:val="26"/>
          <w:szCs w:val="26"/>
        </w:rPr>
        <w:t>67</w:t>
      </w:r>
      <w:r w:rsidRPr="006A71A0">
        <w:rPr>
          <w:rFonts w:ascii="Times New Roman" w:hAnsi="Times New Roman" w:cs="Times New Roman"/>
          <w:bCs/>
          <w:sz w:val="26"/>
          <w:szCs w:val="26"/>
        </w:rPr>
        <w:t>)</w:t>
      </w:r>
      <w:r w:rsidR="00C874A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430-07-74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6A71A0">
        <w:rPr>
          <w:rFonts w:ascii="Times New Roman" w:hAnsi="Times New Roman" w:cs="Times New Roman"/>
          <w:sz w:val="26"/>
          <w:szCs w:val="26"/>
        </w:rPr>
        <w:t xml:space="preserve">ел. пошта: </w:t>
      </w:r>
      <w:r w:rsidR="00C874A0" w:rsidRPr="009F2E03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bv2005@ukr.net</w:t>
      </w:r>
      <w:r w:rsidRPr="009F2E03">
        <w:rPr>
          <w:rFonts w:ascii="Times New Roman" w:hAnsi="Times New Roman" w:cs="Times New Roman"/>
          <w:sz w:val="26"/>
          <w:szCs w:val="26"/>
          <w:lang w:eastAsia="ar-SA"/>
        </w:rPr>
        <w:t xml:space="preserve">). </w:t>
      </w:r>
    </w:p>
    <w:p w14:paraId="505EE3E0" w14:textId="218DE847" w:rsidR="0061160E" w:rsidRPr="006A71A0" w:rsidRDefault="0061160E" w:rsidP="00611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60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Автозаправна станція </w:t>
      </w:r>
      <w:bookmarkStart w:id="2" w:name="_Hlk159501519"/>
      <w:r w:rsidRPr="0061160E">
        <w:rPr>
          <w:rFonts w:ascii="Times New Roman" w:hAnsi="Times New Roman" w:cs="Times New Roman"/>
          <w:bCs/>
          <w:sz w:val="26"/>
          <w:szCs w:val="26"/>
          <w:lang w:eastAsia="ru-RU"/>
        </w:rPr>
        <w:t>ТОВ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1160E">
        <w:rPr>
          <w:rFonts w:ascii="Times New Roman" w:hAnsi="Times New Roman" w:cs="Times New Roman"/>
          <w:bCs/>
          <w:sz w:val="26"/>
          <w:szCs w:val="26"/>
          <w:lang w:eastAsia="ru-RU"/>
        </w:rPr>
        <w:t>«Нафтогруппа-2005»</w:t>
      </w:r>
      <w:bookmarkEnd w:id="2"/>
      <w:r w:rsidRPr="0061160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A71A0">
        <w:rPr>
          <w:rFonts w:ascii="Times New Roman" w:hAnsi="Times New Roman" w:cs="Times New Roman"/>
          <w:sz w:val="26"/>
          <w:szCs w:val="26"/>
          <w:lang w:eastAsia="ru-RU"/>
        </w:rPr>
        <w:t>розташован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6A71A0">
        <w:rPr>
          <w:rFonts w:ascii="Times New Roman" w:hAnsi="Times New Roman" w:cs="Times New Roman"/>
          <w:sz w:val="26"/>
          <w:szCs w:val="26"/>
          <w:lang w:eastAsia="ru-RU"/>
        </w:rPr>
        <w:t xml:space="preserve"> за адресою: </w:t>
      </w:r>
      <w:r w:rsidRPr="006A71A0">
        <w:rPr>
          <w:rFonts w:ascii="Times New Roman" w:hAnsi="Times New Roman" w:cs="Times New Roman"/>
          <w:sz w:val="26"/>
          <w:szCs w:val="26"/>
        </w:rPr>
        <w:t xml:space="preserve">Вінницька обл., </w:t>
      </w:r>
      <w:r>
        <w:rPr>
          <w:rFonts w:ascii="Times New Roman" w:hAnsi="Times New Roman" w:cs="Times New Roman"/>
          <w:sz w:val="26"/>
          <w:szCs w:val="26"/>
        </w:rPr>
        <w:t>Тульчинський</w:t>
      </w:r>
      <w:r w:rsidRPr="00BE3306">
        <w:rPr>
          <w:rFonts w:ascii="Times New Roman" w:hAnsi="Times New Roman" w:cs="Times New Roman"/>
          <w:sz w:val="26"/>
          <w:szCs w:val="26"/>
        </w:rPr>
        <w:t xml:space="preserve"> р-н, </w:t>
      </w:r>
      <w:r w:rsidR="00BB3C5F">
        <w:rPr>
          <w:rFonts w:ascii="Times New Roman" w:hAnsi="Times New Roman" w:cs="Times New Roman"/>
          <w:sz w:val="26"/>
          <w:szCs w:val="26"/>
        </w:rPr>
        <w:t>с. Комар</w:t>
      </w:r>
      <w:r w:rsidR="006B19CA">
        <w:rPr>
          <w:rFonts w:ascii="Times New Roman" w:hAnsi="Times New Roman" w:cs="Times New Roman"/>
          <w:sz w:val="26"/>
          <w:szCs w:val="26"/>
        </w:rPr>
        <w:t>г</w:t>
      </w:r>
      <w:r w:rsidR="00BB3C5F">
        <w:rPr>
          <w:rFonts w:ascii="Times New Roman" w:hAnsi="Times New Roman" w:cs="Times New Roman"/>
          <w:sz w:val="26"/>
          <w:szCs w:val="26"/>
        </w:rPr>
        <w:t>ород</w:t>
      </w:r>
      <w:r w:rsidRPr="00BE3306">
        <w:rPr>
          <w:rFonts w:ascii="Times New Roman" w:hAnsi="Times New Roman" w:cs="Times New Roman"/>
          <w:sz w:val="26"/>
          <w:szCs w:val="26"/>
        </w:rPr>
        <w:t xml:space="preserve">, вул. </w:t>
      </w:r>
      <w:r w:rsidR="00BB3C5F">
        <w:rPr>
          <w:rFonts w:ascii="Times New Roman" w:hAnsi="Times New Roman" w:cs="Times New Roman"/>
          <w:sz w:val="26"/>
          <w:szCs w:val="26"/>
        </w:rPr>
        <w:t>Польова</w:t>
      </w:r>
      <w:r w:rsidRPr="00BE3306">
        <w:rPr>
          <w:rFonts w:ascii="Times New Roman" w:hAnsi="Times New Roman" w:cs="Times New Roman"/>
          <w:sz w:val="26"/>
          <w:szCs w:val="26"/>
        </w:rPr>
        <w:t xml:space="preserve">, </w:t>
      </w:r>
      <w:r w:rsidR="00BB3C5F">
        <w:rPr>
          <w:rFonts w:ascii="Times New Roman" w:hAnsi="Times New Roman" w:cs="Times New Roman"/>
          <w:sz w:val="26"/>
          <w:szCs w:val="26"/>
        </w:rPr>
        <w:t>1</w:t>
      </w:r>
      <w:r w:rsidRPr="00BE3306">
        <w:rPr>
          <w:rFonts w:ascii="Times New Roman" w:hAnsi="Times New Roman" w:cs="Times New Roman"/>
          <w:sz w:val="26"/>
          <w:szCs w:val="26"/>
        </w:rPr>
        <w:t>.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14:paraId="65F6521D" w14:textId="0390526F" w:rsidR="0061160E" w:rsidRPr="006A71A0" w:rsidRDefault="0061160E" w:rsidP="00611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1A0">
        <w:rPr>
          <w:rFonts w:ascii="Times New Roman" w:hAnsi="Times New Roman" w:cs="Times New Roman"/>
          <w:sz w:val="26"/>
          <w:szCs w:val="26"/>
        </w:rPr>
        <w:t xml:space="preserve">Згідно Закону України «Про оцінку впливу на довкілля» № 2059 від 23.05.2017 р. діяльність </w:t>
      </w:r>
      <w:bookmarkStart w:id="3" w:name="_Hlk159501597"/>
      <w:r w:rsidR="00BB3C5F">
        <w:rPr>
          <w:rFonts w:ascii="Times New Roman" w:hAnsi="Times New Roman" w:cs="Times New Roman"/>
          <w:sz w:val="26"/>
          <w:szCs w:val="26"/>
        </w:rPr>
        <w:t xml:space="preserve">АЗС </w:t>
      </w:r>
      <w:r w:rsidR="00BB3C5F" w:rsidRPr="0061160E">
        <w:rPr>
          <w:rFonts w:ascii="Times New Roman" w:hAnsi="Times New Roman" w:cs="Times New Roman"/>
          <w:bCs/>
          <w:sz w:val="26"/>
          <w:szCs w:val="26"/>
          <w:lang w:eastAsia="ru-RU"/>
        </w:rPr>
        <w:t>ТОВ</w:t>
      </w:r>
      <w:r w:rsidR="00BB3C5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B3C5F" w:rsidRPr="0061160E">
        <w:rPr>
          <w:rFonts w:ascii="Times New Roman" w:hAnsi="Times New Roman" w:cs="Times New Roman"/>
          <w:bCs/>
          <w:sz w:val="26"/>
          <w:szCs w:val="26"/>
          <w:lang w:eastAsia="ru-RU"/>
        </w:rPr>
        <w:t>«Нафтогруппа-2005»</w:t>
      </w:r>
      <w:r w:rsidR="00BB3C5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bookmarkEnd w:id="3"/>
      <w:r w:rsidRPr="006A71A0">
        <w:rPr>
          <w:rFonts w:ascii="Times New Roman" w:hAnsi="Times New Roman" w:cs="Times New Roman"/>
          <w:sz w:val="26"/>
          <w:szCs w:val="26"/>
        </w:rPr>
        <w:t>не відноситься до видів планованої діяльності та об’єктів, які підлягають оцінці впливу на довкілля.</w:t>
      </w:r>
    </w:p>
    <w:p w14:paraId="0ABDBADA" w14:textId="5F9CD4F5" w:rsidR="00107703" w:rsidRDefault="00BB3C5F" w:rsidP="00BB3C5F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59503336"/>
      <w:r>
        <w:rPr>
          <w:rFonts w:ascii="Times New Roman" w:hAnsi="Times New Roman" w:cs="Times New Roman"/>
          <w:sz w:val="26"/>
          <w:szCs w:val="26"/>
        </w:rPr>
        <w:t xml:space="preserve">АЗС </w:t>
      </w:r>
      <w:r w:rsidRPr="0061160E">
        <w:rPr>
          <w:rFonts w:ascii="Times New Roman" w:hAnsi="Times New Roman" w:cs="Times New Roman"/>
          <w:bCs/>
          <w:sz w:val="26"/>
          <w:szCs w:val="26"/>
          <w:lang w:eastAsia="ru-RU"/>
        </w:rPr>
        <w:t>ТОВ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1160E">
        <w:rPr>
          <w:rFonts w:ascii="Times New Roman" w:hAnsi="Times New Roman" w:cs="Times New Roman"/>
          <w:bCs/>
          <w:sz w:val="26"/>
          <w:szCs w:val="26"/>
          <w:lang w:eastAsia="ru-RU"/>
        </w:rPr>
        <w:t>«Нафтогруппа-2005»</w:t>
      </w:r>
      <w:bookmarkEnd w:id="4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B3C5F">
        <w:rPr>
          <w:rFonts w:ascii="Times New Roman" w:hAnsi="Times New Roman" w:cs="Times New Roman"/>
          <w:sz w:val="26"/>
          <w:szCs w:val="26"/>
        </w:rPr>
        <w:t>спеціалізується на роздрібній торгівлі рідким, газоподібним паливом і подібними продуктами.</w:t>
      </w:r>
    </w:p>
    <w:p w14:paraId="57BE8927" w14:textId="60AEE8D0" w:rsidR="00BB3C5F" w:rsidRPr="00BB3C5F" w:rsidRDefault="00BB3C5F" w:rsidP="00BB3C5F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основних технологічних операцій відносяться: злив палива з автоцистерн, зберігання палива, заправка автотранспорту</w:t>
      </w:r>
      <w:r w:rsidR="00FF1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рідкого та газоподібного палива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14:paraId="43A0864B" w14:textId="7AAA9D8F" w:rsidR="00BB3C5F" w:rsidRDefault="00BB3C5F" w:rsidP="00BB3C5F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зберігання палива використовують два підземних резервуара зберігання бензину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92, 95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5" w:name="_Hlk15950188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об’ємом 20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BB3C5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5"/>
      <w:r w:rsidR="00AD5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кожен, 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підземний резервуар зберігання дизельного палива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об’ємом 20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BB3C5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="006F7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6" w:name="_Hlk160010439"/>
      <w:r w:rsidR="006F7B01"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роботи цілодобово, працює 8760 год/рік</w:t>
      </w:r>
      <w:bookmarkEnd w:id="6"/>
      <w:r w:rsidR="006F7B01"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F7B01" w:rsidRPr="000A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Рік введення в експлуатацію </w:t>
      </w:r>
      <w:r w:rsidR="006F7B01" w:rsidRPr="0088359E">
        <w:rPr>
          <w:rFonts w:ascii="Times New Roman" w:eastAsia="Times New Roman" w:hAnsi="Times New Roman" w:cs="Times New Roman"/>
          <w:sz w:val="26"/>
          <w:szCs w:val="26"/>
          <w:lang w:eastAsia="ru-RU"/>
        </w:rPr>
        <w:t>1995 р</w:t>
      </w:r>
      <w:r w:rsidR="006F7B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B0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 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наземн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резервуа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зберігання СВГ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об’ємом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4,8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7" w:name="_Hlk159501862"/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B3C5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кожен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F7B01"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роботи цілодобово, працює 8760 год/рік</w:t>
      </w:r>
    </w:p>
    <w:p w14:paraId="0BF9AD75" w14:textId="6F0FF77B" w:rsidR="00BB3C5F" w:rsidRPr="00BB3C5F" w:rsidRDefault="00BB3C5F" w:rsidP="00BB3C5F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заправки автотранспорту застосовують паливо-роздавальн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колонк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дизпалива та бензину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92, 95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0A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дві </w:t>
      </w:r>
      <w:r w:rsidR="000A14D4"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колонки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відпуску скрапленого газу потужністю – 50 л/хв. Режим роботи за необхідності</w:t>
      </w:r>
      <w:r w:rsidRPr="008835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8" w:name="_Hlk159502535"/>
      <w:r w:rsidR="000A14D4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 введення в експлуатацію 2023 р</w:t>
      </w:r>
      <w:bookmarkEnd w:id="8"/>
    </w:p>
    <w:p w14:paraId="048008FF" w14:textId="3CD171A5" w:rsidR="00BB3C5F" w:rsidRPr="00BB3C5F" w:rsidRDefault="00BB3C5F" w:rsidP="00BB3C5F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перекачування скрапленого газу використовують насос потужністю – 3 </w:t>
      </w:r>
      <w:r w:rsidR="000A14D4">
        <w:rPr>
          <w:rFonts w:ascii="Times New Roman" w:eastAsia="Times New Roman" w:hAnsi="Times New Roman" w:cs="Times New Roman"/>
          <w:sz w:val="26"/>
          <w:szCs w:val="26"/>
          <w:lang w:eastAsia="ru-RU"/>
        </w:rPr>
        <w:t>кВт</w:t>
      </w:r>
      <w:r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Режим роботи за необхідності, працює 365 год/рік. </w:t>
      </w:r>
      <w:r w:rsidR="000A14D4" w:rsidRPr="000A14D4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 введення в експлуатацію 2023 р</w:t>
      </w:r>
    </w:p>
    <w:p w14:paraId="3EE5C78C" w14:textId="72082363" w:rsidR="00BB3C5F" w:rsidRPr="00674A07" w:rsidRDefault="000A14D4" w:rsidP="00674A07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Бензиновий</w:t>
      </w:r>
      <w:r w:rsidR="00BB3C5F"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генератор потужністю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7,5</w:t>
      </w:r>
      <w:r w:rsidR="00BB3C5F"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кВт</w:t>
      </w:r>
      <w:r w:rsidR="00BB3C5F"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використовується для забезпечення обладнання АЗС електроенергією за відсутності централізованого електропостачання. Режим роботи за необхідності, працює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4,44</w:t>
      </w:r>
      <w:r w:rsidR="00BB3C5F" w:rsidRPr="00BB3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год/рік. </w:t>
      </w:r>
      <w:r w:rsidR="00674A07" w:rsidRPr="000A14D4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 введення в експлуатацію 2023 р</w:t>
      </w:r>
    </w:p>
    <w:p w14:paraId="0B4473A5" w14:textId="77777777" w:rsidR="0088359E" w:rsidRPr="0078119E" w:rsidRDefault="0088359E" w:rsidP="0088359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Фактичний обсяг викидів забруднюючих речовин в атмосферне повітря для підприємства становить </w:t>
      </w:r>
      <w:r>
        <w:rPr>
          <w:rFonts w:ascii="Times New Roman" w:hAnsi="Times New Roman" w:cs="Times New Roman"/>
          <w:sz w:val="26"/>
          <w:szCs w:val="26"/>
        </w:rPr>
        <w:t xml:space="preserve">1,041605 </w:t>
      </w:r>
      <w:r w:rsidRPr="00781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речовини – </w:t>
      </w:r>
      <w:r>
        <w:rPr>
          <w:rFonts w:ascii="Times New Roman" w:hAnsi="Times New Roman" w:cs="Times New Roman"/>
          <w:sz w:val="26"/>
          <w:szCs w:val="26"/>
        </w:rPr>
        <w:t>0,0023</w:t>
      </w:r>
      <w:r w:rsidRPr="0078119E">
        <w:rPr>
          <w:rFonts w:ascii="Times New Roman" w:hAnsi="Times New Roman" w:cs="Times New Roman"/>
          <w:sz w:val="26"/>
          <w:szCs w:val="26"/>
        </w:rPr>
        <w:t xml:space="preserve"> </w:t>
      </w:r>
      <w:r w:rsidRPr="00781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небезпечні забруднюючі речовини – </w:t>
      </w:r>
      <w:r w:rsidRPr="0078119E">
        <w:rPr>
          <w:rFonts w:ascii="Times New Roman" w:hAnsi="Times New Roman" w:cs="Times New Roman"/>
          <w:sz w:val="26"/>
          <w:szCs w:val="26"/>
        </w:rPr>
        <w:t>0,</w:t>
      </w:r>
      <w:r>
        <w:rPr>
          <w:rFonts w:ascii="Times New Roman" w:hAnsi="Times New Roman" w:cs="Times New Roman"/>
          <w:sz w:val="26"/>
          <w:szCs w:val="26"/>
        </w:rPr>
        <w:t>990301</w:t>
      </w:r>
      <w:r w:rsidRPr="0078119E">
        <w:rPr>
          <w:rFonts w:ascii="Times New Roman" w:hAnsi="Times New Roman" w:cs="Times New Roman"/>
          <w:sz w:val="26"/>
          <w:szCs w:val="26"/>
        </w:rPr>
        <w:t xml:space="preserve"> </w:t>
      </w:r>
      <w:r w:rsidRPr="00781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Pr="0078119E">
        <w:rPr>
          <w:rFonts w:ascii="Times New Roman" w:hAnsi="Times New Roman" w:cs="Times New Roman"/>
          <w:sz w:val="26"/>
          <w:szCs w:val="26"/>
        </w:rPr>
        <w:t>0,0</w:t>
      </w:r>
      <w:r>
        <w:rPr>
          <w:rFonts w:ascii="Times New Roman" w:hAnsi="Times New Roman" w:cs="Times New Roman"/>
          <w:sz w:val="26"/>
          <w:szCs w:val="26"/>
        </w:rPr>
        <w:t>00002</w:t>
      </w:r>
      <w:r w:rsidRPr="0078119E">
        <w:rPr>
          <w:rFonts w:ascii="Times New Roman" w:hAnsi="Times New Roman" w:cs="Times New Roman"/>
          <w:sz w:val="26"/>
          <w:szCs w:val="26"/>
        </w:rPr>
        <w:t xml:space="preserve"> </w:t>
      </w:r>
      <w:r w:rsidRPr="00781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>
        <w:rPr>
          <w:rFonts w:ascii="Times New Roman" w:hAnsi="Times New Roman" w:cs="Times New Roman"/>
          <w:sz w:val="26"/>
          <w:szCs w:val="26"/>
        </w:rPr>
        <w:t>0,049002</w:t>
      </w:r>
      <w:r w:rsidRPr="0078119E">
        <w:rPr>
          <w:rFonts w:ascii="Times New Roman" w:hAnsi="Times New Roman" w:cs="Times New Roman"/>
          <w:sz w:val="26"/>
          <w:szCs w:val="26"/>
        </w:rPr>
        <w:t xml:space="preserve"> </w:t>
      </w:r>
      <w:r w:rsidRPr="0078119E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4D531FCB" w14:textId="568CEA0D" w:rsidR="009C7D75" w:rsidRDefault="009C7D75" w:rsidP="00A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" w:name="_Hlk159923813"/>
      <w:r w:rsidRPr="009C7D75">
        <w:rPr>
          <w:rFonts w:ascii="Times New Roman" w:eastAsia="Times New Roman" w:hAnsi="Times New Roman" w:cs="Times New Roman"/>
          <w:sz w:val="26"/>
          <w:szCs w:val="26"/>
        </w:rPr>
        <w:t>Установки очистки газів на промисловому майданчику відсутні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CBDC30" w14:textId="104E156B" w:rsidR="009C7D75" w:rsidRDefault="009C7D75" w:rsidP="009C7D75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10" w:name="_Hlk159940304"/>
      <w:r w:rsidRPr="009C7D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Дані щодо потенційних обсягів викидів забруднюючих речовин в атмосферне повітря стаціонарними джерелами від промислового майданчика</w:t>
      </w:r>
      <w:r w:rsidR="00474C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</w:t>
      </w:r>
      <w:bookmarkStart w:id="11" w:name="_Hlk159937288"/>
      <w:r w:rsidR="00474C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усього</w:t>
      </w:r>
      <w:bookmarkEnd w:id="1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0,993 т/рік.</w:t>
      </w:r>
    </w:p>
    <w:bookmarkEnd w:id="10"/>
    <w:p w14:paraId="6ACC72B9" w14:textId="6DA3A79A" w:rsidR="009F2E03" w:rsidRPr="009F2E03" w:rsidRDefault="009C7D75" w:rsidP="009F2E03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39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Дані щодо потенційних обсягів викидів забруднюючих речовин від виробничих і технологічних процесів, технологічного устаткування (установок</w:t>
      </w:r>
      <w:r w:rsidRPr="009C39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):</w:t>
      </w:r>
      <w:bookmarkStart w:id="12" w:name="_Hlk159938351"/>
      <w:r w:rsidR="009F2E03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1.А.4.а.і Мале горіння/ 020103 Комерційниі/інституційні: спалювальні установки &lt; 50 МВт</w:t>
      </w:r>
      <w:r w:rsidR="00474C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усього</w:t>
      </w:r>
      <w:r w:rsid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r w:rsidR="009F2E03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0,003 т/рік</w:t>
      </w:r>
      <w:bookmarkEnd w:id="12"/>
      <w:r w:rsid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9F2E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2E03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1.B.2.a.v Розподіл нафтопродуктів/ 050503 Станції технічного обслуговування (включаючи заправку автомобілів)</w:t>
      </w:r>
      <w:r w:rsidR="00474C70" w:rsidRPr="00474C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74C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усього</w:t>
      </w:r>
      <w:r w:rsidR="009C39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r w:rsidR="009F2E03"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0,990 т/рік</w:t>
      </w:r>
      <w:r w:rsidR="009C39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1230AFB1" w14:textId="5710A0CD" w:rsidR="00AD56F2" w:rsidRPr="000F1185" w:rsidRDefault="00AD56F2" w:rsidP="00A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1A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18CD979E" w14:textId="01745E8B" w:rsidR="00AD56F2" w:rsidRDefault="00AD56F2" w:rsidP="00AD56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Заходи щодо скорочення викидів </w:t>
      </w:r>
      <w:bookmarkStart w:id="13" w:name="_Hlk159937397"/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забруднюючих речовин </w:t>
      </w:r>
      <w:bookmarkStart w:id="14" w:name="_Hlk159923191"/>
      <w:bookmarkEnd w:id="13"/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bookmarkEnd w:id="14"/>
    <w:p w14:paraId="685BAEDE" w14:textId="078EBA32" w:rsidR="00737A99" w:rsidRPr="00F573AC" w:rsidRDefault="00474C70" w:rsidP="00737A9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>риродоохорон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ні</w:t>
      </w:r>
      <w:r w:rsidR="00737A99"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37A99"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скорочення викидів</w:t>
      </w:r>
      <w:r w:rsidRPr="00474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забруднюючих речовин</w:t>
      </w:r>
      <w:r w:rsid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7A99"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p w14:paraId="223E4E29" w14:textId="77777777" w:rsidR="00AD56F2" w:rsidRPr="00A15B3B" w:rsidRDefault="00AD56F2" w:rsidP="00A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4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джерел викидів</w:t>
      </w: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4B49327E" w14:textId="65B01831" w:rsidR="00AD56F2" w:rsidRDefault="00AD56F2" w:rsidP="00A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2F9CFBC6" w14:textId="683242D9" w:rsidR="00521FB8" w:rsidRPr="00521FB8" w:rsidRDefault="00E36C09" w:rsidP="00521FB8">
      <w:pPr>
        <w:tabs>
          <w:tab w:val="left" w:pos="210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AA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21FB8"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роботі проммайданчика на межі нормативної СЗЗ та в зоні впливу не створю</w:t>
      </w:r>
      <w:r w:rsidR="00521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ються </w:t>
      </w:r>
      <w:r w:rsidR="00521FB8"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5222DD12" w14:textId="77777777" w:rsidR="00AD56F2" w:rsidRDefault="00AD56F2" w:rsidP="00A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1E87D874" w14:textId="77777777" w:rsidR="00AD56F2" w:rsidRPr="00BF7318" w:rsidRDefault="00AD56F2" w:rsidP="00AD56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AC">
        <w:rPr>
          <w:rFonts w:ascii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тел. 0-800-216-433, ел. пошта: </w:t>
      </w:r>
      <w:hyperlink r:id="rId4" w:history="1">
        <w:r w:rsidRPr="00BF7318">
          <w:rPr>
            <w:rStyle w:val="a3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BF7318">
        <w:rPr>
          <w:rFonts w:ascii="Times New Roman" w:hAnsi="Times New Roman" w:cs="Times New Roman"/>
          <w:sz w:val="26"/>
          <w:szCs w:val="26"/>
        </w:rPr>
        <w:t>.</w:t>
      </w:r>
    </w:p>
    <w:bookmarkEnd w:id="9"/>
    <w:p w14:paraId="0DA74E1A" w14:textId="77777777" w:rsidR="00BB3C5F" w:rsidRPr="00BB3C5F" w:rsidRDefault="00BB3C5F" w:rsidP="00BB3C5F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A2B464" w14:textId="77777777" w:rsidR="00BB3C5F" w:rsidRDefault="00BB3C5F" w:rsidP="00BB3C5F">
      <w:pPr>
        <w:suppressAutoHyphens/>
        <w:spacing w:after="0" w:line="360" w:lineRule="auto"/>
        <w:ind w:firstLine="720"/>
        <w:jc w:val="both"/>
      </w:pPr>
    </w:p>
    <w:sectPr w:rsidR="00BB3C5F" w:rsidSect="0061160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34"/>
    <w:rsid w:val="000A14D4"/>
    <w:rsid w:val="00107703"/>
    <w:rsid w:val="003428F9"/>
    <w:rsid w:val="003C7088"/>
    <w:rsid w:val="00474C70"/>
    <w:rsid w:val="00521FB8"/>
    <w:rsid w:val="0061160E"/>
    <w:rsid w:val="00674A07"/>
    <w:rsid w:val="006B19CA"/>
    <w:rsid w:val="006F7B01"/>
    <w:rsid w:val="00737A99"/>
    <w:rsid w:val="007A5BAF"/>
    <w:rsid w:val="0088359E"/>
    <w:rsid w:val="009C39DD"/>
    <w:rsid w:val="009C7D75"/>
    <w:rsid w:val="009F2E03"/>
    <w:rsid w:val="00AD56F2"/>
    <w:rsid w:val="00B50134"/>
    <w:rsid w:val="00B54BD3"/>
    <w:rsid w:val="00BB3C5F"/>
    <w:rsid w:val="00C874A0"/>
    <w:rsid w:val="00D77F3A"/>
    <w:rsid w:val="00E36C09"/>
    <w:rsid w:val="00FD0A5E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0D29"/>
  <w15:chartTrackingRefBased/>
  <w15:docId w15:val="{F45F0436-6200-4CC1-B29E-2B133C41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2989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2024-02-22T11:27:00Z</dcterms:created>
  <dcterms:modified xsi:type="dcterms:W3CDTF">2024-02-28T09:00:00Z</dcterms:modified>
</cp:coreProperties>
</file>