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9" w:rsidRPr="00240ACC" w:rsidRDefault="008371C9" w:rsidP="00240A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371C9" w:rsidRPr="00240ACC" w:rsidRDefault="008371C9" w:rsidP="00240AC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ЗАТВЕРДЖЕНО</w:t>
      </w:r>
    </w:p>
    <w:p w:rsidR="008371C9" w:rsidRPr="00240ACC" w:rsidRDefault="008371C9" w:rsidP="00240A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</w:t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Розпорядження голови </w:t>
      </w:r>
    </w:p>
    <w:p w:rsidR="008371C9" w:rsidRPr="00240ACC" w:rsidRDefault="008371C9" w:rsidP="00240A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</w:t>
      </w:r>
      <w:bookmarkStart w:id="0" w:name="_GoBack"/>
      <w:bookmarkEnd w:id="0"/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облдержадміністрації</w:t>
      </w:r>
    </w:p>
    <w:p w:rsidR="008371C9" w:rsidRDefault="008371C9" w:rsidP="00240A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40A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________№____</w:t>
      </w:r>
    </w:p>
    <w:p w:rsidR="008371C9" w:rsidRDefault="008371C9" w:rsidP="001341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371C9" w:rsidRPr="00933577" w:rsidRDefault="008371C9" w:rsidP="001341EE">
      <w:pPr>
        <w:spacing w:after="0" w:line="240" w:lineRule="auto"/>
        <w:jc w:val="center"/>
        <w:rPr>
          <w:sz w:val="28"/>
          <w:szCs w:val="28"/>
          <w:lang w:val="uk-UA"/>
        </w:rPr>
      </w:pPr>
      <w:r w:rsidRPr="009335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 А Р И Ф И</w:t>
      </w:r>
    </w:p>
    <w:p w:rsidR="008371C9" w:rsidRPr="00933577" w:rsidRDefault="008371C9" w:rsidP="00933577">
      <w:pPr>
        <w:spacing w:after="0" w:line="240" w:lineRule="auto"/>
        <w:jc w:val="center"/>
        <w:rPr>
          <w:sz w:val="28"/>
          <w:szCs w:val="28"/>
          <w:lang w:val="uk-UA"/>
        </w:rPr>
      </w:pPr>
      <w:r w:rsidRPr="00933577">
        <w:rPr>
          <w:rFonts w:ascii="Times New Roman" w:hAnsi="Times New Roman" w:cs="Times New Roman"/>
          <w:color w:val="000000"/>
          <w:sz w:val="28"/>
          <w:szCs w:val="28"/>
        </w:rPr>
        <w:t>на платні послуги, що надаються</w:t>
      </w:r>
    </w:p>
    <w:p w:rsidR="008371C9" w:rsidRPr="00933577" w:rsidRDefault="008371C9" w:rsidP="009335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35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комунальним закладом</w:t>
      </w:r>
      <w:r w:rsidRPr="00933577">
        <w:rPr>
          <w:rFonts w:ascii="Times New Roman" w:hAnsi="Times New Roman" w:cs="Times New Roman"/>
          <w:color w:val="000000"/>
          <w:sz w:val="28"/>
          <w:szCs w:val="28"/>
        </w:rPr>
        <w:t xml:space="preserve"> "Вінницький ре</w:t>
      </w:r>
      <w:r>
        <w:rPr>
          <w:rFonts w:ascii="Times New Roman" w:hAnsi="Times New Roman" w:cs="Times New Roman"/>
          <w:color w:val="000000"/>
          <w:sz w:val="28"/>
          <w:szCs w:val="28"/>
        </w:rPr>
        <w:t>гіональний клінічний лікувально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діагностичний центр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33577">
        <w:rPr>
          <w:rFonts w:ascii="Times New Roman" w:hAnsi="Times New Roman" w:cs="Times New Roman"/>
          <w:color w:val="000000"/>
          <w:sz w:val="28"/>
          <w:szCs w:val="28"/>
        </w:rPr>
        <w:t>серцево-судинної патології"</w:t>
      </w:r>
    </w:p>
    <w:p w:rsidR="008371C9" w:rsidRPr="001341EE" w:rsidRDefault="008371C9" w:rsidP="00933577">
      <w:pPr>
        <w:spacing w:after="0" w:line="240" w:lineRule="auto"/>
        <w:jc w:val="center"/>
        <w:rPr>
          <w:lang w:val="uk-UA"/>
        </w:rPr>
      </w:pPr>
    </w:p>
    <w:tbl>
      <w:tblPr>
        <w:tblW w:w="10282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6439"/>
        <w:gridCol w:w="2016"/>
        <w:gridCol w:w="1160"/>
      </w:tblGrid>
      <w:tr w:rsidR="008371C9" w:rsidRPr="009B3A7C">
        <w:trPr>
          <w:trHeight w:val="44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Найменування медичної послуги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 без ПДВ, грн.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Лабораторні, діагностичні та консультативні послуги за зверненнями громадян, що надаються без направлення лікарів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Консультації та огляди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лікарем-кардіологом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лікарем-невропатологом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лікарем-ендокринологом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Функціональні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1.2.1.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Електрокардіографія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1.2.2.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Велоергометрія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1.2.3.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Холтерівське моніторування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Ультразвукові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 з кольоровим картуванням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 з допплерівським аналізом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периферичних судин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Допплерометрія судин із спектральним аналізом у постійному режимі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Допплерографія судин в імпульсному режимі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41,62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судин з кольоровим допплерівським картуванням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Транскраніальна допплерографія судин головного мозку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1.3.9.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щитовидної залози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8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Клініко-діагностичні лабораторні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аналіз крові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з лейкоцитарною формулою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групи крові та резус-фактору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кількості тромбоцитів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20,11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рівня глюкози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ниркові проби (сечовина, креатинін)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 крові на печінкові проби (білірубін, АлАТ (аланінамінотрансфераза), АсАТ (аспартатамінотрансфераза), тимолова проба)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ревмопроби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загального білка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холестерину та ліпідів крові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калія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кальція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натрія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сечової кислоти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Коагулограма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45,28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Аназіз крові на визначення міжнародного нормалізованого відношення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на визначення тропоніну I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Кардіокомбо (міоглобін, креатинкіназа, тропонін I)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1.4.19.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вірусу гепатиту 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вірусу гепатиту С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ВІЛ (вірус імунодефіциту людини) 1 та 2 типів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аналіз сечі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рівня глюкози (кількісно)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рівня глюкози з використанням глюкофана (якісно)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кетонових тіл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по Нечипоренко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1.4.27.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харкотиння на кислотостійкі бактерії (туберкульоз)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1.5.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Рентгенологічні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1.5.1.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Коронарографія (крім випадків надання медичної допомоги хворому в критичному для життя стані)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4445,36</w:t>
            </w:r>
          </w:p>
        </w:tc>
      </w:tr>
      <w:tr w:rsidR="008371C9" w:rsidRPr="009B3A7C">
        <w:trPr>
          <w:trHeight w:val="8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Медичне обслуговування за договорами із суб'єктами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Консультації та огляди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2.1.1.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лікарем-кардіологом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2.1.2.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лікарем-невропатологом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2.1.3.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лікарем-ендокринологом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Функціональні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2.2.1.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Електрокардіографія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2.2.2.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Велоергометрія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2.2.3.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Холтерівське моніторування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Ультразвукові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 з кольоровим картуванням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 з допплерівським аналізом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периферичних судин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Допплерометрія судин із спектральним аналізом у постійному режимі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Допплерографія судин в імпульсному режимі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41,62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судин з кольоровим допплерівським картуванням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Транскраніальна допплерографія судин головного мозку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2.3.9.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щитовидної залози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2.4.</w:t>
            </w:r>
          </w:p>
        </w:tc>
        <w:tc>
          <w:tcPr>
            <w:tcW w:w="8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Клініко-діагностичні лабораторні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аналіз крові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з лейкоцитарною формулою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групи крові та резус-фактору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кількості тромбоцитів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20,11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рівня глюкози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ниркові проби (сечовина, креатинін)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 крові на печінкові проби (білірубін, АлАТ (аланінамінотрансфераза), АсАТ (аспартатамінотрансфераза), тимолова проба)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ревмопроби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загального білка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холестерину та ліпідів крові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калія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кальція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натрія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сечової кислоти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Коагулограма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45,28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Аназіз крові на визначення міжнародного нормалізованого відношення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на визначення тропоніну I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Кардіокомбо (міоглобін, креатинкіназа, тропонін I)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2.4.19.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вірусу гепатиту 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вірусу гепатиту С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ВІЛ (вірус імунодефіциту людини) 1 та 2 типів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аналіз сечі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рівня глюкози (кількісно)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рівня глюкози з використанням глюкофана (якісно)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кетонових тіл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по Нечипоренко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2.4.27.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харкотиння на кислотостійкі бактерії (туберкульоз)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Рентгенологічні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2.5.1.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Коронарографія (крім випадків надання медичної допомоги хворому в критичному для життя стані)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4445,36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2.6.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Перебування у відділенні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111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2.6.1.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Перебування в кардіологічному відділенні для хворих на інфаркт міокарда (1 ліжко-день без медикаментозного забезпечення) (крім випадків надання медичної допомоги хворому в критичному для життя стані)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ліжко-день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125,62</w:t>
            </w:r>
          </w:p>
        </w:tc>
      </w:tr>
      <w:tr w:rsidR="008371C9" w:rsidRPr="009B3A7C">
        <w:trPr>
          <w:trHeight w:val="111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2.6.2.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Перебування в кардіологічному відділенні для хворих з порушенням ритму (1 ліжко-день без медикаментозного забезпечення) (крім випадків надання медичної допомоги хворому в критичному для життя стані)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ліжко-день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Медичне обслуговування іноземних громадян, які тимчасово перебувають на території України, в тому числі за договорами страхування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Консультації та огляди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3.1.1.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лікарем-кардіологом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лікарем-невропатологом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3.1.3.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Консультація та огляд лікарем-ендокринологом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консультація та огляд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Функціональні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3.2.1.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Електрокардіографія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3.2.2.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Велоергометрія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120,77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3.2.3.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Холтерівське моніторування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Ультразвукові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 з кольоровим картуванням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Ехокардіографія з допплерівським аналізом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периферичних судин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35,45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Допплерометрія судин із спектральним аналізом у постійному режимі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Допплерографія судин в імпульсному режимі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57,37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судин з кольоровим допплерівським картуванням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Транскраніальна допплерографія судин головного мозку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3.3.9.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Ультразвукове дослідження щитовидної залози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3.4.</w:t>
            </w:r>
          </w:p>
        </w:tc>
        <w:tc>
          <w:tcPr>
            <w:tcW w:w="8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Клініко-діагностичні лабораторні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аналіз крові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з лейкоцитарною формулою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групи крові та резус-фактору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кількості тромбоцитів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27,31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рівня глюкози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ниркові проби (сечовина, креатинін)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31,85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 крові на печінкові проби (білірубін, АлАТ (аланінамінотрансфераза), АсАТ аспартатамінотрансфераза), тимолова проба)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ревмопроби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загального білка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холестерину та ліпідів крові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50,53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калія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кальція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натрія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36,65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сечової кислоти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23,60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Коагулограма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крові на визначення міжнародного нормалізованого відношення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на визначення тропоніну I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82,97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Кардіокомбо (міоглобін, креатинкіназа, тропонін I)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172,86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3.4.19.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вірусу гепатиту 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вірусу гепатиту С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Експрес-тест для виявлення ВІЛ (вірус імунодефіциту людини) 1 та 2 типів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62,22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Загальний аналіз сечі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рівня глюкози (кількісно)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рівня глюкози з використанням глюкофана (якісно)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на визначення кетонових тіл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сечі по Нечипоренко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3.4.27.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 харкотиння на кислотостійкі бактерії (туберкульоз)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12,21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Рентгенологічні дослідження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3.5.1.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Коронарографія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дослідження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4980,76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Операції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трансрадіальним доступом однією стент-системою без лікувального покриття,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26841,98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трансрадіальним доступом двома стент-системами без лікувального покриття,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36106,40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3.6.3.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трансрадіальним доступом однією стент-системою з лікувальним покриттям,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50333,70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3.6.4.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трансрадіальним доступом двома стент-системами з лікувальним покриттям,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76731,40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3.6.5.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трансфеморальним доступом однією стент-системою без лікувального покриття,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32548,79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3.6.6.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трансфеморальним доступом двома стент-системами без лікувального покриття,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42288,92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трансфеморальним доступом однією стент-системою з лікувальним покриттям,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56654,62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3.6.8.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трансфеморальним доступом двома стент-системами з лікувальним покриттям, просте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82715,00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3.6.9.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трансфеморальним доступом однією стент-системою з лікувальним покриттям, складне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91077,27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3.6.10.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Стентування коронарної артерії трансфеморальним доступом двома стент-системами з лікувальним покриттям, складне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операція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112535,49</w:t>
            </w:r>
          </w:p>
        </w:tc>
      </w:tr>
      <w:tr w:rsidR="008371C9" w:rsidRPr="009B3A7C">
        <w:trPr>
          <w:trHeight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</w:rPr>
              <w:t>3.7.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Перебування у відділенні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3.7.1.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Перебування в кардіологічному відділенні для хворих на інфаркт міокарда (1 ліжко-день без медикаментозного забезпечення)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ліжко-день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136,08</w:t>
            </w:r>
          </w:p>
        </w:tc>
      </w:tr>
      <w:tr w:rsidR="008371C9" w:rsidRPr="009B3A7C">
        <w:trPr>
          <w:trHeight w:val="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A7C">
              <w:rPr>
                <w:rFonts w:ascii="Times New Roman" w:hAnsi="Times New Roman" w:cs="Times New Roman"/>
                <w:color w:val="000000"/>
              </w:rPr>
              <w:t>3.7.2.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1C9" w:rsidRPr="009B3A7C" w:rsidRDefault="008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Перебування в кардіологічному відділенні для хворих з порушенням ритму (1 ліжко-день без медикаментозного забезпечення)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13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ліжко-день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C9" w:rsidRPr="009B3A7C" w:rsidRDefault="008371C9" w:rsidP="00933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155,90</w:t>
            </w:r>
          </w:p>
        </w:tc>
      </w:tr>
    </w:tbl>
    <w:p w:rsidR="008371C9" w:rsidRDefault="008371C9" w:rsidP="001341EE">
      <w:pPr>
        <w:rPr>
          <w:lang w:val="uk-UA"/>
        </w:rPr>
      </w:pPr>
    </w:p>
    <w:p w:rsidR="008371C9" w:rsidRDefault="008371C9" w:rsidP="001341EE">
      <w:pPr>
        <w:rPr>
          <w:lang w:val="uk-UA"/>
        </w:rPr>
      </w:pPr>
    </w:p>
    <w:p w:rsidR="008371C9" w:rsidRDefault="008371C9" w:rsidP="0093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</w:t>
      </w:r>
      <w:r w:rsidRPr="00933577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</w:t>
      </w:r>
    </w:p>
    <w:p w:rsidR="008371C9" w:rsidRPr="00933577" w:rsidRDefault="008371C9" w:rsidP="00933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577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Pr="00933577">
        <w:rPr>
          <w:rFonts w:ascii="Times New Roman" w:hAnsi="Times New Roman" w:cs="Times New Roman"/>
          <w:sz w:val="28"/>
          <w:szCs w:val="28"/>
        </w:rPr>
        <w:t>’</w:t>
      </w:r>
      <w:r w:rsidRPr="00933577">
        <w:rPr>
          <w:rFonts w:ascii="Times New Roman" w:hAnsi="Times New Roman" w:cs="Times New Roman"/>
          <w:sz w:val="28"/>
          <w:szCs w:val="28"/>
          <w:lang w:val="uk-UA"/>
        </w:rPr>
        <w:t xml:space="preserve">я та курортів                                                             </w:t>
      </w:r>
    </w:p>
    <w:sectPr w:rsidR="008371C9" w:rsidRPr="00933577" w:rsidSect="006E7E2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E22"/>
    <w:rsid w:val="000E1F4E"/>
    <w:rsid w:val="001341EE"/>
    <w:rsid w:val="001A6274"/>
    <w:rsid w:val="00240ACC"/>
    <w:rsid w:val="00421923"/>
    <w:rsid w:val="005E0646"/>
    <w:rsid w:val="0065140E"/>
    <w:rsid w:val="006E7E22"/>
    <w:rsid w:val="00797B49"/>
    <w:rsid w:val="007F14C5"/>
    <w:rsid w:val="008371C9"/>
    <w:rsid w:val="00933577"/>
    <w:rsid w:val="009B3A7C"/>
    <w:rsid w:val="00F8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49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1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8633</Words>
  <Characters>4922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2015-09-04T12:23:00Z</cp:lastPrinted>
  <dcterms:created xsi:type="dcterms:W3CDTF">2015-11-27T11:23:00Z</dcterms:created>
  <dcterms:modified xsi:type="dcterms:W3CDTF">2016-02-01T15:00:00Z</dcterms:modified>
</cp:coreProperties>
</file>