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4D0" w:rsidRPr="00CD7905" w:rsidRDefault="00ED0063" w:rsidP="004810A2">
      <w:pPr>
        <w:widowControl w:val="0"/>
        <w:spacing w:after="0" w:line="240" w:lineRule="auto"/>
        <w:jc w:val="center"/>
        <w:rPr>
          <w:rFonts w:ascii="Times New Roman" w:eastAsia="Times New Roman" w:hAnsi="Times New Roman" w:cs="Times New Roman"/>
          <w:b/>
          <w:color w:val="000000"/>
          <w:sz w:val="28"/>
          <w:szCs w:val="28"/>
          <w:lang w:eastAsia="uk-UA"/>
        </w:rPr>
      </w:pPr>
      <w:bookmarkStart w:id="0" w:name="_Toc486499150"/>
      <w:bookmarkStart w:id="1" w:name="_GoBack"/>
      <w:bookmarkEnd w:id="1"/>
      <w:r>
        <w:rPr>
          <w:rFonts w:ascii="Times New Roman" w:eastAsia="Times New Roman" w:hAnsi="Times New Roman" w:cs="Times New Roman"/>
          <w:b/>
          <w:color w:val="000000"/>
          <w:sz w:val="28"/>
          <w:szCs w:val="28"/>
          <w:lang w:eastAsia="uk-UA"/>
        </w:rPr>
        <w:t>Звіт про</w:t>
      </w:r>
      <w:r w:rsidR="00670702">
        <w:rPr>
          <w:rFonts w:ascii="Times New Roman" w:eastAsia="Times New Roman" w:hAnsi="Times New Roman" w:cs="Times New Roman"/>
          <w:b/>
          <w:color w:val="000000"/>
          <w:sz w:val="28"/>
          <w:szCs w:val="28"/>
          <w:lang w:eastAsia="uk-UA"/>
        </w:rPr>
        <w:t xml:space="preserve"> виконання </w:t>
      </w:r>
      <w:r w:rsidR="005B10CC">
        <w:rPr>
          <w:rFonts w:ascii="Times New Roman" w:eastAsia="Times New Roman" w:hAnsi="Times New Roman" w:cs="Times New Roman"/>
          <w:b/>
          <w:color w:val="000000"/>
          <w:sz w:val="28"/>
          <w:szCs w:val="28"/>
          <w:lang w:eastAsia="uk-UA"/>
        </w:rPr>
        <w:t>План</w:t>
      </w:r>
      <w:r w:rsidR="00670702">
        <w:rPr>
          <w:rFonts w:ascii="Times New Roman" w:eastAsia="Times New Roman" w:hAnsi="Times New Roman" w:cs="Times New Roman"/>
          <w:b/>
          <w:color w:val="000000"/>
          <w:sz w:val="28"/>
          <w:szCs w:val="28"/>
          <w:lang w:eastAsia="uk-UA"/>
        </w:rPr>
        <w:t>у</w:t>
      </w:r>
      <w:r w:rsidR="005B10CC">
        <w:rPr>
          <w:rFonts w:ascii="Times New Roman" w:eastAsia="Times New Roman" w:hAnsi="Times New Roman" w:cs="Times New Roman"/>
          <w:b/>
          <w:color w:val="000000"/>
          <w:sz w:val="28"/>
          <w:szCs w:val="28"/>
          <w:lang w:eastAsia="uk-UA"/>
        </w:rPr>
        <w:t xml:space="preserve"> </w:t>
      </w:r>
      <w:r w:rsidR="008346B1">
        <w:rPr>
          <w:rFonts w:ascii="Times New Roman" w:eastAsia="Times New Roman" w:hAnsi="Times New Roman" w:cs="Times New Roman"/>
          <w:b/>
          <w:color w:val="000000"/>
          <w:sz w:val="28"/>
          <w:szCs w:val="28"/>
          <w:lang w:eastAsia="uk-UA"/>
        </w:rPr>
        <w:t xml:space="preserve">дій </w:t>
      </w:r>
      <w:r w:rsidR="00705BED" w:rsidRPr="00B504D0">
        <w:rPr>
          <w:rFonts w:ascii="Times New Roman" w:eastAsia="Times New Roman" w:hAnsi="Times New Roman" w:cs="Times New Roman"/>
          <w:b/>
          <w:color w:val="000000"/>
          <w:sz w:val="28"/>
          <w:szCs w:val="28"/>
          <w:lang w:val="ru-RU" w:eastAsia="uk-UA"/>
        </w:rPr>
        <w:t>реалізації</w:t>
      </w:r>
      <w:r w:rsidR="00B504D0" w:rsidRPr="00B504D0">
        <w:rPr>
          <w:rFonts w:ascii="Times New Roman" w:eastAsia="Times New Roman" w:hAnsi="Times New Roman" w:cs="Times New Roman"/>
          <w:b/>
          <w:color w:val="000000"/>
          <w:sz w:val="28"/>
          <w:szCs w:val="28"/>
          <w:lang w:val="ru-RU" w:eastAsia="uk-UA"/>
        </w:rPr>
        <w:t xml:space="preserve"> Стратегії</w:t>
      </w:r>
      <w:bookmarkEnd w:id="0"/>
      <w:r w:rsidR="005B10CC">
        <w:rPr>
          <w:rFonts w:ascii="Times New Roman" w:eastAsia="Times New Roman" w:hAnsi="Times New Roman" w:cs="Times New Roman"/>
          <w:b/>
          <w:color w:val="000000"/>
          <w:sz w:val="28"/>
          <w:szCs w:val="28"/>
          <w:lang w:val="ru-RU" w:eastAsia="uk-UA"/>
        </w:rPr>
        <w:t xml:space="preserve"> розвитку малого та середнього </w:t>
      </w:r>
      <w:r w:rsidR="00AB5354">
        <w:rPr>
          <w:rFonts w:ascii="Times New Roman" w:eastAsia="Times New Roman" w:hAnsi="Times New Roman" w:cs="Times New Roman"/>
          <w:b/>
          <w:color w:val="000000"/>
          <w:sz w:val="28"/>
          <w:szCs w:val="28"/>
          <w:lang w:val="ru-RU" w:eastAsia="uk-UA"/>
        </w:rPr>
        <w:t>підприємництва Вінницької області на період до 2020</w:t>
      </w:r>
      <w:r w:rsidR="008F4A51" w:rsidRPr="008F4A51">
        <w:rPr>
          <w:rFonts w:ascii="Times New Roman" w:eastAsia="Times New Roman" w:hAnsi="Times New Roman" w:cs="Times New Roman"/>
          <w:b/>
          <w:color w:val="000000"/>
          <w:sz w:val="28"/>
          <w:szCs w:val="28"/>
          <w:lang w:val="ru-RU" w:eastAsia="uk-UA"/>
        </w:rPr>
        <w:t xml:space="preserve"> </w:t>
      </w:r>
      <w:r w:rsidR="00AB5354">
        <w:rPr>
          <w:rFonts w:ascii="Times New Roman" w:eastAsia="Times New Roman" w:hAnsi="Times New Roman" w:cs="Times New Roman"/>
          <w:b/>
          <w:color w:val="000000"/>
          <w:sz w:val="28"/>
          <w:szCs w:val="28"/>
          <w:lang w:val="ru-RU" w:eastAsia="uk-UA"/>
        </w:rPr>
        <w:t>року</w:t>
      </w:r>
      <w:r w:rsidR="00DF1C93">
        <w:rPr>
          <w:rFonts w:ascii="Times New Roman" w:eastAsia="Times New Roman" w:hAnsi="Times New Roman" w:cs="Times New Roman"/>
          <w:b/>
          <w:color w:val="000000"/>
          <w:sz w:val="28"/>
          <w:szCs w:val="28"/>
          <w:lang w:val="ru-RU" w:eastAsia="uk-UA"/>
        </w:rPr>
        <w:t xml:space="preserve"> </w:t>
      </w:r>
      <w:r w:rsidR="005207A6">
        <w:rPr>
          <w:rFonts w:ascii="Times New Roman" w:eastAsia="Times New Roman" w:hAnsi="Times New Roman" w:cs="Times New Roman"/>
          <w:b/>
          <w:color w:val="000000"/>
          <w:sz w:val="28"/>
          <w:szCs w:val="28"/>
          <w:lang w:eastAsia="uk-UA"/>
        </w:rPr>
        <w:t>протягом</w:t>
      </w:r>
      <w:r w:rsidR="007610E8">
        <w:rPr>
          <w:rFonts w:ascii="Times New Roman" w:eastAsia="Times New Roman" w:hAnsi="Times New Roman" w:cs="Times New Roman"/>
          <w:b/>
          <w:color w:val="000000"/>
          <w:sz w:val="28"/>
          <w:szCs w:val="28"/>
          <w:lang w:val="ru-RU" w:eastAsia="uk-UA"/>
        </w:rPr>
        <w:t xml:space="preserve"> </w:t>
      </w:r>
      <w:r w:rsidR="007A7635">
        <w:rPr>
          <w:rFonts w:ascii="Times New Roman" w:eastAsia="Times New Roman" w:hAnsi="Times New Roman" w:cs="Times New Roman"/>
          <w:b/>
          <w:color w:val="000000"/>
          <w:sz w:val="28"/>
          <w:szCs w:val="28"/>
          <w:lang w:val="ru-RU" w:eastAsia="uk-UA"/>
        </w:rPr>
        <w:t>2019</w:t>
      </w:r>
      <w:r w:rsidR="00F25B4B">
        <w:rPr>
          <w:rFonts w:ascii="Times New Roman" w:eastAsia="Times New Roman" w:hAnsi="Times New Roman" w:cs="Times New Roman"/>
          <w:b/>
          <w:color w:val="000000"/>
          <w:sz w:val="28"/>
          <w:szCs w:val="28"/>
          <w:lang w:val="ru-RU" w:eastAsia="uk-UA"/>
        </w:rPr>
        <w:t xml:space="preserve"> р</w:t>
      </w:r>
      <w:r w:rsidR="005207A6">
        <w:rPr>
          <w:rFonts w:ascii="Times New Roman" w:eastAsia="Times New Roman" w:hAnsi="Times New Roman" w:cs="Times New Roman"/>
          <w:b/>
          <w:color w:val="000000"/>
          <w:sz w:val="28"/>
          <w:szCs w:val="28"/>
          <w:lang w:eastAsia="uk-UA"/>
        </w:rPr>
        <w:t>оку</w:t>
      </w:r>
    </w:p>
    <w:p w:rsidR="00DA6E19" w:rsidRDefault="00DA6E19" w:rsidP="007F19B4">
      <w:pPr>
        <w:widowControl w:val="0"/>
        <w:spacing w:after="0" w:line="240" w:lineRule="auto"/>
        <w:jc w:val="center"/>
        <w:rPr>
          <w:rFonts w:ascii="Times New Roman" w:eastAsia="Times New Roman" w:hAnsi="Times New Roman" w:cs="Times New Roman"/>
          <w:b/>
          <w:color w:val="000000"/>
          <w:sz w:val="28"/>
          <w:szCs w:val="28"/>
          <w:lang w:val="ru-RU" w:eastAsia="uk-UA"/>
        </w:rPr>
      </w:pPr>
    </w:p>
    <w:tbl>
      <w:tblPr>
        <w:tblStyle w:val="a3"/>
        <w:tblW w:w="15451" w:type="dxa"/>
        <w:tblInd w:w="-34" w:type="dxa"/>
        <w:tblLayout w:type="fixed"/>
        <w:tblLook w:val="04A0" w:firstRow="1" w:lastRow="0" w:firstColumn="1" w:lastColumn="0" w:noHBand="0" w:noVBand="1"/>
      </w:tblPr>
      <w:tblGrid>
        <w:gridCol w:w="1135"/>
        <w:gridCol w:w="141"/>
        <w:gridCol w:w="2948"/>
        <w:gridCol w:w="1021"/>
        <w:gridCol w:w="10206"/>
      </w:tblGrid>
      <w:tr w:rsidR="003D673E" w:rsidRPr="0000526B" w:rsidTr="00F23907">
        <w:trPr>
          <w:trHeight w:val="564"/>
        </w:trPr>
        <w:tc>
          <w:tcPr>
            <w:tcW w:w="1135" w:type="dxa"/>
            <w:vAlign w:val="center"/>
          </w:tcPr>
          <w:p w:rsidR="003D673E" w:rsidRPr="0000526B" w:rsidRDefault="003D673E" w:rsidP="00DA6E19">
            <w:pPr>
              <w:pStyle w:val="1"/>
              <w:outlineLvl w:val="0"/>
              <w:rPr>
                <w:sz w:val="20"/>
                <w:szCs w:val="20"/>
              </w:rPr>
            </w:pPr>
            <w:r w:rsidRPr="0000526B">
              <w:rPr>
                <w:sz w:val="20"/>
                <w:szCs w:val="20"/>
              </w:rPr>
              <w:t>№ з/п</w:t>
            </w:r>
          </w:p>
        </w:tc>
        <w:tc>
          <w:tcPr>
            <w:tcW w:w="3089" w:type="dxa"/>
            <w:gridSpan w:val="2"/>
            <w:vAlign w:val="center"/>
          </w:tcPr>
          <w:p w:rsidR="003D673E" w:rsidRPr="0000526B" w:rsidRDefault="003D673E" w:rsidP="007A7635">
            <w:pPr>
              <w:jc w:val="center"/>
              <w:rPr>
                <w:rFonts w:ascii="Times New Roman" w:eastAsia="Times New Roman" w:hAnsi="Times New Roman" w:cs="Times New Roman"/>
                <w:b/>
                <w:color w:val="000000"/>
                <w:sz w:val="20"/>
                <w:szCs w:val="20"/>
                <w:lang w:val="ru-RU" w:eastAsia="uk-UA"/>
              </w:rPr>
            </w:pPr>
            <w:r w:rsidRPr="0000526B">
              <w:rPr>
                <w:rFonts w:ascii="Times New Roman" w:hAnsi="Times New Roman" w:cs="Times New Roman"/>
                <w:b/>
                <w:sz w:val="20"/>
                <w:szCs w:val="20"/>
              </w:rPr>
              <w:t>Назва заходу</w:t>
            </w:r>
          </w:p>
        </w:tc>
        <w:tc>
          <w:tcPr>
            <w:tcW w:w="1021" w:type="dxa"/>
            <w:vAlign w:val="center"/>
          </w:tcPr>
          <w:p w:rsidR="003D673E" w:rsidRPr="0000526B" w:rsidRDefault="003D673E" w:rsidP="007F19B4">
            <w:pPr>
              <w:widowControl w:val="0"/>
              <w:jc w:val="center"/>
              <w:rPr>
                <w:rFonts w:ascii="Times New Roman" w:eastAsia="Times New Roman" w:hAnsi="Times New Roman" w:cs="Times New Roman"/>
                <w:b/>
                <w:color w:val="000000"/>
                <w:sz w:val="20"/>
                <w:szCs w:val="20"/>
                <w:lang w:val="ru-RU" w:eastAsia="uk-UA"/>
              </w:rPr>
            </w:pPr>
            <w:r w:rsidRPr="0000526B">
              <w:rPr>
                <w:rFonts w:ascii="Times New Roman" w:eastAsia="Times New Roman" w:hAnsi="Times New Roman" w:cs="Times New Roman"/>
                <w:b/>
                <w:color w:val="000000"/>
                <w:sz w:val="20"/>
                <w:szCs w:val="20"/>
                <w:lang w:val="ru-RU" w:eastAsia="uk-UA"/>
              </w:rPr>
              <w:t>Термін виконання</w:t>
            </w:r>
          </w:p>
        </w:tc>
        <w:tc>
          <w:tcPr>
            <w:tcW w:w="10206" w:type="dxa"/>
            <w:vAlign w:val="center"/>
          </w:tcPr>
          <w:p w:rsidR="003D673E" w:rsidRPr="0000526B" w:rsidRDefault="003D673E" w:rsidP="007A7635">
            <w:pPr>
              <w:widowControl w:val="0"/>
              <w:jc w:val="center"/>
              <w:rPr>
                <w:rFonts w:ascii="Times New Roman" w:eastAsia="Times New Roman" w:hAnsi="Times New Roman" w:cs="Times New Roman"/>
                <w:b/>
                <w:color w:val="000000"/>
                <w:sz w:val="20"/>
                <w:szCs w:val="20"/>
                <w:lang w:val="ru-RU" w:eastAsia="uk-UA"/>
              </w:rPr>
            </w:pPr>
            <w:r w:rsidRPr="0000526B">
              <w:rPr>
                <w:rFonts w:ascii="Times New Roman" w:eastAsia="Times New Roman" w:hAnsi="Times New Roman" w:cs="Times New Roman"/>
                <w:b/>
                <w:color w:val="000000"/>
                <w:sz w:val="20"/>
                <w:szCs w:val="20"/>
                <w:lang w:val="ru-RU" w:eastAsia="uk-UA"/>
              </w:rPr>
              <w:t>Стан виконання</w:t>
            </w:r>
          </w:p>
        </w:tc>
      </w:tr>
      <w:tr w:rsidR="003D673E" w:rsidRPr="0000526B" w:rsidTr="00322BCD">
        <w:trPr>
          <w:trHeight w:val="307"/>
        </w:trPr>
        <w:tc>
          <w:tcPr>
            <w:tcW w:w="15451" w:type="dxa"/>
            <w:gridSpan w:val="5"/>
            <w:vAlign w:val="center"/>
          </w:tcPr>
          <w:p w:rsidR="003D673E" w:rsidRPr="0000526B" w:rsidRDefault="003D673E" w:rsidP="007F19B4">
            <w:pPr>
              <w:widowControl w:val="0"/>
              <w:jc w:val="center"/>
              <w:rPr>
                <w:rFonts w:ascii="Times New Roman" w:eastAsia="Times New Roman" w:hAnsi="Times New Roman" w:cs="Times New Roman"/>
                <w:b/>
                <w:color w:val="000000"/>
                <w:sz w:val="20"/>
                <w:szCs w:val="20"/>
                <w:lang w:val="ru-RU" w:eastAsia="uk-UA"/>
              </w:rPr>
            </w:pPr>
            <w:r w:rsidRPr="0000526B">
              <w:rPr>
                <w:rFonts w:ascii="Times New Roman" w:eastAsia="Times New Roman" w:hAnsi="Times New Roman" w:cs="Times New Roman"/>
                <w:b/>
                <w:color w:val="000000"/>
                <w:sz w:val="20"/>
                <w:szCs w:val="20"/>
                <w:lang w:val="ru-RU" w:eastAsia="uk-UA"/>
              </w:rPr>
              <w:t>Ціль І  Покращення бізнес-середовища</w:t>
            </w:r>
          </w:p>
        </w:tc>
      </w:tr>
      <w:tr w:rsidR="003D673E" w:rsidRPr="0000526B" w:rsidTr="00F23907">
        <w:trPr>
          <w:trHeight w:val="1685"/>
        </w:trPr>
        <w:tc>
          <w:tcPr>
            <w:tcW w:w="1135" w:type="dxa"/>
            <w:vMerge w:val="restart"/>
          </w:tcPr>
          <w:p w:rsidR="003D673E" w:rsidRPr="0000526B" w:rsidRDefault="003D673E" w:rsidP="00257074">
            <w:pPr>
              <w:widowControl w:val="0"/>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b/>
                <w:color w:val="000000"/>
                <w:sz w:val="20"/>
                <w:szCs w:val="20"/>
                <w:lang w:val="ru-RU" w:eastAsia="uk-UA"/>
              </w:rPr>
              <w:t>1. По</w:t>
            </w:r>
            <w:r>
              <w:rPr>
                <w:rFonts w:ascii="Times New Roman" w:eastAsia="Times New Roman" w:hAnsi="Times New Roman" w:cs="Times New Roman"/>
                <w:b/>
                <w:color w:val="000000"/>
                <w:sz w:val="20"/>
                <w:szCs w:val="20"/>
                <w:lang w:val="ru-RU" w:eastAsia="uk-UA"/>
              </w:rPr>
              <w:t>кращення регуляторного середови</w:t>
            </w:r>
            <w:r>
              <w:rPr>
                <w:rFonts w:ascii="Times New Roman" w:eastAsia="Times New Roman" w:hAnsi="Times New Roman" w:cs="Times New Roman"/>
                <w:b/>
                <w:color w:val="000000"/>
                <w:sz w:val="20"/>
                <w:szCs w:val="20"/>
                <w:lang w:eastAsia="uk-UA"/>
              </w:rPr>
              <w:t>щ</w:t>
            </w:r>
            <w:r w:rsidRPr="0000526B">
              <w:rPr>
                <w:rFonts w:ascii="Times New Roman" w:eastAsia="Times New Roman" w:hAnsi="Times New Roman" w:cs="Times New Roman"/>
                <w:b/>
                <w:color w:val="000000"/>
                <w:sz w:val="20"/>
                <w:szCs w:val="20"/>
                <w:lang w:val="ru-RU" w:eastAsia="uk-UA"/>
              </w:rPr>
              <w:t xml:space="preserve">а </w:t>
            </w:r>
          </w:p>
        </w:tc>
        <w:tc>
          <w:tcPr>
            <w:tcW w:w="3089" w:type="dxa"/>
            <w:gridSpan w:val="2"/>
          </w:tcPr>
          <w:p w:rsidR="003D673E" w:rsidRPr="0000526B" w:rsidRDefault="003D673E" w:rsidP="004142DC">
            <w:pPr>
              <w:pStyle w:val="a4"/>
              <w:widowControl w:val="0"/>
              <w:ind w:left="34"/>
              <w:jc w:val="both"/>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b/>
                <w:color w:val="000000"/>
                <w:sz w:val="20"/>
                <w:szCs w:val="20"/>
                <w:lang w:val="ru-RU" w:eastAsia="uk-UA"/>
              </w:rPr>
              <w:t>1.1.</w:t>
            </w:r>
            <w:r w:rsidRPr="0000526B">
              <w:rPr>
                <w:rFonts w:ascii="Times New Roman" w:eastAsia="Times New Roman" w:hAnsi="Times New Roman" w:cs="Times New Roman"/>
                <w:color w:val="000000"/>
                <w:sz w:val="20"/>
                <w:szCs w:val="20"/>
                <w:lang w:val="ru-RU" w:eastAsia="uk-UA"/>
              </w:rPr>
              <w:t>Здійснення моніторингу змін законодавчо-нормативної бази, що регулює розвиток підприємництва, та надання пропозицій центральним органам виконавчої влади щодо її вдосконалення</w:t>
            </w:r>
          </w:p>
        </w:tc>
        <w:tc>
          <w:tcPr>
            <w:tcW w:w="1021" w:type="dxa"/>
          </w:tcPr>
          <w:p w:rsidR="003D673E" w:rsidRPr="0000526B" w:rsidRDefault="003D673E" w:rsidP="0095719F">
            <w:pPr>
              <w:widowControl w:val="0"/>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color w:val="000000"/>
                <w:sz w:val="20"/>
                <w:szCs w:val="20"/>
                <w:lang w:val="ru-RU" w:eastAsia="uk-UA"/>
              </w:rPr>
              <w:t xml:space="preserve">2018-2020 </w:t>
            </w:r>
          </w:p>
          <w:p w:rsidR="003D673E" w:rsidRPr="0000526B" w:rsidRDefault="003D673E" w:rsidP="0095719F">
            <w:pPr>
              <w:widowControl w:val="0"/>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color w:val="000000"/>
                <w:sz w:val="20"/>
                <w:szCs w:val="20"/>
                <w:lang w:val="ru-RU" w:eastAsia="uk-UA"/>
              </w:rPr>
              <w:t xml:space="preserve"> </w:t>
            </w:r>
          </w:p>
        </w:tc>
        <w:tc>
          <w:tcPr>
            <w:tcW w:w="10206" w:type="dxa"/>
          </w:tcPr>
          <w:p w:rsidR="003D673E" w:rsidRPr="0000526B" w:rsidRDefault="003D673E" w:rsidP="004810A2">
            <w:pPr>
              <w:widowControl w:val="0"/>
              <w:ind w:left="-109" w:firstLine="283"/>
              <w:jc w:val="both"/>
              <w:rPr>
                <w:rFonts w:ascii="Times New Roman" w:eastAsia="Times New Roman" w:hAnsi="Times New Roman" w:cs="Times New Roman"/>
                <w:color w:val="000000"/>
                <w:sz w:val="20"/>
                <w:szCs w:val="20"/>
                <w:lang w:val="ru-RU" w:eastAsia="uk-UA"/>
              </w:rPr>
            </w:pPr>
            <w:r w:rsidRPr="0000526B">
              <w:rPr>
                <w:rFonts w:ascii="Times New Roman" w:hAnsi="Times New Roman" w:cs="Times New Roman"/>
                <w:color w:val="000000"/>
                <w:sz w:val="20"/>
                <w:szCs w:val="20"/>
                <w:shd w:val="clear" w:color="auto" w:fill="FFFFFF"/>
                <w:lang w:eastAsia="uk-UA" w:bidi="uk-UA"/>
              </w:rPr>
              <w:t>В області постійно здійснюється моніторинг змін законодавчо-нормативної бази, що регулює розвиток підприємництва. Також надаються пропозиції  центральним органам влади щодо удосконалення законодавчо-нормативної бази.</w:t>
            </w:r>
          </w:p>
        </w:tc>
      </w:tr>
      <w:tr w:rsidR="003D673E" w:rsidRPr="0000526B" w:rsidTr="00F23907">
        <w:trPr>
          <w:trHeight w:val="1411"/>
        </w:trPr>
        <w:tc>
          <w:tcPr>
            <w:tcW w:w="1135" w:type="dxa"/>
            <w:vMerge/>
          </w:tcPr>
          <w:p w:rsidR="003D673E" w:rsidRPr="0000526B" w:rsidRDefault="003D673E" w:rsidP="007F19B4">
            <w:pPr>
              <w:widowControl w:val="0"/>
              <w:rPr>
                <w:rFonts w:ascii="Times New Roman" w:eastAsia="Times New Roman" w:hAnsi="Times New Roman" w:cs="Times New Roman"/>
                <w:color w:val="000000"/>
                <w:sz w:val="20"/>
                <w:szCs w:val="20"/>
                <w:lang w:eastAsia="uk-UA"/>
              </w:rPr>
            </w:pPr>
          </w:p>
        </w:tc>
        <w:tc>
          <w:tcPr>
            <w:tcW w:w="3089" w:type="dxa"/>
            <w:gridSpan w:val="2"/>
          </w:tcPr>
          <w:p w:rsidR="003D673E" w:rsidRPr="0000526B" w:rsidRDefault="003D673E" w:rsidP="00A46C1F">
            <w:pPr>
              <w:pStyle w:val="a4"/>
              <w:widowControl w:val="0"/>
              <w:ind w:left="34"/>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b/>
                <w:color w:val="000000"/>
                <w:sz w:val="20"/>
                <w:szCs w:val="20"/>
                <w:lang w:val="ru-RU" w:eastAsia="uk-UA"/>
              </w:rPr>
              <w:t>1.3.</w:t>
            </w:r>
            <w:r w:rsidRPr="0000526B">
              <w:rPr>
                <w:rFonts w:ascii="Times New Roman" w:eastAsia="Times New Roman" w:hAnsi="Times New Roman" w:cs="Times New Roman"/>
                <w:color w:val="000000"/>
                <w:sz w:val="20"/>
                <w:szCs w:val="20"/>
                <w:lang w:val="ru-RU" w:eastAsia="uk-UA"/>
              </w:rPr>
              <w:t>Удосконалення процедур отримання підприємцями нормативних документів, в тому числі шляхом розвитку системи надання електронних послуг для бізнесу</w:t>
            </w:r>
          </w:p>
        </w:tc>
        <w:tc>
          <w:tcPr>
            <w:tcW w:w="1021" w:type="dxa"/>
          </w:tcPr>
          <w:p w:rsidR="003D673E" w:rsidRPr="0000526B" w:rsidRDefault="003D673E" w:rsidP="008F7E97">
            <w:pPr>
              <w:widowControl w:val="0"/>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color w:val="000000"/>
                <w:sz w:val="20"/>
                <w:szCs w:val="20"/>
                <w:lang w:val="ru-RU" w:eastAsia="uk-UA"/>
              </w:rPr>
              <w:t xml:space="preserve">2018-2020 </w:t>
            </w:r>
          </w:p>
        </w:tc>
        <w:tc>
          <w:tcPr>
            <w:tcW w:w="10206" w:type="dxa"/>
          </w:tcPr>
          <w:p w:rsidR="003D673E" w:rsidRPr="0000526B" w:rsidRDefault="003D673E" w:rsidP="004810A2">
            <w:pPr>
              <w:ind w:left="-109" w:firstLine="283"/>
              <w:jc w:val="both"/>
              <w:rPr>
                <w:rFonts w:ascii="Times New Roman" w:hAnsi="Times New Roman" w:cs="Times New Roman"/>
                <w:sz w:val="20"/>
                <w:szCs w:val="20"/>
              </w:rPr>
            </w:pPr>
            <w:r w:rsidRPr="0000526B">
              <w:rPr>
                <w:rFonts w:ascii="Times New Roman" w:hAnsi="Times New Roman" w:cs="Times New Roman"/>
                <w:sz w:val="20"/>
                <w:szCs w:val="20"/>
              </w:rPr>
              <w:t>На офіційному веб-сайті облдержадміністрації (</w:t>
            </w:r>
            <w:hyperlink r:id="rId8" w:history="1">
              <w:r w:rsidRPr="0000526B">
                <w:rPr>
                  <w:rStyle w:val="af3"/>
                  <w:rFonts w:ascii="Times New Roman" w:hAnsi="Times New Roman" w:cs="Times New Roman"/>
                  <w:sz w:val="20"/>
                  <w:szCs w:val="20"/>
                </w:rPr>
                <w:t>www.vin.gov.ua</w:t>
              </w:r>
            </w:hyperlink>
            <w:r w:rsidRPr="0000526B">
              <w:rPr>
                <w:rFonts w:ascii="Times New Roman" w:hAnsi="Times New Roman" w:cs="Times New Roman"/>
                <w:sz w:val="20"/>
                <w:szCs w:val="20"/>
              </w:rPr>
              <w:t>)   створено розділ «Регуляторна діяльність», який постійно оновлюється.</w:t>
            </w:r>
          </w:p>
          <w:p w:rsidR="003D673E" w:rsidRPr="0000526B" w:rsidRDefault="003D673E" w:rsidP="004810A2">
            <w:pPr>
              <w:widowControl w:val="0"/>
              <w:ind w:left="-109" w:firstLine="283"/>
              <w:rPr>
                <w:rFonts w:ascii="Times New Roman" w:eastAsia="Times New Roman" w:hAnsi="Times New Roman" w:cs="Times New Roman"/>
                <w:color w:val="000000"/>
                <w:sz w:val="20"/>
                <w:szCs w:val="20"/>
                <w:lang w:eastAsia="uk-UA"/>
              </w:rPr>
            </w:pPr>
          </w:p>
        </w:tc>
      </w:tr>
      <w:tr w:rsidR="003D673E" w:rsidRPr="0000526B" w:rsidTr="00F23907">
        <w:trPr>
          <w:trHeight w:val="2542"/>
        </w:trPr>
        <w:tc>
          <w:tcPr>
            <w:tcW w:w="1135" w:type="dxa"/>
            <w:vMerge/>
          </w:tcPr>
          <w:p w:rsidR="003D673E" w:rsidRPr="0000526B" w:rsidRDefault="003D673E" w:rsidP="007F19B4">
            <w:pPr>
              <w:widowControl w:val="0"/>
              <w:rPr>
                <w:rFonts w:ascii="Times New Roman" w:eastAsia="Times New Roman" w:hAnsi="Times New Roman" w:cs="Times New Roman"/>
                <w:color w:val="000000"/>
                <w:sz w:val="20"/>
                <w:szCs w:val="20"/>
                <w:lang w:val="ru-RU" w:eastAsia="uk-UA"/>
              </w:rPr>
            </w:pPr>
          </w:p>
        </w:tc>
        <w:tc>
          <w:tcPr>
            <w:tcW w:w="3089" w:type="dxa"/>
            <w:gridSpan w:val="2"/>
          </w:tcPr>
          <w:p w:rsidR="003D673E" w:rsidRPr="0000526B" w:rsidRDefault="003D673E" w:rsidP="007F19B4">
            <w:pPr>
              <w:widowControl w:val="0"/>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b/>
                <w:color w:val="000000"/>
                <w:sz w:val="20"/>
                <w:szCs w:val="20"/>
                <w:lang w:val="ru-RU" w:eastAsia="uk-UA"/>
              </w:rPr>
              <w:t>1.4.</w:t>
            </w:r>
            <w:r w:rsidRPr="0000526B">
              <w:rPr>
                <w:rFonts w:ascii="Times New Roman" w:eastAsia="Times New Roman" w:hAnsi="Times New Roman" w:cs="Times New Roman"/>
                <w:color w:val="000000"/>
                <w:sz w:val="20"/>
                <w:szCs w:val="20"/>
                <w:lang w:val="ru-RU" w:eastAsia="uk-UA"/>
              </w:rPr>
              <w:t>Відстеження ефективності реалізації чинних регуляторних актів</w:t>
            </w:r>
          </w:p>
        </w:tc>
        <w:tc>
          <w:tcPr>
            <w:tcW w:w="1021" w:type="dxa"/>
          </w:tcPr>
          <w:p w:rsidR="003D673E" w:rsidRPr="0000526B" w:rsidRDefault="003D673E" w:rsidP="004810A2">
            <w:pPr>
              <w:widowControl w:val="0"/>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color w:val="000000"/>
                <w:sz w:val="20"/>
                <w:szCs w:val="20"/>
                <w:lang w:val="ru-RU" w:eastAsia="uk-UA"/>
              </w:rPr>
              <w:t xml:space="preserve">2018-2020 </w:t>
            </w:r>
          </w:p>
        </w:tc>
        <w:tc>
          <w:tcPr>
            <w:tcW w:w="10206" w:type="dxa"/>
          </w:tcPr>
          <w:p w:rsidR="003D673E" w:rsidRPr="0000526B" w:rsidRDefault="003D673E" w:rsidP="004810A2">
            <w:pPr>
              <w:ind w:left="-109" w:firstLine="283"/>
              <w:jc w:val="both"/>
              <w:rPr>
                <w:rFonts w:ascii="Times New Roman" w:hAnsi="Times New Roman" w:cs="Times New Roman"/>
                <w:sz w:val="20"/>
                <w:szCs w:val="20"/>
              </w:rPr>
            </w:pPr>
            <w:r w:rsidRPr="0000526B">
              <w:rPr>
                <w:rFonts w:ascii="Times New Roman" w:hAnsi="Times New Roman" w:cs="Times New Roman"/>
                <w:sz w:val="20"/>
                <w:szCs w:val="20"/>
              </w:rPr>
              <w:t>Згідно вимог статей 7, 13 Закону України «Про засади державної регуляторної політики у сфері господарської діяльності» облдержадміністрацією у встановленому порядку затверджені План підготовки проектів регуляторних актів облдержадміністрації на 2019 рік та План-графік відстеження результативності дії регуляторних актів, які оприлюднені на веб-сайті облдержадміністрації (</w:t>
            </w:r>
            <w:hyperlink r:id="rId9" w:history="1">
              <w:r w:rsidRPr="0000526B">
                <w:rPr>
                  <w:rStyle w:val="af3"/>
                  <w:rFonts w:ascii="Times New Roman" w:hAnsi="Times New Roman" w:cs="Times New Roman"/>
                  <w:sz w:val="20"/>
                  <w:szCs w:val="20"/>
                </w:rPr>
                <w:t>www.vin.gov.ua</w:t>
              </w:r>
            </w:hyperlink>
            <w:r w:rsidRPr="0000526B">
              <w:rPr>
                <w:rFonts w:ascii="Times New Roman" w:hAnsi="Times New Roman" w:cs="Times New Roman"/>
                <w:sz w:val="20"/>
                <w:szCs w:val="20"/>
              </w:rPr>
              <w:t>) у розділі «Економіка та інвестиції /Регуляторна діяльність».</w:t>
            </w:r>
          </w:p>
          <w:p w:rsidR="003D673E" w:rsidRPr="0000526B" w:rsidRDefault="003D673E" w:rsidP="006B49F3">
            <w:pPr>
              <w:ind w:left="-109"/>
              <w:jc w:val="both"/>
              <w:rPr>
                <w:rFonts w:ascii="Times New Roman" w:hAnsi="Times New Roman" w:cs="Times New Roman"/>
                <w:sz w:val="20"/>
                <w:szCs w:val="20"/>
              </w:rPr>
            </w:pPr>
            <w:r>
              <w:rPr>
                <w:rFonts w:ascii="Times New Roman" w:hAnsi="Times New Roman" w:cs="Times New Roman"/>
                <w:sz w:val="20"/>
                <w:szCs w:val="20"/>
                <w:lang w:val="ru-RU"/>
              </w:rPr>
              <w:t>В</w:t>
            </w:r>
            <w:r w:rsidRPr="0000526B">
              <w:rPr>
                <w:rFonts w:ascii="Times New Roman" w:hAnsi="Times New Roman" w:cs="Times New Roman"/>
                <w:sz w:val="20"/>
                <w:szCs w:val="20"/>
              </w:rPr>
              <w:t xml:space="preserve"> реєстрі регуляторних актів облдержадміністрації знаходиться 14 розпоряджень гол</w:t>
            </w:r>
            <w:r>
              <w:rPr>
                <w:rFonts w:ascii="Times New Roman" w:hAnsi="Times New Roman" w:cs="Times New Roman"/>
                <w:sz w:val="20"/>
                <w:szCs w:val="20"/>
              </w:rPr>
              <w:t>ови облдержадміністрації</w:t>
            </w:r>
            <w:r w:rsidRPr="0000526B">
              <w:rPr>
                <w:rFonts w:ascii="Times New Roman" w:hAnsi="Times New Roman" w:cs="Times New Roman"/>
                <w:sz w:val="20"/>
                <w:szCs w:val="20"/>
              </w:rPr>
              <w:t xml:space="preserve">. Реєстр розміщено на сайті облдержадміністрації в розділі «Економіка та інвестиції/Регуляторна діяльність/ Реєстр регуляторних актів». </w:t>
            </w:r>
          </w:p>
          <w:p w:rsidR="003D673E" w:rsidRPr="00803463" w:rsidRDefault="003D673E" w:rsidP="006B49F3">
            <w:pPr>
              <w:shd w:val="clear" w:color="auto" w:fill="FFFFFF"/>
              <w:ind w:left="-109"/>
              <w:jc w:val="both"/>
              <w:outlineLvl w:val="2"/>
              <w:rPr>
                <w:rFonts w:ascii="Times New Roman" w:hAnsi="Times New Roman" w:cs="Times New Roman"/>
                <w:sz w:val="20"/>
                <w:szCs w:val="20"/>
              </w:rPr>
            </w:pPr>
            <w:r w:rsidRPr="00803463">
              <w:rPr>
                <w:rFonts w:ascii="Times New Roman" w:hAnsi="Times New Roman" w:cs="Times New Roman"/>
                <w:sz w:val="20"/>
                <w:szCs w:val="20"/>
              </w:rPr>
              <w:t xml:space="preserve">Відповідно до Плану-графіку здійснення відстеження результативності дії регуляторних актів облдержадміністрації протягом 2019 року проведено 7 повторних та 1 періодичне відстеження результативності дії </w:t>
            </w:r>
            <w:r w:rsidRPr="00803463">
              <w:rPr>
                <w:rFonts w:ascii="Times New Roman" w:hAnsi="Times New Roman" w:cs="Times New Roman"/>
                <w:bCs/>
                <w:sz w:val="20"/>
                <w:szCs w:val="20"/>
                <w:lang w:eastAsia="uk-UA"/>
              </w:rPr>
              <w:t xml:space="preserve">розпоряджень голови обласної державної адміністрації. </w:t>
            </w:r>
            <w:r w:rsidRPr="00803463">
              <w:rPr>
                <w:rFonts w:ascii="Times New Roman" w:hAnsi="Times New Roman" w:cs="Times New Roman"/>
                <w:sz w:val="20"/>
                <w:szCs w:val="20"/>
              </w:rPr>
              <w:t>За результатами проведених відстежень дію регуляторних актів визнано ефективними.</w:t>
            </w:r>
          </w:p>
          <w:p w:rsidR="003D673E" w:rsidRPr="00803463" w:rsidRDefault="003D673E" w:rsidP="006B49F3">
            <w:pPr>
              <w:pStyle w:val="af2"/>
              <w:spacing w:before="0" w:beforeAutospacing="0" w:after="0" w:afterAutospacing="0"/>
              <w:ind w:left="-109"/>
              <w:jc w:val="both"/>
              <w:rPr>
                <w:sz w:val="20"/>
                <w:szCs w:val="20"/>
                <w:lang w:val="ru-RU"/>
              </w:rPr>
            </w:pPr>
            <w:r w:rsidRPr="00803463">
              <w:rPr>
                <w:sz w:val="20"/>
                <w:szCs w:val="20"/>
              </w:rPr>
              <w:t>Відповідно до Плану підготовки проектів регуляторних актів облдержадміністрації протягом 2019 року підготовлено та прийнято 10 регуляторних  актів</w:t>
            </w:r>
            <w:r w:rsidRPr="00803463">
              <w:rPr>
                <w:sz w:val="20"/>
                <w:szCs w:val="20"/>
                <w:lang w:val="ru-RU"/>
              </w:rPr>
              <w:t>:</w:t>
            </w:r>
          </w:p>
          <w:p w:rsidR="003D673E" w:rsidRPr="006B49F3" w:rsidRDefault="003D673E" w:rsidP="006B49F3">
            <w:pPr>
              <w:pStyle w:val="af2"/>
              <w:spacing w:before="0" w:beforeAutospacing="0" w:after="0" w:afterAutospacing="0"/>
              <w:ind w:left="-109"/>
              <w:jc w:val="both"/>
              <w:rPr>
                <w:rStyle w:val="af4"/>
                <w:b w:val="0"/>
                <w:sz w:val="20"/>
                <w:szCs w:val="20"/>
              </w:rPr>
            </w:pPr>
            <w:r w:rsidRPr="006B49F3">
              <w:rPr>
                <w:sz w:val="20"/>
                <w:szCs w:val="20"/>
              </w:rPr>
              <w:t xml:space="preserve">- розпорядження голови облдержадміністрації від 12 лютого 2019 року №106 «Про затвердження Тарифів на платну послугу «Медичні огляди», що надається комунальним лікувально - профілактичним закладом  – Літинською центральною районною лікарнею», </w:t>
            </w:r>
            <w:r w:rsidRPr="006B49F3">
              <w:rPr>
                <w:rStyle w:val="af4"/>
                <w:b w:val="0"/>
                <w:sz w:val="20"/>
                <w:szCs w:val="20"/>
              </w:rPr>
              <w:t>зареєстрованого в Головному територіальному управлінні юстиції у Вінницькій області 5 березня 2019 року за № 27/1681;</w:t>
            </w:r>
          </w:p>
          <w:p w:rsidR="003D673E" w:rsidRPr="006B49F3" w:rsidRDefault="003D673E" w:rsidP="006B49F3">
            <w:pPr>
              <w:pStyle w:val="af2"/>
              <w:spacing w:before="0" w:beforeAutospacing="0" w:after="0" w:afterAutospacing="0"/>
              <w:ind w:left="-109"/>
              <w:jc w:val="both"/>
              <w:rPr>
                <w:bCs/>
                <w:iCs/>
                <w:color w:val="000000"/>
                <w:sz w:val="20"/>
                <w:szCs w:val="20"/>
              </w:rPr>
            </w:pPr>
            <w:r w:rsidRPr="006B49F3">
              <w:rPr>
                <w:rStyle w:val="af4"/>
                <w:b w:val="0"/>
                <w:sz w:val="20"/>
                <w:szCs w:val="20"/>
              </w:rPr>
              <w:t xml:space="preserve">- розпорядження </w:t>
            </w:r>
            <w:r w:rsidRPr="006B49F3">
              <w:rPr>
                <w:sz w:val="20"/>
                <w:szCs w:val="20"/>
              </w:rPr>
              <w:t>голови облдержадміністрації від 26 лютого 2019 року №142</w:t>
            </w:r>
            <w:r w:rsidRPr="006B49F3">
              <w:rPr>
                <w:rStyle w:val="af4"/>
                <w:b w:val="0"/>
                <w:sz w:val="20"/>
                <w:szCs w:val="20"/>
              </w:rPr>
              <w:t xml:space="preserve"> «</w:t>
            </w:r>
            <w:r w:rsidRPr="006B49F3">
              <w:rPr>
                <w:sz w:val="20"/>
                <w:szCs w:val="20"/>
              </w:rPr>
              <w:t xml:space="preserve">Про затвердження Тарифів на платну послугу «Медичні огляди», що надається </w:t>
            </w:r>
            <w:r w:rsidRPr="006B49F3">
              <w:rPr>
                <w:bCs/>
                <w:color w:val="000000"/>
                <w:sz w:val="20"/>
                <w:szCs w:val="20"/>
              </w:rPr>
              <w:t>комунальним</w:t>
            </w:r>
            <w:r w:rsidRPr="006B49F3">
              <w:rPr>
                <w:sz w:val="20"/>
                <w:szCs w:val="20"/>
              </w:rPr>
              <w:t xml:space="preserve"> </w:t>
            </w:r>
            <w:r w:rsidRPr="006B49F3">
              <w:rPr>
                <w:bCs/>
                <w:color w:val="000000"/>
                <w:sz w:val="20"/>
                <w:szCs w:val="20"/>
              </w:rPr>
              <w:t>закладом</w:t>
            </w:r>
            <w:r w:rsidRPr="006B49F3">
              <w:rPr>
                <w:sz w:val="20"/>
                <w:szCs w:val="20"/>
              </w:rPr>
              <w:t xml:space="preserve"> </w:t>
            </w:r>
            <w:r w:rsidRPr="006B49F3">
              <w:rPr>
                <w:bCs/>
                <w:color w:val="000000"/>
                <w:sz w:val="20"/>
                <w:szCs w:val="20"/>
              </w:rPr>
              <w:t>«Вінницька обласна психоневрологічна</w:t>
            </w:r>
            <w:r w:rsidRPr="006B49F3">
              <w:rPr>
                <w:sz w:val="20"/>
                <w:szCs w:val="20"/>
              </w:rPr>
              <w:t xml:space="preserve"> </w:t>
            </w:r>
            <w:r w:rsidRPr="006B49F3">
              <w:rPr>
                <w:bCs/>
                <w:color w:val="000000"/>
                <w:sz w:val="20"/>
                <w:szCs w:val="20"/>
              </w:rPr>
              <w:t xml:space="preserve">лікарня ім. акад. О. І. Ющенка», </w:t>
            </w:r>
            <w:r w:rsidRPr="006B49F3">
              <w:rPr>
                <w:rStyle w:val="af4"/>
                <w:b w:val="0"/>
                <w:sz w:val="20"/>
                <w:szCs w:val="20"/>
              </w:rPr>
              <w:t>зареєстрованого в Головному територіальному управлінні юстиції у Вінницькій області 7 березня 2019 року за № 29/1683</w:t>
            </w:r>
            <w:r w:rsidRPr="006B49F3">
              <w:rPr>
                <w:bCs/>
                <w:iCs/>
                <w:color w:val="000000"/>
                <w:sz w:val="20"/>
                <w:szCs w:val="20"/>
              </w:rPr>
              <w:t>;</w:t>
            </w:r>
          </w:p>
          <w:p w:rsidR="003D673E" w:rsidRPr="006B49F3" w:rsidRDefault="003D673E" w:rsidP="006B49F3">
            <w:pPr>
              <w:pStyle w:val="af2"/>
              <w:spacing w:before="0" w:beforeAutospacing="0" w:after="0" w:afterAutospacing="0"/>
              <w:ind w:left="-109"/>
              <w:jc w:val="both"/>
              <w:rPr>
                <w:sz w:val="20"/>
                <w:szCs w:val="20"/>
              </w:rPr>
            </w:pPr>
            <w:r w:rsidRPr="006B49F3">
              <w:rPr>
                <w:bCs/>
                <w:iCs/>
                <w:color w:val="000000"/>
                <w:sz w:val="20"/>
                <w:szCs w:val="20"/>
              </w:rPr>
              <w:t xml:space="preserve">- </w:t>
            </w:r>
            <w:r w:rsidRPr="006B49F3">
              <w:rPr>
                <w:rStyle w:val="af4"/>
                <w:b w:val="0"/>
                <w:sz w:val="20"/>
                <w:szCs w:val="20"/>
              </w:rPr>
              <w:t xml:space="preserve">розпорядження </w:t>
            </w:r>
            <w:r w:rsidRPr="006B49F3">
              <w:rPr>
                <w:sz w:val="20"/>
                <w:szCs w:val="20"/>
              </w:rPr>
              <w:t xml:space="preserve">голови облдержадміністрації від 26 лютого 2019 року №144 «Про затвердження Тарифів на платну послугу «Медичне обслуговування»,  що надається комунальним комплексним лікувально-профілактичним закладом </w:t>
            </w:r>
            <w:r w:rsidRPr="006B49F3">
              <w:rPr>
                <w:sz w:val="20"/>
                <w:szCs w:val="20"/>
              </w:rPr>
              <w:lastRenderedPageBreak/>
              <w:t>– «Міська клінічна лікарня швидкої медичної допомоги»</w:t>
            </w:r>
            <w:r w:rsidRPr="006B49F3">
              <w:rPr>
                <w:bCs/>
                <w:color w:val="000000"/>
                <w:sz w:val="20"/>
                <w:szCs w:val="20"/>
              </w:rPr>
              <w:t xml:space="preserve">, </w:t>
            </w:r>
            <w:r w:rsidRPr="006B49F3">
              <w:rPr>
                <w:rStyle w:val="af4"/>
                <w:b w:val="0"/>
                <w:sz w:val="20"/>
                <w:szCs w:val="20"/>
              </w:rPr>
              <w:t>зареєстрованого в Головному територіальному управлінні юстиції у Вінницькій області 7 березня 2019 року за № 31/1685;</w:t>
            </w:r>
            <w:r w:rsidRPr="006B49F3">
              <w:rPr>
                <w:sz w:val="20"/>
                <w:szCs w:val="20"/>
              </w:rPr>
              <w:t xml:space="preserve"> </w:t>
            </w:r>
          </w:p>
          <w:p w:rsidR="003D673E" w:rsidRPr="006B49F3" w:rsidRDefault="003D673E" w:rsidP="006B49F3">
            <w:pPr>
              <w:pStyle w:val="af2"/>
              <w:spacing w:before="0" w:beforeAutospacing="0" w:after="0" w:afterAutospacing="0"/>
              <w:ind w:left="-109"/>
              <w:jc w:val="both"/>
              <w:rPr>
                <w:sz w:val="20"/>
                <w:szCs w:val="20"/>
              </w:rPr>
            </w:pPr>
            <w:r w:rsidRPr="006B49F3">
              <w:rPr>
                <w:rStyle w:val="af4"/>
                <w:b w:val="0"/>
                <w:sz w:val="20"/>
                <w:szCs w:val="20"/>
              </w:rPr>
              <w:t xml:space="preserve">- розпорядження </w:t>
            </w:r>
            <w:r w:rsidRPr="006B49F3">
              <w:rPr>
                <w:sz w:val="20"/>
                <w:szCs w:val="20"/>
              </w:rPr>
              <w:t xml:space="preserve">голови облдержадміністрації від 26 березня 2019 року №257 «Про внесення змін до розпорядження голови облдержадміністрації від 31 березня 2006 року № 114», </w:t>
            </w:r>
            <w:r w:rsidRPr="006B49F3">
              <w:rPr>
                <w:rStyle w:val="af4"/>
                <w:b w:val="0"/>
                <w:sz w:val="20"/>
                <w:szCs w:val="20"/>
              </w:rPr>
              <w:t>зареєстрованого в Головному територіальному управлінні юстиції у Вінницькій області 8 квітня 2019 року за № 49/1703;</w:t>
            </w:r>
          </w:p>
          <w:p w:rsidR="003D673E" w:rsidRPr="006B49F3" w:rsidRDefault="003D673E" w:rsidP="006B49F3">
            <w:pPr>
              <w:pStyle w:val="af2"/>
              <w:spacing w:before="0" w:beforeAutospacing="0" w:after="0" w:afterAutospacing="0"/>
              <w:ind w:left="-109"/>
              <w:jc w:val="both"/>
              <w:rPr>
                <w:rStyle w:val="af4"/>
                <w:b w:val="0"/>
                <w:sz w:val="20"/>
                <w:szCs w:val="20"/>
              </w:rPr>
            </w:pPr>
            <w:r w:rsidRPr="006B49F3">
              <w:rPr>
                <w:sz w:val="20"/>
                <w:szCs w:val="20"/>
              </w:rPr>
              <w:t xml:space="preserve">- розпорядження голови облдержадміністрації від 13 серпня 2019 року   №607 «Про внесення змін до розпорядження голови облдержадміністрації від 31 березня 2006 року № 114», </w:t>
            </w:r>
            <w:r w:rsidRPr="006B49F3">
              <w:rPr>
                <w:rStyle w:val="af4"/>
                <w:b w:val="0"/>
                <w:sz w:val="20"/>
                <w:szCs w:val="20"/>
              </w:rPr>
              <w:t>зареєстрованого в Головному територіальному управлінні юстиції у Вінницькій області 21 серпня 2019 року за № 91/1745;</w:t>
            </w:r>
          </w:p>
          <w:p w:rsidR="003D673E" w:rsidRPr="006B49F3" w:rsidRDefault="003D673E" w:rsidP="006B49F3">
            <w:pPr>
              <w:pStyle w:val="af2"/>
              <w:spacing w:before="0" w:beforeAutospacing="0" w:after="0" w:afterAutospacing="0"/>
              <w:ind w:left="-109"/>
              <w:jc w:val="both"/>
              <w:rPr>
                <w:bCs/>
                <w:iCs/>
                <w:color w:val="000000"/>
                <w:sz w:val="20"/>
                <w:szCs w:val="20"/>
              </w:rPr>
            </w:pPr>
            <w:r w:rsidRPr="006B49F3">
              <w:rPr>
                <w:rStyle w:val="af4"/>
                <w:b w:val="0"/>
                <w:sz w:val="20"/>
                <w:szCs w:val="20"/>
              </w:rPr>
              <w:t xml:space="preserve">- розпорядження </w:t>
            </w:r>
            <w:r w:rsidRPr="006B49F3">
              <w:rPr>
                <w:sz w:val="20"/>
                <w:szCs w:val="20"/>
              </w:rPr>
              <w:t>голови облдержадміністрації від 13 серпня 2019 року   №609 «Про внесення змін до розпорядження голови облдержадміністрації від 23 червня 2009 року № 233 «Про затвердження тарифів на платні медичні послуги»</w:t>
            </w:r>
            <w:r w:rsidRPr="006B49F3">
              <w:rPr>
                <w:bCs/>
                <w:color w:val="000000"/>
                <w:sz w:val="20"/>
                <w:szCs w:val="20"/>
              </w:rPr>
              <w:t xml:space="preserve">, </w:t>
            </w:r>
            <w:r w:rsidRPr="006B49F3">
              <w:rPr>
                <w:rStyle w:val="af4"/>
                <w:b w:val="0"/>
                <w:sz w:val="20"/>
                <w:szCs w:val="20"/>
              </w:rPr>
              <w:t>зареєстрованого в Головному територіальному управлінні юстиції у Вінницькій області 27 серпня 2019 року за № 92/1746</w:t>
            </w:r>
            <w:r w:rsidRPr="006B49F3">
              <w:rPr>
                <w:bCs/>
                <w:iCs/>
                <w:color w:val="000000"/>
                <w:sz w:val="20"/>
                <w:szCs w:val="20"/>
              </w:rPr>
              <w:t>;</w:t>
            </w:r>
          </w:p>
          <w:p w:rsidR="003D673E" w:rsidRPr="006B49F3" w:rsidRDefault="003D673E" w:rsidP="006B49F3">
            <w:pPr>
              <w:pStyle w:val="af2"/>
              <w:spacing w:before="0" w:beforeAutospacing="0" w:after="0" w:afterAutospacing="0"/>
              <w:ind w:left="-109"/>
              <w:jc w:val="both"/>
              <w:rPr>
                <w:rStyle w:val="af4"/>
                <w:b w:val="0"/>
                <w:sz w:val="20"/>
                <w:szCs w:val="20"/>
              </w:rPr>
            </w:pPr>
            <w:r w:rsidRPr="006B49F3">
              <w:rPr>
                <w:bCs/>
                <w:iCs/>
                <w:color w:val="000000"/>
                <w:sz w:val="20"/>
                <w:szCs w:val="20"/>
              </w:rPr>
              <w:t xml:space="preserve">- </w:t>
            </w:r>
            <w:r w:rsidRPr="006B49F3">
              <w:rPr>
                <w:rStyle w:val="af4"/>
                <w:b w:val="0"/>
                <w:sz w:val="20"/>
                <w:szCs w:val="20"/>
              </w:rPr>
              <w:t xml:space="preserve">розпорядження </w:t>
            </w:r>
            <w:r w:rsidRPr="006B49F3">
              <w:rPr>
                <w:sz w:val="20"/>
                <w:szCs w:val="20"/>
              </w:rPr>
              <w:t>голови облдержадміністрації від 13 серпня 2019 року   №610 «Про внесення змін до розпорядження голови облдержадміністрації від 31 березня 2006 року № 114»,</w:t>
            </w:r>
            <w:r w:rsidRPr="006B49F3">
              <w:rPr>
                <w:bCs/>
                <w:color w:val="000000"/>
                <w:sz w:val="20"/>
                <w:szCs w:val="20"/>
              </w:rPr>
              <w:t xml:space="preserve"> </w:t>
            </w:r>
            <w:r w:rsidRPr="006B49F3">
              <w:rPr>
                <w:rStyle w:val="af4"/>
                <w:b w:val="0"/>
                <w:sz w:val="20"/>
                <w:szCs w:val="20"/>
              </w:rPr>
              <w:t>зареєстрованого в Головному територіальному управлінні юстиції у Вінницькій області 27 серпня 2019 року за № 94/1748;</w:t>
            </w:r>
          </w:p>
          <w:p w:rsidR="003D673E" w:rsidRPr="006B49F3" w:rsidRDefault="003D673E" w:rsidP="006B49F3">
            <w:pPr>
              <w:pStyle w:val="af2"/>
              <w:spacing w:before="0" w:beforeAutospacing="0" w:after="0" w:afterAutospacing="0"/>
              <w:ind w:left="-109"/>
              <w:jc w:val="both"/>
              <w:rPr>
                <w:rStyle w:val="af4"/>
                <w:b w:val="0"/>
                <w:sz w:val="20"/>
                <w:szCs w:val="20"/>
              </w:rPr>
            </w:pPr>
            <w:r w:rsidRPr="006B49F3">
              <w:rPr>
                <w:rStyle w:val="af4"/>
                <w:b w:val="0"/>
                <w:sz w:val="20"/>
                <w:szCs w:val="20"/>
              </w:rPr>
              <w:t xml:space="preserve">- розпорядження </w:t>
            </w:r>
            <w:r w:rsidRPr="006B49F3">
              <w:rPr>
                <w:sz w:val="20"/>
                <w:szCs w:val="20"/>
              </w:rPr>
              <w:t xml:space="preserve">голови облдержадміністрації від 11 вересня 2019 року  №706 «Про внесення змін до розпорядження голови облдержадміністрації від 31 березня 2006 року № 114», </w:t>
            </w:r>
            <w:r w:rsidRPr="006B49F3">
              <w:rPr>
                <w:rStyle w:val="af4"/>
                <w:b w:val="0"/>
                <w:sz w:val="20"/>
                <w:szCs w:val="20"/>
              </w:rPr>
              <w:t>зареєстрованого в Головному територіальному управлінні юстиції у Вінницькій області 25 вересня 2019 року за № 103/1757;</w:t>
            </w:r>
          </w:p>
          <w:p w:rsidR="003D673E" w:rsidRPr="006B49F3" w:rsidRDefault="003D673E" w:rsidP="006B49F3">
            <w:pPr>
              <w:ind w:left="-109"/>
              <w:jc w:val="both"/>
              <w:rPr>
                <w:rFonts w:ascii="Times New Roman" w:hAnsi="Times New Roman" w:cs="Times New Roman"/>
                <w:sz w:val="20"/>
                <w:szCs w:val="20"/>
              </w:rPr>
            </w:pPr>
            <w:r w:rsidRPr="006B49F3">
              <w:rPr>
                <w:rStyle w:val="af4"/>
                <w:rFonts w:ascii="Times New Roman" w:hAnsi="Times New Roman"/>
                <w:b w:val="0"/>
                <w:sz w:val="20"/>
                <w:szCs w:val="20"/>
              </w:rPr>
              <w:t xml:space="preserve">  - розпорядження </w:t>
            </w:r>
            <w:r w:rsidRPr="006B49F3">
              <w:rPr>
                <w:rFonts w:ascii="Times New Roman" w:hAnsi="Times New Roman" w:cs="Times New Roman"/>
                <w:sz w:val="20"/>
                <w:szCs w:val="20"/>
              </w:rPr>
              <w:t>голови облдержадміністрації від 31 жовтня 2019 року №845 «Про внесення змін до розпорядження голови облдержадміністрації від 31 березня 2006 року № 114», зареєстрованого в Головному територіальному управлінні юстиції у Вінницькій області 13 листопад 2019 року за № 129/1783;</w:t>
            </w:r>
          </w:p>
          <w:p w:rsidR="003D673E" w:rsidRPr="006B49F3" w:rsidRDefault="003D673E" w:rsidP="006B49F3">
            <w:pPr>
              <w:ind w:left="-109"/>
              <w:jc w:val="both"/>
              <w:rPr>
                <w:rFonts w:ascii="Times New Roman" w:hAnsi="Times New Roman" w:cs="Times New Roman"/>
                <w:bCs/>
                <w:color w:val="000000"/>
                <w:sz w:val="20"/>
                <w:szCs w:val="20"/>
                <w:shd w:val="clear" w:color="auto" w:fill="FFFFFF"/>
              </w:rPr>
            </w:pPr>
            <w:r w:rsidRPr="006B49F3">
              <w:rPr>
                <w:rFonts w:ascii="Times New Roman" w:hAnsi="Times New Roman" w:cs="Times New Roman"/>
                <w:sz w:val="20"/>
                <w:szCs w:val="20"/>
              </w:rPr>
              <w:t xml:space="preserve">  - </w:t>
            </w:r>
            <w:r w:rsidRPr="006B49F3">
              <w:rPr>
                <w:rStyle w:val="af4"/>
                <w:rFonts w:ascii="Times New Roman" w:hAnsi="Times New Roman"/>
                <w:b w:val="0"/>
                <w:sz w:val="20"/>
                <w:szCs w:val="20"/>
              </w:rPr>
              <w:t xml:space="preserve">розпорядження </w:t>
            </w:r>
            <w:r w:rsidRPr="006B49F3">
              <w:rPr>
                <w:rFonts w:ascii="Times New Roman" w:hAnsi="Times New Roman" w:cs="Times New Roman"/>
                <w:sz w:val="20"/>
                <w:szCs w:val="20"/>
              </w:rPr>
              <w:t>голови облдержадміністрації від 11 грудня 2019 року №946 «Про внесення змін до розпорядження голови облдержадміністрації від    2 січня 2013 року № 10», зареєстрованого в Головному територіальному управлінні юстиції у Вінницькій області 26 грудня 2019 року за № 150/1804.</w:t>
            </w:r>
          </w:p>
          <w:p w:rsidR="003D673E" w:rsidRPr="00803463" w:rsidRDefault="003D673E" w:rsidP="006B49F3">
            <w:pPr>
              <w:pStyle w:val="af2"/>
              <w:spacing w:before="0" w:beforeAutospacing="0" w:after="0" w:afterAutospacing="0"/>
              <w:ind w:left="-109"/>
              <w:jc w:val="both"/>
              <w:rPr>
                <w:sz w:val="20"/>
                <w:szCs w:val="20"/>
              </w:rPr>
            </w:pPr>
            <w:r w:rsidRPr="00803463">
              <w:rPr>
                <w:sz w:val="20"/>
                <w:szCs w:val="20"/>
              </w:rPr>
              <w:t xml:space="preserve"> Облдержадміністрацією у встановленому порядку затверджені План підготовки проектів регуляторних актів облдержадміністрації на 2020 рік та План-графік відстеження результативності дії регуляторних актів, які 13 грудня 2019 року оприлюднені на веб-сайті облдержадміністрації (</w:t>
            </w:r>
            <w:hyperlink r:id="rId10" w:history="1">
              <w:r w:rsidRPr="00803463">
                <w:rPr>
                  <w:rStyle w:val="af3"/>
                  <w:sz w:val="20"/>
                  <w:szCs w:val="20"/>
                </w:rPr>
                <w:t>www.vin.gov.ua</w:t>
              </w:r>
            </w:hyperlink>
            <w:r w:rsidRPr="00803463">
              <w:rPr>
                <w:sz w:val="20"/>
                <w:szCs w:val="20"/>
              </w:rPr>
              <w:t>)  у розділі «Економіка та інвестиції /Регуляторна діяльність».</w:t>
            </w:r>
          </w:p>
          <w:p w:rsidR="003D673E" w:rsidRDefault="003D673E" w:rsidP="006B49F3">
            <w:pPr>
              <w:pStyle w:val="3"/>
              <w:spacing w:after="0"/>
              <w:ind w:left="-109"/>
              <w:jc w:val="both"/>
              <w:rPr>
                <w:rFonts w:ascii="Times New Roman" w:hAnsi="Times New Roman" w:cs="Times New Roman"/>
                <w:sz w:val="20"/>
                <w:szCs w:val="20"/>
              </w:rPr>
            </w:pPr>
            <w:r w:rsidRPr="00FC1A32">
              <w:rPr>
                <w:rFonts w:ascii="Times New Roman" w:hAnsi="Times New Roman" w:cs="Times New Roman"/>
                <w:sz w:val="20"/>
                <w:szCs w:val="20"/>
              </w:rPr>
              <w:t>При підготовці проектів регуляторних актів забезпечено дотримання вимог Закону України «Про засади державної регуляторної політики у сфері господарської діяльності».</w:t>
            </w:r>
          </w:p>
          <w:p w:rsidR="003D673E" w:rsidRPr="00FC1A32" w:rsidRDefault="003D673E" w:rsidP="006B49F3">
            <w:pPr>
              <w:pStyle w:val="3"/>
              <w:spacing w:after="0"/>
              <w:ind w:left="-109"/>
              <w:jc w:val="both"/>
              <w:rPr>
                <w:rFonts w:ascii="Times New Roman" w:hAnsi="Times New Roman" w:cs="Times New Roman"/>
                <w:sz w:val="20"/>
                <w:szCs w:val="20"/>
              </w:rPr>
            </w:pPr>
            <w:r w:rsidRPr="00FC1A32">
              <w:rPr>
                <w:rFonts w:ascii="Times New Roman" w:hAnsi="Times New Roman" w:cs="Times New Roman"/>
                <w:sz w:val="20"/>
                <w:szCs w:val="20"/>
              </w:rPr>
              <w:t>Дотримання принципів державної регуляторної політики заходиться на постійному контролі обласної державної адміністрації.</w:t>
            </w:r>
          </w:p>
        </w:tc>
      </w:tr>
      <w:tr w:rsidR="003D673E" w:rsidRPr="0000526B" w:rsidTr="00F23907">
        <w:trPr>
          <w:trHeight w:val="3534"/>
        </w:trPr>
        <w:tc>
          <w:tcPr>
            <w:tcW w:w="1135" w:type="dxa"/>
            <w:vMerge/>
          </w:tcPr>
          <w:p w:rsidR="003D673E" w:rsidRPr="0000526B" w:rsidRDefault="003D673E" w:rsidP="006E3B2A">
            <w:pPr>
              <w:widowControl w:val="0"/>
              <w:rPr>
                <w:rFonts w:ascii="Times New Roman" w:eastAsia="Times New Roman" w:hAnsi="Times New Roman" w:cs="Times New Roman"/>
                <w:color w:val="000000"/>
                <w:sz w:val="20"/>
                <w:szCs w:val="20"/>
                <w:lang w:eastAsia="uk-UA"/>
              </w:rPr>
            </w:pPr>
          </w:p>
        </w:tc>
        <w:tc>
          <w:tcPr>
            <w:tcW w:w="3089" w:type="dxa"/>
            <w:gridSpan w:val="2"/>
          </w:tcPr>
          <w:p w:rsidR="003D673E" w:rsidRPr="0000526B" w:rsidRDefault="003D673E" w:rsidP="006E3B2A">
            <w:pPr>
              <w:widowControl w:val="0"/>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b/>
                <w:color w:val="000000"/>
                <w:sz w:val="20"/>
                <w:szCs w:val="20"/>
                <w:lang w:val="ru-RU" w:eastAsia="uk-UA"/>
              </w:rPr>
              <w:t xml:space="preserve"> 1.5. </w:t>
            </w:r>
            <w:r w:rsidRPr="0000526B">
              <w:rPr>
                <w:rFonts w:ascii="Times New Roman" w:eastAsia="Times New Roman" w:hAnsi="Times New Roman" w:cs="Times New Roman"/>
                <w:color w:val="000000"/>
                <w:sz w:val="20"/>
                <w:szCs w:val="20"/>
                <w:lang w:val="ru-RU" w:eastAsia="uk-UA"/>
              </w:rPr>
              <w:t>Підтримка ініціатив підприємців, спрямованих на перегляд чинних та розробку нових регуляторних актів. Розгляд та прийняття в установленому порядку регуляторних актів, ініційованих підприємцями</w:t>
            </w:r>
          </w:p>
          <w:p w:rsidR="003D673E" w:rsidRPr="0000526B" w:rsidRDefault="003D673E" w:rsidP="006E3B2A">
            <w:pPr>
              <w:widowControl w:val="0"/>
              <w:rPr>
                <w:rFonts w:ascii="Times New Roman" w:eastAsia="Times New Roman" w:hAnsi="Times New Roman" w:cs="Times New Roman"/>
                <w:color w:val="000000"/>
                <w:sz w:val="20"/>
                <w:szCs w:val="20"/>
                <w:lang w:val="ru-RU" w:eastAsia="uk-UA"/>
              </w:rPr>
            </w:pPr>
          </w:p>
        </w:tc>
        <w:tc>
          <w:tcPr>
            <w:tcW w:w="1021" w:type="dxa"/>
          </w:tcPr>
          <w:p w:rsidR="003D673E" w:rsidRPr="0000526B" w:rsidRDefault="003D673E" w:rsidP="006E3B2A">
            <w:pPr>
              <w:widowControl w:val="0"/>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color w:val="000000"/>
                <w:sz w:val="20"/>
                <w:szCs w:val="20"/>
                <w:lang w:val="ru-RU" w:eastAsia="uk-UA"/>
              </w:rPr>
              <w:t>2018-2020</w:t>
            </w:r>
          </w:p>
        </w:tc>
        <w:tc>
          <w:tcPr>
            <w:tcW w:w="10206" w:type="dxa"/>
          </w:tcPr>
          <w:p w:rsidR="003D673E" w:rsidRPr="0000526B" w:rsidRDefault="003D673E" w:rsidP="006B49F3">
            <w:pPr>
              <w:pStyle w:val="af2"/>
              <w:spacing w:before="0" w:beforeAutospacing="0" w:after="0" w:afterAutospacing="0"/>
              <w:ind w:left="-109" w:firstLine="283"/>
              <w:jc w:val="both"/>
              <w:rPr>
                <w:sz w:val="20"/>
                <w:szCs w:val="20"/>
              </w:rPr>
            </w:pPr>
            <w:r w:rsidRPr="0000526B">
              <w:rPr>
                <w:sz w:val="20"/>
                <w:szCs w:val="20"/>
              </w:rPr>
              <w:t>Виконавчі органи Вінницької міської ради співпрацюють з «Офісом ефективного регулювання» (В</w:t>
            </w:r>
            <w:r w:rsidRPr="0000526B">
              <w:rPr>
                <w:sz w:val="20"/>
                <w:szCs w:val="20"/>
                <w:lang w:val="en-US"/>
              </w:rPr>
              <w:t>RDO</w:t>
            </w:r>
            <w:r w:rsidRPr="0000526B">
              <w:rPr>
                <w:sz w:val="20"/>
                <w:szCs w:val="20"/>
              </w:rPr>
              <w:t>).  Розпорядженням  міського голови від 13.06.2018 року № 87-р затверджено положення про роботу Комісії з перегляду місцевого регуляторного середовища та її склад.  З метою забезпечення належного фахового рівня учасників процесу перегляду регуляторного середовища, було проведено навчання основним засадам державної регуляторної політики, а також принципам та інструментам проведення перегляду і удосконалення місцевого регуляторного середовища. В навчанні взяли участь працівники 12 департаментів, 1 відділу, 2 комунальних підприємств Вінницької міської ради та члени Комісії з перегляду. Учасники 4-ох тренінгів детально розглянули етапи перегляду регуляторного середовища, а саме: - перший рівень перегляду: скринінг регуляторного середовища; - другий рівень перегляду: антикорупційна експертиза та експертиза на відповідність антимонопольному законодавству. У ході виконання Плану перегляду виконавчими органами міської ради було сформовано перелік нормативно</w:t>
            </w:r>
            <w:r w:rsidRPr="0000526B">
              <w:rPr>
                <w:sz w:val="20"/>
                <w:szCs w:val="20"/>
                <w:lang w:val="ru-RU"/>
              </w:rPr>
              <w:t>-</w:t>
            </w:r>
            <w:r w:rsidRPr="0000526B">
              <w:rPr>
                <w:sz w:val="20"/>
                <w:szCs w:val="20"/>
              </w:rPr>
              <w:t>правових актів, які мають ознаки регуляторних.</w:t>
            </w:r>
            <w:r w:rsidRPr="0000526B">
              <w:rPr>
                <w:sz w:val="20"/>
                <w:szCs w:val="20"/>
                <w:lang w:val="ru-RU"/>
              </w:rPr>
              <w:t xml:space="preserve"> </w:t>
            </w:r>
          </w:p>
          <w:p w:rsidR="003D673E" w:rsidRPr="0000526B" w:rsidRDefault="003D673E" w:rsidP="004810A2">
            <w:pPr>
              <w:ind w:left="-109" w:firstLine="283"/>
              <w:jc w:val="both"/>
              <w:rPr>
                <w:rFonts w:ascii="Times New Roman" w:hAnsi="Times New Roman" w:cs="Times New Roman"/>
                <w:sz w:val="20"/>
                <w:szCs w:val="20"/>
              </w:rPr>
            </w:pPr>
            <w:r w:rsidRPr="0000526B">
              <w:rPr>
                <w:rFonts w:ascii="Times New Roman" w:hAnsi="Times New Roman" w:cs="Times New Roman"/>
                <w:sz w:val="20"/>
                <w:szCs w:val="20"/>
              </w:rPr>
              <w:t>В реєстрі регуляторних актів облдержадміністрації знаходиться 14 розпоряджень</w:t>
            </w:r>
            <w:r>
              <w:rPr>
                <w:rFonts w:ascii="Times New Roman" w:hAnsi="Times New Roman" w:cs="Times New Roman"/>
                <w:sz w:val="20"/>
                <w:szCs w:val="20"/>
              </w:rPr>
              <w:t xml:space="preserve">  голови </w:t>
            </w:r>
            <w:r w:rsidRPr="0000526B">
              <w:rPr>
                <w:rFonts w:ascii="Times New Roman" w:hAnsi="Times New Roman" w:cs="Times New Roman"/>
                <w:sz w:val="20"/>
                <w:szCs w:val="20"/>
              </w:rPr>
              <w:t xml:space="preserve">облдержадміністрації. Реєстр розміщено на сайті облдержадміністрації в розділі «Економіка та інвестиції/Регуляторна діяльність/ Реєстр регуляторних актів». </w:t>
            </w:r>
          </w:p>
          <w:p w:rsidR="003D673E" w:rsidRPr="005328A8" w:rsidRDefault="003D673E" w:rsidP="004810A2">
            <w:pPr>
              <w:widowControl w:val="0"/>
              <w:ind w:left="-109" w:firstLine="283"/>
              <w:rPr>
                <w:rFonts w:ascii="Times New Roman" w:eastAsia="Times New Roman" w:hAnsi="Times New Roman" w:cs="Times New Roman"/>
                <w:color w:val="000000"/>
                <w:sz w:val="20"/>
                <w:szCs w:val="20"/>
                <w:lang w:eastAsia="uk-UA"/>
              </w:rPr>
            </w:pPr>
            <w:r>
              <w:rPr>
                <w:rFonts w:ascii="Times New Roman" w:hAnsi="Times New Roman" w:cs="Times New Roman"/>
                <w:sz w:val="20"/>
                <w:szCs w:val="20"/>
              </w:rPr>
              <w:t>Проведено 7</w:t>
            </w:r>
            <w:r w:rsidRPr="0000526B">
              <w:rPr>
                <w:rFonts w:ascii="Times New Roman" w:hAnsi="Times New Roman" w:cs="Times New Roman"/>
                <w:sz w:val="20"/>
                <w:szCs w:val="20"/>
              </w:rPr>
              <w:t xml:space="preserve"> громадських обговорень в формі «круглого столу».</w:t>
            </w:r>
          </w:p>
        </w:tc>
      </w:tr>
      <w:tr w:rsidR="003D673E" w:rsidRPr="0000526B" w:rsidTr="00F23907">
        <w:trPr>
          <w:trHeight w:val="3249"/>
        </w:trPr>
        <w:tc>
          <w:tcPr>
            <w:tcW w:w="1135" w:type="dxa"/>
            <w:vMerge/>
          </w:tcPr>
          <w:p w:rsidR="003D673E" w:rsidRPr="0000526B" w:rsidRDefault="003D673E" w:rsidP="007F19B4">
            <w:pPr>
              <w:widowControl w:val="0"/>
              <w:rPr>
                <w:rFonts w:ascii="Times New Roman" w:eastAsia="Times New Roman" w:hAnsi="Times New Roman" w:cs="Times New Roman"/>
                <w:color w:val="000000"/>
                <w:sz w:val="20"/>
                <w:szCs w:val="20"/>
                <w:lang w:eastAsia="uk-UA"/>
              </w:rPr>
            </w:pPr>
          </w:p>
        </w:tc>
        <w:tc>
          <w:tcPr>
            <w:tcW w:w="3089" w:type="dxa"/>
            <w:gridSpan w:val="2"/>
          </w:tcPr>
          <w:p w:rsidR="003D673E" w:rsidRPr="0000526B" w:rsidRDefault="003D673E" w:rsidP="007F19B4">
            <w:pPr>
              <w:widowControl w:val="0"/>
              <w:rPr>
                <w:rFonts w:ascii="Times New Roman" w:eastAsia="Times New Roman" w:hAnsi="Times New Roman" w:cs="Times New Roman"/>
                <w:color w:val="000000"/>
                <w:sz w:val="20"/>
                <w:szCs w:val="20"/>
                <w:lang w:eastAsia="uk-UA"/>
              </w:rPr>
            </w:pPr>
            <w:r w:rsidRPr="0000526B">
              <w:rPr>
                <w:rFonts w:ascii="Times New Roman" w:eastAsia="Times New Roman" w:hAnsi="Times New Roman" w:cs="Times New Roman"/>
                <w:b/>
                <w:color w:val="000000"/>
                <w:sz w:val="20"/>
                <w:szCs w:val="20"/>
                <w:lang w:eastAsia="uk-UA"/>
              </w:rPr>
              <w:t xml:space="preserve">1.6. </w:t>
            </w:r>
            <w:r w:rsidRPr="0000526B">
              <w:rPr>
                <w:rFonts w:ascii="Times New Roman" w:eastAsia="Times New Roman" w:hAnsi="Times New Roman" w:cs="Times New Roman"/>
                <w:color w:val="000000"/>
                <w:sz w:val="20"/>
                <w:szCs w:val="20"/>
                <w:lang w:eastAsia="uk-UA"/>
              </w:rPr>
              <w:t>Подальший розвиток системи центрів надання адміністративних послуг, а також підвищення спроможності їхніх працівників надавати якісні послуги згідно поточних потреб суб’єктів підприємницької діяльності</w:t>
            </w:r>
          </w:p>
        </w:tc>
        <w:tc>
          <w:tcPr>
            <w:tcW w:w="1021" w:type="dxa"/>
          </w:tcPr>
          <w:p w:rsidR="003D673E" w:rsidRPr="0000526B" w:rsidRDefault="003D673E" w:rsidP="006C05D9">
            <w:pPr>
              <w:widowControl w:val="0"/>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color w:val="000000"/>
                <w:sz w:val="20"/>
                <w:szCs w:val="20"/>
                <w:lang w:val="ru-RU" w:eastAsia="uk-UA"/>
              </w:rPr>
              <w:t xml:space="preserve">2018-2020 </w:t>
            </w:r>
          </w:p>
        </w:tc>
        <w:tc>
          <w:tcPr>
            <w:tcW w:w="10206" w:type="dxa"/>
          </w:tcPr>
          <w:p w:rsidR="003D673E" w:rsidRPr="00FE1D69" w:rsidRDefault="003D673E" w:rsidP="006B49F3">
            <w:pPr>
              <w:pStyle w:val="2"/>
              <w:spacing w:after="0" w:line="240" w:lineRule="auto"/>
              <w:ind w:left="-109" w:firstLine="283"/>
              <w:jc w:val="both"/>
              <w:rPr>
                <w:rFonts w:ascii="Times New Roman" w:hAnsi="Times New Roman" w:cs="Times New Roman"/>
                <w:sz w:val="20"/>
                <w:szCs w:val="20"/>
              </w:rPr>
            </w:pPr>
            <w:r w:rsidRPr="00FE1D69">
              <w:rPr>
                <w:rFonts w:ascii="Times New Roman" w:hAnsi="Times New Roman" w:cs="Times New Roman"/>
                <w:sz w:val="20"/>
                <w:szCs w:val="20"/>
              </w:rPr>
              <w:t>Вінницька область займає лідируючі позиції серед регіонів України за кількістю послуг, які надаються через Центри надання адміністративних послуг (ЦНАП) - 2 місце за загальною кількістю послуг та кількістю наданих послуг на 1,0 тис. наявного населення.</w:t>
            </w:r>
          </w:p>
          <w:p w:rsidR="003D673E" w:rsidRPr="00FE1D69" w:rsidRDefault="003D673E" w:rsidP="006B49F3">
            <w:pPr>
              <w:ind w:left="-109" w:firstLine="283"/>
              <w:jc w:val="both"/>
              <w:rPr>
                <w:rFonts w:ascii="Times New Roman" w:hAnsi="Times New Roman" w:cs="Times New Roman"/>
                <w:sz w:val="20"/>
                <w:szCs w:val="20"/>
              </w:rPr>
            </w:pPr>
            <w:r w:rsidRPr="00FE1D69">
              <w:rPr>
                <w:rFonts w:ascii="Times New Roman" w:hAnsi="Times New Roman" w:cs="Times New Roman"/>
                <w:sz w:val="20"/>
                <w:szCs w:val="20"/>
              </w:rPr>
              <w:t>В області діють 40 Центрів надання адміністративних послуг (21- районний, 2- міськрайонні, 2 - міських, 15 - ОТГ) та 6 їх територіальних відділень</w:t>
            </w:r>
            <w:r>
              <w:rPr>
                <w:rFonts w:ascii="Times New Roman" w:hAnsi="Times New Roman" w:cs="Times New Roman"/>
                <w:sz w:val="20"/>
                <w:szCs w:val="20"/>
              </w:rPr>
              <w:t>.</w:t>
            </w:r>
            <w:r w:rsidRPr="00FE1D69">
              <w:rPr>
                <w:rFonts w:ascii="Times New Roman" w:hAnsi="Times New Roman" w:cs="Times New Roman"/>
                <w:sz w:val="20"/>
                <w:szCs w:val="20"/>
              </w:rPr>
              <w:t xml:space="preserve"> Роботу ЦНАП у 201</w:t>
            </w:r>
            <w:r w:rsidRPr="00FE1D69">
              <w:rPr>
                <w:rFonts w:ascii="Times New Roman" w:hAnsi="Times New Roman" w:cs="Times New Roman"/>
                <w:sz w:val="20"/>
                <w:szCs w:val="20"/>
                <w:lang w:val="ru-RU"/>
              </w:rPr>
              <w:t>9</w:t>
            </w:r>
            <w:r w:rsidRPr="00FE1D69">
              <w:rPr>
                <w:rFonts w:ascii="Times New Roman" w:hAnsi="Times New Roman" w:cs="Times New Roman"/>
                <w:sz w:val="20"/>
                <w:szCs w:val="20"/>
              </w:rPr>
              <w:t xml:space="preserve"> році забезпечувало 305 осіб персоналу, із них: 209 адміністраторів та 96 державних реєстраторів.</w:t>
            </w:r>
          </w:p>
          <w:p w:rsidR="003D673E" w:rsidRPr="00FE1D69" w:rsidRDefault="003D673E" w:rsidP="006B49F3">
            <w:pPr>
              <w:ind w:left="-109" w:firstLine="283"/>
              <w:jc w:val="both"/>
              <w:rPr>
                <w:rFonts w:ascii="Times New Roman" w:hAnsi="Times New Roman" w:cs="Times New Roman"/>
                <w:sz w:val="20"/>
                <w:szCs w:val="20"/>
              </w:rPr>
            </w:pPr>
            <w:r w:rsidRPr="00FE1D69">
              <w:rPr>
                <w:rFonts w:ascii="Times New Roman" w:hAnsi="Times New Roman" w:cs="Times New Roman"/>
                <w:sz w:val="20"/>
                <w:szCs w:val="20"/>
              </w:rPr>
              <w:t xml:space="preserve">Протягом 2019 року ЦНАП області надали суб’єктам звернення 1 485 500 адміністративних послуг,  що на 3,6% більше ніж у 2018 році. </w:t>
            </w:r>
          </w:p>
          <w:p w:rsidR="003D673E" w:rsidRPr="00FE1D69" w:rsidRDefault="003D673E" w:rsidP="006B49F3">
            <w:pPr>
              <w:ind w:left="-109" w:firstLine="283"/>
              <w:jc w:val="both"/>
              <w:rPr>
                <w:rFonts w:ascii="Times New Roman" w:hAnsi="Times New Roman" w:cs="Times New Roman"/>
                <w:sz w:val="20"/>
                <w:szCs w:val="20"/>
              </w:rPr>
            </w:pPr>
            <w:r w:rsidRPr="00FE1D69">
              <w:rPr>
                <w:rFonts w:ascii="Times New Roman" w:hAnsi="Times New Roman" w:cs="Times New Roman"/>
                <w:sz w:val="20"/>
                <w:szCs w:val="20"/>
              </w:rPr>
              <w:t>Кількість наданих послуг на 1 тис. населення області в 201</w:t>
            </w:r>
            <w:r w:rsidRPr="00FE1D69">
              <w:rPr>
                <w:rFonts w:ascii="Times New Roman" w:hAnsi="Times New Roman" w:cs="Times New Roman"/>
                <w:sz w:val="20"/>
                <w:szCs w:val="20"/>
                <w:lang w:val="ru-RU"/>
              </w:rPr>
              <w:t>9</w:t>
            </w:r>
            <w:r w:rsidRPr="00FE1D69">
              <w:rPr>
                <w:rFonts w:ascii="Times New Roman" w:hAnsi="Times New Roman" w:cs="Times New Roman"/>
                <w:sz w:val="20"/>
                <w:szCs w:val="20"/>
              </w:rPr>
              <w:t xml:space="preserve"> році складає 9</w:t>
            </w:r>
            <w:r w:rsidRPr="00FE1D69">
              <w:rPr>
                <w:rFonts w:ascii="Times New Roman" w:hAnsi="Times New Roman" w:cs="Times New Roman"/>
                <w:sz w:val="20"/>
                <w:szCs w:val="20"/>
                <w:lang w:val="ru-RU"/>
              </w:rPr>
              <w:t>52</w:t>
            </w:r>
            <w:r w:rsidRPr="00FE1D69">
              <w:rPr>
                <w:rFonts w:ascii="Times New Roman" w:hAnsi="Times New Roman" w:cs="Times New Roman"/>
                <w:sz w:val="20"/>
                <w:szCs w:val="20"/>
              </w:rPr>
              <w:t xml:space="preserve"> послуг</w:t>
            </w:r>
            <w:r w:rsidRPr="00FE1D69">
              <w:rPr>
                <w:rFonts w:ascii="Times New Roman" w:hAnsi="Times New Roman" w:cs="Times New Roman"/>
                <w:sz w:val="20"/>
                <w:szCs w:val="20"/>
                <w:lang w:val="ru-RU"/>
              </w:rPr>
              <w:t>и</w:t>
            </w:r>
            <w:r w:rsidRPr="00FE1D69">
              <w:rPr>
                <w:rFonts w:ascii="Times New Roman" w:hAnsi="Times New Roman" w:cs="Times New Roman"/>
                <w:sz w:val="20"/>
                <w:szCs w:val="20"/>
              </w:rPr>
              <w:t>, що на 4,6% більше ніж у 2018 році.</w:t>
            </w:r>
          </w:p>
          <w:p w:rsidR="003D673E" w:rsidRPr="00FE1D69" w:rsidRDefault="003D673E" w:rsidP="006B49F3">
            <w:pPr>
              <w:pStyle w:val="3"/>
              <w:spacing w:after="0"/>
              <w:ind w:left="-109" w:firstLine="283"/>
              <w:jc w:val="both"/>
              <w:rPr>
                <w:rFonts w:ascii="Times New Roman" w:hAnsi="Times New Roman" w:cs="Times New Roman"/>
                <w:sz w:val="20"/>
                <w:szCs w:val="20"/>
              </w:rPr>
            </w:pPr>
            <w:r w:rsidRPr="00FE1D69">
              <w:rPr>
                <w:rFonts w:ascii="Times New Roman" w:hAnsi="Times New Roman" w:cs="Times New Roman"/>
                <w:sz w:val="20"/>
                <w:szCs w:val="20"/>
              </w:rPr>
              <w:t xml:space="preserve">Постійно розширюється перелік видів послуг у ЦНАП. В середньому у ЦНАП області надається 144 види адміністративних послуг, що на </w:t>
            </w:r>
            <w:r w:rsidRPr="00FE1D69">
              <w:rPr>
                <w:rFonts w:ascii="Times New Roman" w:hAnsi="Times New Roman" w:cs="Times New Roman"/>
                <w:sz w:val="20"/>
                <w:szCs w:val="20"/>
                <w:lang w:val="ru-RU"/>
              </w:rPr>
              <w:t>18</w:t>
            </w:r>
            <w:r w:rsidRPr="00FE1D69">
              <w:rPr>
                <w:rFonts w:ascii="Times New Roman" w:hAnsi="Times New Roman" w:cs="Times New Roman"/>
                <w:sz w:val="20"/>
                <w:szCs w:val="20"/>
              </w:rPr>
              <w:t>% більше порівняно з 201</w:t>
            </w:r>
            <w:r w:rsidRPr="00FE1D69">
              <w:rPr>
                <w:rFonts w:ascii="Times New Roman" w:hAnsi="Times New Roman" w:cs="Times New Roman"/>
                <w:sz w:val="20"/>
                <w:szCs w:val="20"/>
                <w:lang w:val="ru-RU"/>
              </w:rPr>
              <w:t>8</w:t>
            </w:r>
            <w:r w:rsidRPr="00FE1D69">
              <w:rPr>
                <w:rFonts w:ascii="Times New Roman" w:hAnsi="Times New Roman" w:cs="Times New Roman"/>
                <w:sz w:val="20"/>
                <w:szCs w:val="20"/>
              </w:rPr>
              <w:t xml:space="preserve"> рок</w:t>
            </w:r>
            <w:r w:rsidRPr="00FE1D69">
              <w:rPr>
                <w:rFonts w:ascii="Times New Roman" w:hAnsi="Times New Roman" w:cs="Times New Roman"/>
                <w:sz w:val="20"/>
                <w:szCs w:val="20"/>
                <w:lang w:val="ru-RU"/>
              </w:rPr>
              <w:t>ом</w:t>
            </w:r>
            <w:r w:rsidRPr="00FE1D69">
              <w:rPr>
                <w:rFonts w:ascii="Times New Roman" w:hAnsi="Times New Roman" w:cs="Times New Roman"/>
                <w:sz w:val="20"/>
                <w:szCs w:val="20"/>
              </w:rPr>
              <w:t>.</w:t>
            </w:r>
          </w:p>
          <w:p w:rsidR="003D673E" w:rsidRPr="00FE1D69" w:rsidRDefault="003D673E" w:rsidP="006B49F3">
            <w:pPr>
              <w:ind w:left="-109" w:firstLine="283"/>
              <w:jc w:val="both"/>
              <w:rPr>
                <w:rFonts w:ascii="Times New Roman" w:hAnsi="Times New Roman" w:cs="Times New Roman"/>
                <w:sz w:val="20"/>
                <w:szCs w:val="20"/>
              </w:rPr>
            </w:pPr>
            <w:r w:rsidRPr="00FE1D69">
              <w:rPr>
                <w:rFonts w:ascii="Times New Roman" w:hAnsi="Times New Roman" w:cs="Times New Roman"/>
                <w:bCs/>
                <w:sz w:val="20"/>
                <w:szCs w:val="20"/>
              </w:rPr>
              <w:t>У</w:t>
            </w:r>
            <w:r w:rsidRPr="00FE1D69">
              <w:rPr>
                <w:rFonts w:ascii="Times New Roman" w:hAnsi="Times New Roman" w:cs="Times New Roman"/>
                <w:sz w:val="20"/>
                <w:szCs w:val="20"/>
              </w:rPr>
              <w:t xml:space="preserve"> 2019 році за надання адміністративних послуг до місцевих бюджетів  надійшло 96,09 млн. грн., що на 1,9 млн. грн. або на 1,9% менше порівняно з 2018 роком.</w:t>
            </w:r>
          </w:p>
        </w:tc>
      </w:tr>
      <w:tr w:rsidR="003D673E" w:rsidRPr="0000526B" w:rsidTr="00F23907">
        <w:trPr>
          <w:trHeight w:val="580"/>
        </w:trPr>
        <w:tc>
          <w:tcPr>
            <w:tcW w:w="1135" w:type="dxa"/>
            <w:vMerge/>
          </w:tcPr>
          <w:p w:rsidR="003D673E" w:rsidRPr="0000526B" w:rsidRDefault="003D673E" w:rsidP="007F19B4">
            <w:pPr>
              <w:widowControl w:val="0"/>
              <w:rPr>
                <w:rFonts w:ascii="Times New Roman" w:eastAsia="Times New Roman" w:hAnsi="Times New Roman" w:cs="Times New Roman"/>
                <w:color w:val="000000"/>
                <w:sz w:val="20"/>
                <w:szCs w:val="20"/>
                <w:lang w:val="ru-RU" w:eastAsia="uk-UA"/>
              </w:rPr>
            </w:pPr>
          </w:p>
        </w:tc>
        <w:tc>
          <w:tcPr>
            <w:tcW w:w="3089" w:type="dxa"/>
            <w:gridSpan w:val="2"/>
          </w:tcPr>
          <w:p w:rsidR="003D673E" w:rsidRPr="0000526B" w:rsidRDefault="003D673E" w:rsidP="007F19B4">
            <w:pPr>
              <w:widowControl w:val="0"/>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b/>
                <w:color w:val="000000"/>
                <w:sz w:val="20"/>
                <w:szCs w:val="20"/>
                <w:lang w:val="ru-RU" w:eastAsia="uk-UA"/>
              </w:rPr>
              <w:t xml:space="preserve">1.7. </w:t>
            </w:r>
            <w:r w:rsidRPr="0000526B">
              <w:rPr>
                <w:rFonts w:ascii="Times New Roman" w:eastAsia="Times New Roman" w:hAnsi="Times New Roman" w:cs="Times New Roman"/>
                <w:color w:val="000000"/>
                <w:sz w:val="20"/>
                <w:szCs w:val="20"/>
                <w:lang w:val="ru-RU" w:eastAsia="uk-UA"/>
              </w:rPr>
              <w:t>Подальше переведення адміністративних послуг в електронний формат та їх спрощення</w:t>
            </w:r>
          </w:p>
        </w:tc>
        <w:tc>
          <w:tcPr>
            <w:tcW w:w="1021" w:type="dxa"/>
          </w:tcPr>
          <w:p w:rsidR="003D673E" w:rsidRPr="0000526B" w:rsidRDefault="003D673E" w:rsidP="00DC4A96">
            <w:pPr>
              <w:widowControl w:val="0"/>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color w:val="000000"/>
                <w:sz w:val="20"/>
                <w:szCs w:val="20"/>
                <w:lang w:val="ru-RU" w:eastAsia="uk-UA"/>
              </w:rPr>
              <w:t>2018-2020</w:t>
            </w:r>
          </w:p>
        </w:tc>
        <w:tc>
          <w:tcPr>
            <w:tcW w:w="10206" w:type="dxa"/>
          </w:tcPr>
          <w:p w:rsidR="003D673E" w:rsidRPr="00FE1D69" w:rsidRDefault="003D673E" w:rsidP="006B49F3">
            <w:pPr>
              <w:pStyle w:val="af8"/>
              <w:spacing w:before="0"/>
              <w:ind w:left="-109" w:right="-57" w:firstLine="283"/>
              <w:jc w:val="both"/>
              <w:rPr>
                <w:rFonts w:ascii="Times New Roman" w:hAnsi="Times New Roman"/>
                <w:sz w:val="20"/>
              </w:rPr>
            </w:pPr>
            <w:r w:rsidRPr="00FE1D69">
              <w:rPr>
                <w:rFonts w:ascii="Times New Roman" w:hAnsi="Times New Roman"/>
                <w:sz w:val="20"/>
              </w:rPr>
              <w:t xml:space="preserve">Вінницька область – єдина серед областей України, у якій запроваджено надання всіх видів адміністративних та прирівняних до них послуг облдержадміністрації та її структурних підрозділів через ЦНАП «Прозорий офіс» </w:t>
            </w:r>
            <w:r w:rsidRPr="00FE1D69">
              <w:rPr>
                <w:rFonts w:ascii="Times New Roman" w:eastAsiaTheme="minorEastAsia" w:hAnsi="Times New Roman"/>
                <w:color w:val="000000" w:themeColor="text1"/>
                <w:kern w:val="24"/>
                <w:sz w:val="20"/>
              </w:rPr>
              <w:t xml:space="preserve">Вінницької міської ради. </w:t>
            </w:r>
          </w:p>
          <w:p w:rsidR="003D673E" w:rsidRPr="00FE1D69" w:rsidRDefault="003D673E" w:rsidP="006B49F3">
            <w:pPr>
              <w:ind w:left="-109" w:firstLine="283"/>
              <w:jc w:val="both"/>
              <w:rPr>
                <w:rFonts w:ascii="Times New Roman" w:hAnsi="Times New Roman" w:cs="Times New Roman"/>
                <w:sz w:val="20"/>
                <w:szCs w:val="20"/>
              </w:rPr>
            </w:pPr>
            <w:r w:rsidRPr="00FE1D69">
              <w:rPr>
                <w:rFonts w:ascii="Times New Roman" w:hAnsi="Times New Roman" w:cs="Times New Roman"/>
                <w:sz w:val="20"/>
                <w:szCs w:val="20"/>
              </w:rPr>
              <w:t>Оформлення та видача паспорта громадянина України та паспорта громадянина України для виїзду за кордон здійснюється в 10 ЦНАП області: міст Вінниця, Жмеринка, Козятин, Барської райдержадміністрації, Калинівської міської ОТГ, Немирівської міської ОТГ, Джулинській сільській ОТГ, Краснопільської сільської ОТГ, Якушинецької сільської ОТГ та Агрономічної сільської ради.</w:t>
            </w:r>
          </w:p>
          <w:p w:rsidR="003D673E" w:rsidRPr="00FE1D69" w:rsidRDefault="003D673E" w:rsidP="006B49F3">
            <w:pPr>
              <w:ind w:left="-109" w:firstLine="283"/>
              <w:jc w:val="both"/>
              <w:rPr>
                <w:rFonts w:ascii="Times New Roman" w:hAnsi="Times New Roman" w:cs="Times New Roman"/>
                <w:sz w:val="20"/>
                <w:szCs w:val="20"/>
              </w:rPr>
            </w:pPr>
            <w:r w:rsidRPr="00FE1D69">
              <w:rPr>
                <w:rFonts w:ascii="Times New Roman" w:hAnsi="Times New Roman" w:cs="Times New Roman"/>
                <w:sz w:val="20"/>
                <w:szCs w:val="20"/>
              </w:rPr>
              <w:t xml:space="preserve">За підтримки програми «U-LEAD з Європою» протягом 2019 року в області створено 5 нових ЦНАП (Гніванська ОТГ, Джулинська ОТГ, Краснопільська ОТГ, Соболівська ОТГ, Студенянська ОТГ), 4 існуючих ЦНАП модернізовано (Жданівська ОТГ, Якушинецька ОТГ, м. Жмеринка, м. Козятин) та ЦНАП Могилів-Подільської міської ради отримав спеціальний вид підтримки – автомобіль (мобільний ЦНАП). </w:t>
            </w:r>
          </w:p>
          <w:p w:rsidR="003D673E" w:rsidRPr="00FE1D69" w:rsidRDefault="003D673E" w:rsidP="006B49F3">
            <w:pPr>
              <w:ind w:left="-109" w:firstLine="283"/>
              <w:jc w:val="both"/>
              <w:rPr>
                <w:rFonts w:ascii="Times New Roman" w:hAnsi="Times New Roman" w:cs="Times New Roman"/>
                <w:sz w:val="20"/>
                <w:szCs w:val="20"/>
              </w:rPr>
            </w:pPr>
            <w:r w:rsidRPr="00FE1D69">
              <w:rPr>
                <w:rFonts w:ascii="Times New Roman" w:hAnsi="Times New Roman" w:cs="Times New Roman"/>
                <w:sz w:val="20"/>
                <w:szCs w:val="20"/>
              </w:rPr>
              <w:t>Всі Центри області підключені до Єдиного державного реєстру юридичних, фізичних осіб-підприємців та громадських формувань, Державного реєстру речових прав на нерухоме майно, Державного земельного кадастру. Створені окремі закладки ЦНАП на сайтах РДА, забезпечено розміщення посилань на електронні сервіси центральних органів влади, через які можливо отримання послуг в електронному вигляді он-лайн.</w:t>
            </w:r>
          </w:p>
        </w:tc>
      </w:tr>
      <w:tr w:rsidR="003D673E" w:rsidRPr="0000526B" w:rsidTr="00F23907">
        <w:trPr>
          <w:trHeight w:val="1696"/>
        </w:trPr>
        <w:tc>
          <w:tcPr>
            <w:tcW w:w="1135" w:type="dxa"/>
            <w:vMerge/>
          </w:tcPr>
          <w:p w:rsidR="003D673E" w:rsidRPr="0000526B" w:rsidRDefault="003D673E" w:rsidP="007F19B4">
            <w:pPr>
              <w:widowControl w:val="0"/>
              <w:rPr>
                <w:rFonts w:ascii="Times New Roman" w:eastAsia="Times New Roman" w:hAnsi="Times New Roman" w:cs="Times New Roman"/>
                <w:color w:val="000000"/>
                <w:sz w:val="20"/>
                <w:szCs w:val="20"/>
                <w:lang w:val="ru-RU" w:eastAsia="uk-UA"/>
              </w:rPr>
            </w:pPr>
          </w:p>
        </w:tc>
        <w:tc>
          <w:tcPr>
            <w:tcW w:w="3089" w:type="dxa"/>
            <w:gridSpan w:val="2"/>
          </w:tcPr>
          <w:p w:rsidR="003D673E" w:rsidRPr="0000526B" w:rsidRDefault="003D673E" w:rsidP="007F19B4">
            <w:pPr>
              <w:widowControl w:val="0"/>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b/>
                <w:color w:val="000000"/>
                <w:sz w:val="20"/>
                <w:szCs w:val="20"/>
                <w:lang w:val="ru-RU" w:eastAsia="uk-UA"/>
              </w:rPr>
              <w:t xml:space="preserve">1.8. </w:t>
            </w:r>
            <w:r w:rsidRPr="0000526B">
              <w:rPr>
                <w:rFonts w:ascii="Times New Roman" w:eastAsia="Times New Roman" w:hAnsi="Times New Roman" w:cs="Times New Roman"/>
                <w:color w:val="000000"/>
                <w:sz w:val="20"/>
                <w:szCs w:val="20"/>
                <w:lang w:val="ru-RU" w:eastAsia="uk-UA"/>
              </w:rPr>
              <w:t>Удосконалення системи інформування громадян про хід підготовки регуляторних актів, а також про проведення консультацій з громадськістю в рамках проведення М-тесту всіма суб’єктами владних повноважень</w:t>
            </w:r>
          </w:p>
        </w:tc>
        <w:tc>
          <w:tcPr>
            <w:tcW w:w="1021" w:type="dxa"/>
          </w:tcPr>
          <w:p w:rsidR="003D673E" w:rsidRPr="0000526B" w:rsidRDefault="003D673E" w:rsidP="007F19B4">
            <w:pPr>
              <w:widowControl w:val="0"/>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color w:val="000000"/>
                <w:sz w:val="20"/>
                <w:szCs w:val="20"/>
                <w:lang w:val="ru-RU" w:eastAsia="uk-UA"/>
              </w:rPr>
              <w:t>2018-2020</w:t>
            </w:r>
          </w:p>
        </w:tc>
        <w:tc>
          <w:tcPr>
            <w:tcW w:w="10206" w:type="dxa"/>
          </w:tcPr>
          <w:p w:rsidR="003D673E" w:rsidRPr="0000526B" w:rsidRDefault="003D673E" w:rsidP="004810A2">
            <w:pPr>
              <w:widowControl w:val="0"/>
              <w:ind w:left="-109" w:firstLine="283"/>
              <w:jc w:val="both"/>
              <w:rPr>
                <w:rFonts w:ascii="Times New Roman" w:hAnsi="Times New Roman" w:cs="Times New Roman"/>
                <w:sz w:val="20"/>
                <w:szCs w:val="20"/>
                <w:highlight w:val="yellow"/>
              </w:rPr>
            </w:pPr>
            <w:r w:rsidRPr="0000526B">
              <w:rPr>
                <w:rFonts w:ascii="Times New Roman" w:hAnsi="Times New Roman" w:cs="Times New Roman"/>
                <w:sz w:val="20"/>
                <w:szCs w:val="20"/>
              </w:rPr>
              <w:t xml:space="preserve">Відповідно до Закону України «Про засади державної регуляторної політики у сфері господарської діяльності»   на сайті  облдержадміністрації </w:t>
            </w:r>
            <w:r w:rsidRPr="00895666">
              <w:rPr>
                <w:rFonts w:ascii="Times New Roman" w:hAnsi="Times New Roman" w:cs="Times New Roman"/>
                <w:sz w:val="20"/>
                <w:szCs w:val="20"/>
              </w:rPr>
              <w:t>(</w:t>
            </w:r>
            <w:hyperlink r:id="rId11" w:history="1">
              <w:r w:rsidRPr="00895666">
                <w:rPr>
                  <w:rStyle w:val="af3"/>
                  <w:rFonts w:ascii="Times New Roman" w:hAnsi="Times New Roman" w:cs="Times New Roman"/>
                  <w:color w:val="auto"/>
                  <w:sz w:val="20"/>
                  <w:szCs w:val="20"/>
                </w:rPr>
                <w:t>www.vin.gov.ua</w:t>
              </w:r>
            </w:hyperlink>
            <w:r w:rsidRPr="00895666">
              <w:rPr>
                <w:rFonts w:ascii="Times New Roman" w:hAnsi="Times New Roman" w:cs="Times New Roman"/>
                <w:sz w:val="20"/>
                <w:szCs w:val="20"/>
              </w:rPr>
              <w:t>)</w:t>
            </w:r>
            <w:r w:rsidRPr="0000526B">
              <w:rPr>
                <w:rFonts w:ascii="Times New Roman" w:hAnsi="Times New Roman" w:cs="Times New Roman"/>
                <w:sz w:val="20"/>
                <w:szCs w:val="20"/>
              </w:rPr>
              <w:t xml:space="preserve"> у розділі «Економіка та інвестиції/Регуляторна діяльність розміщуються проекти регуляторних актів з М-тестом  для ознайомлення. Інформування представників МСП про проведення громадського обговорення  проектів регулярних актів здійснюється електронною розсилкою.</w:t>
            </w:r>
          </w:p>
        </w:tc>
      </w:tr>
      <w:tr w:rsidR="003D673E" w:rsidRPr="0000526B" w:rsidTr="00F23907">
        <w:trPr>
          <w:trHeight w:val="1514"/>
        </w:trPr>
        <w:tc>
          <w:tcPr>
            <w:tcW w:w="1135" w:type="dxa"/>
            <w:vMerge/>
          </w:tcPr>
          <w:p w:rsidR="003D673E" w:rsidRPr="0000526B" w:rsidRDefault="003D673E" w:rsidP="007F19B4">
            <w:pPr>
              <w:widowControl w:val="0"/>
              <w:rPr>
                <w:rFonts w:ascii="Times New Roman" w:eastAsia="Times New Roman" w:hAnsi="Times New Roman" w:cs="Times New Roman"/>
                <w:color w:val="000000"/>
                <w:sz w:val="20"/>
                <w:szCs w:val="20"/>
                <w:lang w:val="ru-RU" w:eastAsia="uk-UA"/>
              </w:rPr>
            </w:pPr>
          </w:p>
        </w:tc>
        <w:tc>
          <w:tcPr>
            <w:tcW w:w="3089" w:type="dxa"/>
            <w:gridSpan w:val="2"/>
          </w:tcPr>
          <w:p w:rsidR="003D673E" w:rsidRPr="0000526B" w:rsidRDefault="003D673E" w:rsidP="007F19B4">
            <w:pPr>
              <w:widowControl w:val="0"/>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b/>
                <w:color w:val="000000"/>
                <w:sz w:val="20"/>
                <w:szCs w:val="20"/>
                <w:lang w:val="ru-RU" w:eastAsia="uk-UA"/>
              </w:rPr>
              <w:t>1.9.</w:t>
            </w:r>
            <w:r w:rsidRPr="0000526B">
              <w:rPr>
                <w:rFonts w:ascii="Times New Roman" w:eastAsia="Times New Roman" w:hAnsi="Times New Roman" w:cs="Times New Roman"/>
                <w:color w:val="000000"/>
                <w:sz w:val="20"/>
                <w:szCs w:val="20"/>
                <w:lang w:val="ru-RU" w:eastAsia="uk-UA"/>
              </w:rPr>
              <w:t xml:space="preserve"> Підвищення спроможності представників місцевих органів виконавчої влади й органів місцевого самоврядування та бізнес-асоціацій використання методики М-тесту</w:t>
            </w:r>
          </w:p>
        </w:tc>
        <w:tc>
          <w:tcPr>
            <w:tcW w:w="1021" w:type="dxa"/>
          </w:tcPr>
          <w:p w:rsidR="003D673E" w:rsidRPr="0000526B" w:rsidRDefault="003D673E" w:rsidP="007F19B4">
            <w:pPr>
              <w:widowControl w:val="0"/>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color w:val="000000"/>
                <w:sz w:val="20"/>
                <w:szCs w:val="20"/>
                <w:lang w:val="ru-RU" w:eastAsia="uk-UA"/>
              </w:rPr>
              <w:t>2018-2020</w:t>
            </w:r>
          </w:p>
          <w:p w:rsidR="003D673E" w:rsidRPr="0000526B" w:rsidRDefault="003D673E" w:rsidP="007F19B4">
            <w:pPr>
              <w:widowControl w:val="0"/>
              <w:rPr>
                <w:rFonts w:ascii="Times New Roman" w:eastAsia="Times New Roman" w:hAnsi="Times New Roman" w:cs="Times New Roman"/>
                <w:color w:val="000000"/>
                <w:sz w:val="20"/>
                <w:szCs w:val="20"/>
                <w:lang w:val="ru-RU" w:eastAsia="uk-UA"/>
              </w:rPr>
            </w:pPr>
          </w:p>
        </w:tc>
        <w:tc>
          <w:tcPr>
            <w:tcW w:w="10206" w:type="dxa"/>
          </w:tcPr>
          <w:p w:rsidR="003D673E" w:rsidRPr="0000526B" w:rsidRDefault="003D673E" w:rsidP="00895666">
            <w:pPr>
              <w:widowControl w:val="0"/>
              <w:ind w:left="-109" w:firstLine="283"/>
              <w:jc w:val="both"/>
              <w:rPr>
                <w:rFonts w:ascii="Times New Roman" w:eastAsia="Times New Roman" w:hAnsi="Times New Roman" w:cs="Times New Roman"/>
                <w:color w:val="000000"/>
                <w:sz w:val="20"/>
                <w:szCs w:val="20"/>
                <w:highlight w:val="yellow"/>
                <w:lang w:val="ru-RU" w:eastAsia="uk-UA"/>
              </w:rPr>
            </w:pPr>
            <w:r w:rsidRPr="0000526B">
              <w:rPr>
                <w:rFonts w:ascii="Times New Roman" w:eastAsia="Times New Roman" w:hAnsi="Times New Roman" w:cs="Times New Roman"/>
                <w:color w:val="000000"/>
                <w:sz w:val="20"/>
                <w:szCs w:val="20"/>
                <w:lang w:val="ru-RU" w:eastAsia="uk-UA"/>
              </w:rPr>
              <w:t>При підготовці проектів регуляторних актів разом з аналізом регуляторнго впливу проводиться М-Тест.</w:t>
            </w:r>
          </w:p>
        </w:tc>
      </w:tr>
      <w:tr w:rsidR="003D673E" w:rsidRPr="0000526B" w:rsidTr="00F23907">
        <w:trPr>
          <w:trHeight w:val="70"/>
        </w:trPr>
        <w:tc>
          <w:tcPr>
            <w:tcW w:w="1135" w:type="dxa"/>
            <w:vMerge/>
          </w:tcPr>
          <w:p w:rsidR="003D673E" w:rsidRPr="0000526B" w:rsidRDefault="003D673E" w:rsidP="007F19B4">
            <w:pPr>
              <w:widowControl w:val="0"/>
              <w:rPr>
                <w:rFonts w:ascii="Times New Roman" w:eastAsia="Times New Roman" w:hAnsi="Times New Roman" w:cs="Times New Roman"/>
                <w:color w:val="000000"/>
                <w:sz w:val="20"/>
                <w:szCs w:val="20"/>
                <w:lang w:val="ru-RU" w:eastAsia="uk-UA"/>
              </w:rPr>
            </w:pPr>
          </w:p>
        </w:tc>
        <w:tc>
          <w:tcPr>
            <w:tcW w:w="3089" w:type="dxa"/>
            <w:gridSpan w:val="2"/>
          </w:tcPr>
          <w:p w:rsidR="003D673E" w:rsidRPr="0000526B" w:rsidRDefault="003D673E" w:rsidP="00A71461">
            <w:pPr>
              <w:widowControl w:val="0"/>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b/>
                <w:color w:val="000000"/>
                <w:sz w:val="20"/>
                <w:szCs w:val="20"/>
                <w:lang w:val="ru-RU" w:eastAsia="uk-UA"/>
              </w:rPr>
              <w:t xml:space="preserve">1.10. </w:t>
            </w:r>
            <w:r w:rsidRPr="0000526B">
              <w:rPr>
                <w:rFonts w:ascii="Times New Roman" w:eastAsia="Times New Roman" w:hAnsi="Times New Roman" w:cs="Times New Roman"/>
                <w:color w:val="000000"/>
                <w:sz w:val="20"/>
                <w:szCs w:val="20"/>
                <w:lang w:val="ru-RU" w:eastAsia="uk-UA"/>
              </w:rPr>
              <w:t>Обмін досвідом розробки та запровадження нових практик регулювання підприємницької діяльності в цілому та застосування М-тесту, у тому числі з іншими регіонами</w:t>
            </w:r>
          </w:p>
        </w:tc>
        <w:tc>
          <w:tcPr>
            <w:tcW w:w="1021" w:type="dxa"/>
          </w:tcPr>
          <w:p w:rsidR="003D673E" w:rsidRPr="0000526B" w:rsidRDefault="003D673E" w:rsidP="007F19B4">
            <w:pPr>
              <w:widowControl w:val="0"/>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color w:val="000000"/>
                <w:sz w:val="20"/>
                <w:szCs w:val="20"/>
                <w:lang w:val="ru-RU" w:eastAsia="uk-UA"/>
              </w:rPr>
              <w:t>2018-2020</w:t>
            </w:r>
          </w:p>
        </w:tc>
        <w:tc>
          <w:tcPr>
            <w:tcW w:w="10206" w:type="dxa"/>
          </w:tcPr>
          <w:p w:rsidR="003D673E" w:rsidRPr="00E06755" w:rsidRDefault="003D673E" w:rsidP="00895666">
            <w:pPr>
              <w:ind w:left="-109" w:firstLine="283"/>
              <w:jc w:val="both"/>
              <w:rPr>
                <w:rFonts w:ascii="Times New Roman" w:hAnsi="Times New Roman" w:cs="Times New Roman"/>
                <w:sz w:val="20"/>
                <w:szCs w:val="20"/>
              </w:rPr>
            </w:pPr>
            <w:r w:rsidRPr="00E06755">
              <w:rPr>
                <w:rFonts w:ascii="Times New Roman" w:hAnsi="Times New Roman" w:cs="Times New Roman"/>
                <w:sz w:val="20"/>
                <w:szCs w:val="20"/>
                <w:lang w:eastAsia="uk-UA"/>
              </w:rPr>
              <w:t xml:space="preserve">За підтримки облдержадміністрації  в рамках виконання Плану дій реалізації  Стратегії розвитку малого та середнього підприємництва Вінницької області на період до 2020 року ГО "Інститут громадських ініціатив Вінниччини" організовано 10 жовтня 2019 року </w:t>
            </w:r>
            <w:r>
              <w:rPr>
                <w:rFonts w:ascii="Times New Roman" w:hAnsi="Times New Roman" w:cs="Times New Roman"/>
                <w:sz w:val="20"/>
                <w:szCs w:val="20"/>
                <w:lang w:eastAsia="uk-UA"/>
              </w:rPr>
              <w:t xml:space="preserve"> та</w:t>
            </w:r>
            <w:r w:rsidRPr="00E06755">
              <w:rPr>
                <w:rFonts w:ascii="Times New Roman" w:hAnsi="Times New Roman" w:cs="Times New Roman"/>
                <w:sz w:val="20"/>
                <w:szCs w:val="20"/>
                <w:lang w:eastAsia="uk-UA"/>
              </w:rPr>
              <w:t xml:space="preserve"> проведен</w:t>
            </w:r>
            <w:r>
              <w:rPr>
                <w:rFonts w:ascii="Times New Roman" w:hAnsi="Times New Roman" w:cs="Times New Roman"/>
                <w:sz w:val="20"/>
                <w:szCs w:val="20"/>
                <w:lang w:eastAsia="uk-UA"/>
              </w:rPr>
              <w:t>о семінар</w:t>
            </w:r>
            <w:r w:rsidRPr="00E06755">
              <w:rPr>
                <w:rFonts w:ascii="Times New Roman" w:hAnsi="Times New Roman" w:cs="Times New Roman"/>
                <w:sz w:val="20"/>
                <w:szCs w:val="20"/>
                <w:lang w:eastAsia="uk-UA"/>
              </w:rPr>
              <w:t xml:space="preserve"> з питання реалізації державної регуляторної політики та практичного застосування М-Тесту для фахівці</w:t>
            </w:r>
            <w:r>
              <w:rPr>
                <w:rFonts w:ascii="Times New Roman" w:hAnsi="Times New Roman" w:cs="Times New Roman"/>
                <w:sz w:val="20"/>
                <w:szCs w:val="20"/>
                <w:lang w:eastAsia="uk-UA"/>
              </w:rPr>
              <w:t>в</w:t>
            </w:r>
            <w:r w:rsidRPr="00E06755">
              <w:rPr>
                <w:rFonts w:ascii="Times New Roman" w:hAnsi="Times New Roman" w:cs="Times New Roman"/>
                <w:sz w:val="20"/>
                <w:szCs w:val="20"/>
                <w:lang w:eastAsia="uk-UA"/>
              </w:rPr>
              <w:t xml:space="preserve"> до функціональних обов`язків яких відносяться питання державної регуляторної політики, представників структурних підрозділів облдержадміністрації, райдержадміністрацій, виконавчих комітетів міських рад міст обласного значення та об’єднаних територіальних громад.</w:t>
            </w:r>
            <w:r w:rsidRPr="00E06755">
              <w:rPr>
                <w:rFonts w:ascii="Times New Roman" w:hAnsi="Times New Roman" w:cs="Times New Roman"/>
                <w:sz w:val="20"/>
                <w:szCs w:val="20"/>
              </w:rPr>
              <w:t xml:space="preserve"> </w:t>
            </w:r>
          </w:p>
          <w:p w:rsidR="003D673E" w:rsidRPr="0000526B" w:rsidRDefault="003D673E" w:rsidP="00895666">
            <w:pPr>
              <w:ind w:left="-109" w:firstLine="283"/>
              <w:jc w:val="both"/>
              <w:rPr>
                <w:rFonts w:ascii="Times New Roman" w:hAnsi="Times New Roman" w:cs="Times New Roman"/>
                <w:sz w:val="20"/>
                <w:szCs w:val="20"/>
                <w:lang w:eastAsia="uk-UA"/>
              </w:rPr>
            </w:pPr>
            <w:r w:rsidRPr="00E06755">
              <w:rPr>
                <w:rFonts w:ascii="Times New Roman" w:hAnsi="Times New Roman" w:cs="Times New Roman"/>
                <w:sz w:val="20"/>
                <w:szCs w:val="20"/>
              </w:rPr>
              <w:t xml:space="preserve">Крім цього, </w:t>
            </w:r>
            <w:r w:rsidRPr="00E06755">
              <w:rPr>
                <w:rFonts w:ascii="Times New Roman" w:hAnsi="Times New Roman" w:cs="Times New Roman"/>
                <w:sz w:val="20"/>
                <w:szCs w:val="20"/>
                <w:lang w:eastAsia="uk-UA"/>
              </w:rPr>
              <w:t>28 жовтня 2019 року на базі Вінницького обласного молодіжного центру «Квадрат» за підтримки облдержадміністрації та міської ради експертами Програми USAID «Конкурентоспроможна економіка України» проведено навчальний тренінг на тему: «Відкриті дані та цифровізація регуляторної політики». Участь у заході взяли близько 100 спеціалістів державних органів та органів місцевого самоврядування, які відповідають за оприлюднення відкритих даних та реалізацію регуляторної політики.</w:t>
            </w:r>
          </w:p>
        </w:tc>
      </w:tr>
      <w:tr w:rsidR="003D673E" w:rsidRPr="0000526B" w:rsidTr="00F23907">
        <w:trPr>
          <w:trHeight w:val="2087"/>
        </w:trPr>
        <w:tc>
          <w:tcPr>
            <w:tcW w:w="1135" w:type="dxa"/>
            <w:vMerge/>
          </w:tcPr>
          <w:p w:rsidR="003D673E" w:rsidRPr="003D673E" w:rsidRDefault="003D673E" w:rsidP="007F19B4">
            <w:pPr>
              <w:widowControl w:val="0"/>
              <w:rPr>
                <w:rFonts w:ascii="Times New Roman" w:eastAsia="Times New Roman" w:hAnsi="Times New Roman" w:cs="Times New Roman"/>
                <w:color w:val="000000"/>
                <w:sz w:val="20"/>
                <w:szCs w:val="20"/>
                <w:lang w:eastAsia="uk-UA"/>
              </w:rPr>
            </w:pPr>
          </w:p>
        </w:tc>
        <w:tc>
          <w:tcPr>
            <w:tcW w:w="3089" w:type="dxa"/>
            <w:gridSpan w:val="2"/>
          </w:tcPr>
          <w:p w:rsidR="003D673E" w:rsidRPr="003D673E" w:rsidRDefault="003D673E" w:rsidP="00C87A32">
            <w:pPr>
              <w:widowControl w:val="0"/>
              <w:rPr>
                <w:rFonts w:ascii="Times New Roman" w:eastAsia="Times New Roman" w:hAnsi="Times New Roman" w:cs="Times New Roman"/>
                <w:color w:val="000000"/>
                <w:sz w:val="20"/>
                <w:szCs w:val="20"/>
                <w:lang w:eastAsia="uk-UA"/>
              </w:rPr>
            </w:pPr>
            <w:r w:rsidRPr="003D673E">
              <w:rPr>
                <w:rFonts w:ascii="Times New Roman" w:eastAsia="Times New Roman" w:hAnsi="Times New Roman" w:cs="Times New Roman"/>
                <w:b/>
                <w:color w:val="000000"/>
                <w:sz w:val="20"/>
                <w:szCs w:val="20"/>
                <w:lang w:eastAsia="uk-UA"/>
              </w:rPr>
              <w:t xml:space="preserve">1.11. </w:t>
            </w:r>
            <w:r w:rsidRPr="003D673E">
              <w:rPr>
                <w:rFonts w:ascii="Times New Roman" w:eastAsia="Times New Roman" w:hAnsi="Times New Roman" w:cs="Times New Roman"/>
                <w:color w:val="000000"/>
                <w:sz w:val="20"/>
                <w:szCs w:val="20"/>
                <w:lang w:eastAsia="uk-UA"/>
              </w:rPr>
              <w:t>Покращення роботи сервісних центрів ДФС, створення при таких центрах консультаційних офісів, які надаватимуть допомогу особам, які розпочинають займатись підприємницькою діяльністю та реєструють приватне підприємство чи ФОП</w:t>
            </w:r>
          </w:p>
        </w:tc>
        <w:tc>
          <w:tcPr>
            <w:tcW w:w="1021" w:type="dxa"/>
          </w:tcPr>
          <w:p w:rsidR="003D673E" w:rsidRPr="0000526B" w:rsidRDefault="003D673E" w:rsidP="00115D15">
            <w:pPr>
              <w:widowControl w:val="0"/>
              <w:rPr>
                <w:rFonts w:ascii="Times New Roman" w:eastAsia="Times New Roman" w:hAnsi="Times New Roman" w:cs="Times New Roman"/>
                <w:color w:val="000000"/>
                <w:sz w:val="20"/>
                <w:szCs w:val="20"/>
                <w:lang w:eastAsia="uk-UA"/>
              </w:rPr>
            </w:pPr>
            <w:r w:rsidRPr="0000526B">
              <w:rPr>
                <w:rFonts w:ascii="Times New Roman" w:eastAsia="Times New Roman" w:hAnsi="Times New Roman" w:cs="Times New Roman"/>
                <w:color w:val="000000"/>
                <w:sz w:val="20"/>
                <w:szCs w:val="20"/>
                <w:lang w:eastAsia="uk-UA"/>
              </w:rPr>
              <w:t>2018-2020</w:t>
            </w:r>
          </w:p>
          <w:p w:rsidR="003D673E" w:rsidRPr="0000526B" w:rsidRDefault="003D673E" w:rsidP="00E3263B">
            <w:pPr>
              <w:widowControl w:val="0"/>
              <w:rPr>
                <w:rFonts w:ascii="Times New Roman" w:eastAsia="Times New Roman" w:hAnsi="Times New Roman" w:cs="Times New Roman"/>
                <w:color w:val="000000"/>
                <w:sz w:val="20"/>
                <w:szCs w:val="20"/>
                <w:lang w:val="ru-RU" w:eastAsia="uk-UA"/>
              </w:rPr>
            </w:pPr>
          </w:p>
        </w:tc>
        <w:tc>
          <w:tcPr>
            <w:tcW w:w="10206" w:type="dxa"/>
          </w:tcPr>
          <w:p w:rsidR="003D673E" w:rsidRPr="0000526B" w:rsidRDefault="003D673E" w:rsidP="004810A2">
            <w:pPr>
              <w:ind w:left="-109" w:firstLine="283"/>
              <w:jc w:val="both"/>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color w:val="000000"/>
                <w:sz w:val="20"/>
                <w:szCs w:val="20"/>
                <w:lang w:val="ru-RU" w:eastAsia="uk-UA"/>
              </w:rPr>
              <w:t>В області  функціонує 24 Центри обслуговування платників (далі - ЦОП) при ДПІ управлінь на правах відокремлених підрозділів Головного управління ДПС у Вінницькій області</w:t>
            </w:r>
            <w:r>
              <w:rPr>
                <w:rFonts w:ascii="Times New Roman" w:eastAsia="Times New Roman" w:hAnsi="Times New Roman" w:cs="Times New Roman"/>
                <w:color w:val="000000"/>
                <w:sz w:val="20"/>
                <w:szCs w:val="20"/>
                <w:lang w:val="ru-RU" w:eastAsia="uk-UA"/>
              </w:rPr>
              <w:t xml:space="preserve">. В ЦОП надається </w:t>
            </w:r>
            <w:r w:rsidRPr="0000526B">
              <w:rPr>
                <w:rFonts w:ascii="Times New Roman" w:eastAsia="Times New Roman" w:hAnsi="Times New Roman" w:cs="Times New Roman"/>
                <w:color w:val="000000"/>
                <w:sz w:val="20"/>
                <w:szCs w:val="20"/>
                <w:lang w:val="ru-RU" w:eastAsia="uk-UA"/>
              </w:rPr>
              <w:t xml:space="preserve">комплекс адміністративних, консультаційних та інформаційних послуг. </w:t>
            </w:r>
          </w:p>
          <w:p w:rsidR="003D673E" w:rsidRPr="0000526B" w:rsidRDefault="003D673E" w:rsidP="004810A2">
            <w:pPr>
              <w:ind w:left="-109" w:firstLine="283"/>
              <w:jc w:val="both"/>
              <w:rPr>
                <w:rFonts w:ascii="Times New Roman" w:eastAsia="Times New Roman" w:hAnsi="Times New Roman" w:cs="Times New Roman"/>
                <w:color w:val="000000"/>
                <w:sz w:val="20"/>
                <w:szCs w:val="20"/>
                <w:lang w:val="ru-RU" w:eastAsia="uk-UA"/>
              </w:rPr>
            </w:pPr>
            <w:r>
              <w:rPr>
                <w:rFonts w:ascii="Times New Roman" w:eastAsia="Times New Roman" w:hAnsi="Times New Roman" w:cs="Times New Roman"/>
                <w:color w:val="000000"/>
                <w:sz w:val="20"/>
                <w:szCs w:val="20"/>
                <w:lang w:eastAsia="uk-UA"/>
              </w:rPr>
              <w:t>Протягом</w:t>
            </w:r>
            <w:r w:rsidRPr="0000526B">
              <w:rPr>
                <w:rFonts w:ascii="Times New Roman" w:eastAsia="Times New Roman" w:hAnsi="Times New Roman" w:cs="Times New Roman"/>
                <w:color w:val="000000"/>
                <w:sz w:val="20"/>
                <w:szCs w:val="20"/>
                <w:lang w:val="ru-RU" w:eastAsia="uk-UA"/>
              </w:rPr>
              <w:t xml:space="preserve"> 2019 року в ЦОП ДПІ платникам податків та громадянам надано </w:t>
            </w:r>
            <w:r>
              <w:rPr>
                <w:rFonts w:ascii="Times New Roman" w:eastAsia="Times New Roman" w:hAnsi="Times New Roman" w:cs="Times New Roman"/>
                <w:color w:val="000000"/>
                <w:sz w:val="20"/>
                <w:szCs w:val="20"/>
                <w:lang w:val="ru-RU" w:eastAsia="uk-UA"/>
              </w:rPr>
              <w:t>207</w:t>
            </w:r>
            <w:r w:rsidRPr="0000526B">
              <w:rPr>
                <w:rFonts w:ascii="Times New Roman" w:eastAsia="Times New Roman" w:hAnsi="Times New Roman" w:cs="Times New Roman"/>
                <w:color w:val="000000"/>
                <w:sz w:val="20"/>
                <w:szCs w:val="20"/>
                <w:lang w:val="ru-RU" w:eastAsia="uk-UA"/>
              </w:rPr>
              <w:t>,</w:t>
            </w:r>
            <w:r>
              <w:rPr>
                <w:rFonts w:ascii="Times New Roman" w:eastAsia="Times New Roman" w:hAnsi="Times New Roman" w:cs="Times New Roman"/>
                <w:color w:val="000000"/>
                <w:sz w:val="20"/>
                <w:szCs w:val="20"/>
                <w:lang w:val="ru-RU" w:eastAsia="uk-UA"/>
              </w:rPr>
              <w:t>7</w:t>
            </w:r>
            <w:r w:rsidRPr="0000526B">
              <w:rPr>
                <w:rFonts w:ascii="Times New Roman" w:eastAsia="Times New Roman" w:hAnsi="Times New Roman" w:cs="Times New Roman"/>
                <w:color w:val="000000"/>
                <w:sz w:val="20"/>
                <w:szCs w:val="20"/>
                <w:lang w:val="ru-RU" w:eastAsia="uk-UA"/>
              </w:rPr>
              <w:t xml:space="preserve"> тисяч  адміністративних послуг.</w:t>
            </w:r>
          </w:p>
          <w:p w:rsidR="003D673E" w:rsidRPr="0000526B" w:rsidRDefault="003D673E" w:rsidP="004810A2">
            <w:pPr>
              <w:ind w:left="-109" w:firstLine="283"/>
              <w:jc w:val="both"/>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color w:val="000000"/>
                <w:sz w:val="20"/>
                <w:szCs w:val="20"/>
                <w:lang w:val="ru-RU" w:eastAsia="uk-UA"/>
              </w:rPr>
              <w:t>Консультаційні послуги платникам податків надаються безпосере</w:t>
            </w:r>
            <w:r>
              <w:rPr>
                <w:rFonts w:ascii="Times New Roman" w:eastAsia="Times New Roman" w:hAnsi="Times New Roman" w:cs="Times New Roman"/>
                <w:color w:val="000000"/>
                <w:sz w:val="20"/>
                <w:szCs w:val="20"/>
                <w:lang w:val="ru-RU" w:eastAsia="uk-UA"/>
              </w:rPr>
              <w:t xml:space="preserve">дньо в ЦОП фахівцями Головного </w:t>
            </w:r>
            <w:r w:rsidRPr="0000526B">
              <w:rPr>
                <w:rFonts w:ascii="Times New Roman" w:eastAsia="Times New Roman" w:hAnsi="Times New Roman" w:cs="Times New Roman"/>
                <w:color w:val="000000"/>
                <w:sz w:val="20"/>
                <w:szCs w:val="20"/>
                <w:lang w:val="ru-RU" w:eastAsia="uk-UA"/>
              </w:rPr>
              <w:t>управління та державних податкових інспекцій управлінь на правах відокремлених підрозділів ГУ відповідно до затверджених Положень про ЦОП.</w:t>
            </w:r>
          </w:p>
        </w:tc>
      </w:tr>
      <w:tr w:rsidR="003D673E" w:rsidRPr="0000526B" w:rsidTr="00F23907">
        <w:trPr>
          <w:trHeight w:val="1271"/>
        </w:trPr>
        <w:tc>
          <w:tcPr>
            <w:tcW w:w="1135" w:type="dxa"/>
            <w:vMerge w:val="restart"/>
          </w:tcPr>
          <w:p w:rsidR="003D673E" w:rsidRPr="0000526B" w:rsidRDefault="003D673E" w:rsidP="007F19B4">
            <w:pPr>
              <w:widowControl w:val="0"/>
              <w:rPr>
                <w:rFonts w:ascii="Times New Roman" w:eastAsia="Times New Roman" w:hAnsi="Times New Roman" w:cs="Times New Roman"/>
                <w:b/>
                <w:color w:val="000000"/>
                <w:sz w:val="20"/>
                <w:szCs w:val="20"/>
                <w:lang w:val="ru-RU" w:eastAsia="uk-UA"/>
              </w:rPr>
            </w:pPr>
            <w:r w:rsidRPr="0000526B">
              <w:rPr>
                <w:rFonts w:ascii="Times New Roman" w:eastAsia="Times New Roman" w:hAnsi="Times New Roman" w:cs="Times New Roman"/>
                <w:b/>
                <w:color w:val="000000"/>
                <w:sz w:val="20"/>
                <w:szCs w:val="20"/>
                <w:lang w:val="ru-RU" w:eastAsia="uk-UA"/>
              </w:rPr>
              <w:t>2. Забезпечення конструктивного діалогу між бізнесом та  владою</w:t>
            </w:r>
          </w:p>
          <w:p w:rsidR="003D673E" w:rsidRPr="0000526B" w:rsidRDefault="003D673E" w:rsidP="007F19B4">
            <w:pPr>
              <w:widowControl w:val="0"/>
              <w:rPr>
                <w:rFonts w:ascii="Times New Roman" w:eastAsia="Times New Roman" w:hAnsi="Times New Roman" w:cs="Times New Roman"/>
                <w:b/>
                <w:color w:val="000000"/>
                <w:sz w:val="20"/>
                <w:szCs w:val="20"/>
                <w:lang w:val="ru-RU" w:eastAsia="uk-UA"/>
              </w:rPr>
            </w:pPr>
          </w:p>
        </w:tc>
        <w:tc>
          <w:tcPr>
            <w:tcW w:w="3089" w:type="dxa"/>
            <w:gridSpan w:val="2"/>
          </w:tcPr>
          <w:p w:rsidR="003D673E" w:rsidRPr="0000526B" w:rsidRDefault="003D673E" w:rsidP="00C87A32">
            <w:pPr>
              <w:widowControl w:val="0"/>
              <w:rPr>
                <w:rFonts w:ascii="Times New Roman" w:eastAsia="Times New Roman" w:hAnsi="Times New Roman" w:cs="Times New Roman"/>
                <w:b/>
                <w:color w:val="000000"/>
                <w:sz w:val="20"/>
                <w:szCs w:val="20"/>
                <w:lang w:val="ru-RU" w:eastAsia="uk-UA"/>
              </w:rPr>
            </w:pPr>
            <w:r w:rsidRPr="0000526B">
              <w:rPr>
                <w:rFonts w:ascii="Times New Roman" w:eastAsia="Times New Roman" w:hAnsi="Times New Roman" w:cs="Times New Roman"/>
                <w:b/>
                <w:color w:val="000000"/>
                <w:sz w:val="20"/>
                <w:szCs w:val="20"/>
                <w:lang w:val="ru-RU" w:eastAsia="uk-UA"/>
              </w:rPr>
              <w:t xml:space="preserve">2.1. </w:t>
            </w:r>
            <w:r w:rsidRPr="0000526B">
              <w:rPr>
                <w:rFonts w:ascii="Times New Roman" w:eastAsia="Times New Roman" w:hAnsi="Times New Roman" w:cs="Times New Roman"/>
                <w:color w:val="000000"/>
                <w:sz w:val="20"/>
                <w:szCs w:val="20"/>
                <w:lang w:val="ru-RU" w:eastAsia="uk-UA"/>
              </w:rPr>
              <w:t xml:space="preserve">Регулярне  оприлюднення  органами влади про свою діяльність </w:t>
            </w:r>
          </w:p>
        </w:tc>
        <w:tc>
          <w:tcPr>
            <w:tcW w:w="1021" w:type="dxa"/>
          </w:tcPr>
          <w:p w:rsidR="003D673E" w:rsidRPr="0000526B" w:rsidRDefault="003D673E" w:rsidP="00115D15">
            <w:pPr>
              <w:widowControl w:val="0"/>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color w:val="000000"/>
                <w:sz w:val="20"/>
                <w:szCs w:val="20"/>
                <w:lang w:val="ru-RU" w:eastAsia="uk-UA"/>
              </w:rPr>
              <w:t>2018-2020</w:t>
            </w:r>
          </w:p>
        </w:tc>
        <w:tc>
          <w:tcPr>
            <w:tcW w:w="10206" w:type="dxa"/>
          </w:tcPr>
          <w:p w:rsidR="003D673E" w:rsidRPr="0000526B" w:rsidRDefault="003D673E" w:rsidP="004810A2">
            <w:pPr>
              <w:ind w:left="-109" w:firstLine="283"/>
              <w:jc w:val="both"/>
              <w:rPr>
                <w:rFonts w:ascii="Times New Roman" w:eastAsia="Times New Roman" w:hAnsi="Times New Roman" w:cs="Times New Roman"/>
                <w:color w:val="000000"/>
                <w:sz w:val="20"/>
                <w:szCs w:val="20"/>
                <w:lang w:eastAsia="uk-UA"/>
              </w:rPr>
            </w:pPr>
            <w:r w:rsidRPr="0000526B">
              <w:rPr>
                <w:rFonts w:ascii="Times New Roman" w:eastAsia="Times New Roman" w:hAnsi="Times New Roman" w:cs="Times New Roman"/>
                <w:color w:val="000000"/>
                <w:sz w:val="20"/>
                <w:szCs w:val="20"/>
                <w:lang w:val="ru-RU" w:eastAsia="uk-UA"/>
              </w:rPr>
              <w:t xml:space="preserve">Інформація про проведені заходи </w:t>
            </w:r>
            <w:r w:rsidRPr="0000526B">
              <w:rPr>
                <w:rFonts w:ascii="Times New Roman" w:eastAsia="Times New Roman" w:hAnsi="Times New Roman" w:cs="Times New Roman"/>
                <w:color w:val="000000"/>
                <w:sz w:val="20"/>
                <w:szCs w:val="20"/>
                <w:lang w:eastAsia="uk-UA"/>
              </w:rPr>
              <w:t>із розвитку МСП</w:t>
            </w:r>
            <w:r w:rsidRPr="0000526B">
              <w:rPr>
                <w:rFonts w:ascii="Times New Roman" w:eastAsia="Times New Roman" w:hAnsi="Times New Roman" w:cs="Times New Roman"/>
                <w:color w:val="000000"/>
                <w:sz w:val="20"/>
                <w:szCs w:val="20"/>
                <w:lang w:val="ru-RU" w:eastAsia="uk-UA"/>
              </w:rPr>
              <w:t xml:space="preserve"> постійно висвітлюється на  сайті облдержадміністрації</w:t>
            </w:r>
            <w:r w:rsidRPr="00895666">
              <w:rPr>
                <w:rFonts w:ascii="Times New Roman" w:eastAsia="Times New Roman" w:hAnsi="Times New Roman" w:cs="Times New Roman"/>
                <w:sz w:val="20"/>
                <w:szCs w:val="20"/>
                <w:lang w:val="ru-RU" w:eastAsia="uk-UA"/>
              </w:rPr>
              <w:t xml:space="preserve"> </w:t>
            </w:r>
            <w:hyperlink r:id="rId12" w:history="1">
              <w:r w:rsidRPr="00895666">
                <w:rPr>
                  <w:rStyle w:val="af3"/>
                  <w:rFonts w:ascii="Times New Roman" w:eastAsia="Times New Roman" w:hAnsi="Times New Roman" w:cs="Times New Roman"/>
                  <w:color w:val="auto"/>
                  <w:sz w:val="20"/>
                  <w:szCs w:val="20"/>
                  <w:lang w:val="en-US" w:eastAsia="uk-UA"/>
                </w:rPr>
                <w:t>www</w:t>
              </w:r>
              <w:r w:rsidRPr="00895666">
                <w:rPr>
                  <w:rStyle w:val="af3"/>
                  <w:rFonts w:ascii="Times New Roman" w:eastAsia="Times New Roman" w:hAnsi="Times New Roman" w:cs="Times New Roman"/>
                  <w:color w:val="auto"/>
                  <w:sz w:val="20"/>
                  <w:szCs w:val="20"/>
                  <w:lang w:val="ru-RU" w:eastAsia="uk-UA"/>
                </w:rPr>
                <w:t>.</w:t>
              </w:r>
              <w:r w:rsidRPr="00895666">
                <w:rPr>
                  <w:rStyle w:val="af3"/>
                  <w:rFonts w:ascii="Times New Roman" w:eastAsia="Times New Roman" w:hAnsi="Times New Roman" w:cs="Times New Roman"/>
                  <w:color w:val="auto"/>
                  <w:sz w:val="20"/>
                  <w:szCs w:val="20"/>
                  <w:lang w:val="en-US" w:eastAsia="uk-UA"/>
                </w:rPr>
                <w:t>vin</w:t>
              </w:r>
              <w:r w:rsidRPr="00895666">
                <w:rPr>
                  <w:rStyle w:val="af3"/>
                  <w:rFonts w:ascii="Times New Roman" w:eastAsia="Times New Roman" w:hAnsi="Times New Roman" w:cs="Times New Roman"/>
                  <w:color w:val="auto"/>
                  <w:sz w:val="20"/>
                  <w:szCs w:val="20"/>
                  <w:lang w:val="ru-RU" w:eastAsia="uk-UA"/>
                </w:rPr>
                <w:t>.</w:t>
              </w:r>
              <w:r w:rsidRPr="00895666">
                <w:rPr>
                  <w:rStyle w:val="af3"/>
                  <w:rFonts w:ascii="Times New Roman" w:eastAsia="Times New Roman" w:hAnsi="Times New Roman" w:cs="Times New Roman"/>
                  <w:color w:val="auto"/>
                  <w:sz w:val="20"/>
                  <w:szCs w:val="20"/>
                  <w:lang w:val="en-US" w:eastAsia="uk-UA"/>
                </w:rPr>
                <w:t>gov</w:t>
              </w:r>
              <w:r w:rsidRPr="00895666">
                <w:rPr>
                  <w:rStyle w:val="af3"/>
                  <w:rFonts w:ascii="Times New Roman" w:eastAsia="Times New Roman" w:hAnsi="Times New Roman" w:cs="Times New Roman"/>
                  <w:color w:val="auto"/>
                  <w:sz w:val="20"/>
                  <w:szCs w:val="20"/>
                  <w:lang w:val="ru-RU" w:eastAsia="uk-UA"/>
                </w:rPr>
                <w:t>.</w:t>
              </w:r>
              <w:r w:rsidRPr="00895666">
                <w:rPr>
                  <w:rStyle w:val="af3"/>
                  <w:rFonts w:ascii="Times New Roman" w:eastAsia="Times New Roman" w:hAnsi="Times New Roman" w:cs="Times New Roman"/>
                  <w:color w:val="auto"/>
                  <w:sz w:val="20"/>
                  <w:szCs w:val="20"/>
                  <w:lang w:val="en-US" w:eastAsia="uk-UA"/>
                </w:rPr>
                <w:t>ua</w:t>
              </w:r>
            </w:hyperlink>
            <w:r w:rsidRPr="0000526B">
              <w:rPr>
                <w:rFonts w:ascii="Times New Roman" w:eastAsia="Times New Roman" w:hAnsi="Times New Roman" w:cs="Times New Roman"/>
                <w:color w:val="000000"/>
                <w:sz w:val="20"/>
                <w:szCs w:val="20"/>
                <w:lang w:eastAsia="uk-UA"/>
              </w:rPr>
              <w:t xml:space="preserve"> у розділі «Новини» та на сайті Департаменту міжнародного співробітництва та регіонального розвитку ОДА.</w:t>
            </w:r>
          </w:p>
        </w:tc>
      </w:tr>
      <w:tr w:rsidR="003D673E" w:rsidRPr="0000526B" w:rsidTr="00F23907">
        <w:trPr>
          <w:trHeight w:val="1250"/>
        </w:trPr>
        <w:tc>
          <w:tcPr>
            <w:tcW w:w="1135" w:type="dxa"/>
            <w:vMerge/>
          </w:tcPr>
          <w:p w:rsidR="003D673E" w:rsidRPr="0000526B" w:rsidRDefault="003D673E" w:rsidP="00581297">
            <w:pPr>
              <w:widowControl w:val="0"/>
              <w:rPr>
                <w:rFonts w:ascii="Times New Roman" w:eastAsia="Times New Roman" w:hAnsi="Times New Roman" w:cs="Times New Roman"/>
                <w:b/>
                <w:color w:val="000000"/>
                <w:sz w:val="20"/>
                <w:szCs w:val="20"/>
                <w:lang w:val="ru-RU" w:eastAsia="uk-UA"/>
              </w:rPr>
            </w:pPr>
          </w:p>
        </w:tc>
        <w:tc>
          <w:tcPr>
            <w:tcW w:w="3089" w:type="dxa"/>
            <w:gridSpan w:val="2"/>
          </w:tcPr>
          <w:p w:rsidR="003D673E" w:rsidRPr="0000526B" w:rsidRDefault="003D673E" w:rsidP="00EB2E77">
            <w:pPr>
              <w:widowControl w:val="0"/>
              <w:rPr>
                <w:rFonts w:ascii="Times New Roman" w:eastAsia="Times New Roman" w:hAnsi="Times New Roman" w:cs="Times New Roman"/>
                <w:b/>
                <w:color w:val="000000"/>
                <w:sz w:val="20"/>
                <w:szCs w:val="20"/>
                <w:lang w:val="ru-RU" w:eastAsia="uk-UA"/>
              </w:rPr>
            </w:pPr>
            <w:r w:rsidRPr="0000526B">
              <w:rPr>
                <w:rFonts w:ascii="Times New Roman" w:eastAsia="Times New Roman" w:hAnsi="Times New Roman" w:cs="Times New Roman"/>
                <w:b/>
                <w:color w:val="000000"/>
                <w:sz w:val="20"/>
                <w:szCs w:val="20"/>
                <w:lang w:val="ru-RU" w:eastAsia="uk-UA"/>
              </w:rPr>
              <w:t xml:space="preserve">2.2. </w:t>
            </w:r>
            <w:r w:rsidRPr="0000526B">
              <w:rPr>
                <w:rFonts w:ascii="Times New Roman" w:eastAsia="Times New Roman" w:hAnsi="Times New Roman" w:cs="Times New Roman"/>
                <w:color w:val="000000"/>
                <w:sz w:val="20"/>
                <w:szCs w:val="20"/>
                <w:lang w:val="ru-RU" w:eastAsia="uk-UA"/>
              </w:rPr>
              <w:t>Проведення аналізу  ефективності наявних  інструментів зворотнього зв`язку між владою та бізнесом</w:t>
            </w:r>
          </w:p>
        </w:tc>
        <w:tc>
          <w:tcPr>
            <w:tcW w:w="1021" w:type="dxa"/>
          </w:tcPr>
          <w:p w:rsidR="003D673E" w:rsidRPr="0000526B" w:rsidRDefault="003D673E" w:rsidP="00581297">
            <w:pPr>
              <w:widowControl w:val="0"/>
              <w:rPr>
                <w:rFonts w:ascii="Times New Roman" w:eastAsia="Times New Roman" w:hAnsi="Times New Roman" w:cs="Times New Roman"/>
                <w:color w:val="000000"/>
                <w:sz w:val="20"/>
                <w:szCs w:val="20"/>
                <w:lang w:val="en-US" w:eastAsia="uk-UA"/>
              </w:rPr>
            </w:pPr>
            <w:r w:rsidRPr="0000526B">
              <w:rPr>
                <w:rFonts w:ascii="Times New Roman" w:eastAsia="Times New Roman" w:hAnsi="Times New Roman" w:cs="Times New Roman"/>
                <w:color w:val="000000"/>
                <w:sz w:val="20"/>
                <w:szCs w:val="20"/>
                <w:lang w:val="en-US" w:eastAsia="uk-UA"/>
              </w:rPr>
              <w:t>2019</w:t>
            </w:r>
          </w:p>
        </w:tc>
        <w:tc>
          <w:tcPr>
            <w:tcW w:w="10206" w:type="dxa"/>
          </w:tcPr>
          <w:p w:rsidR="003D673E" w:rsidRPr="0000526B" w:rsidRDefault="003D673E" w:rsidP="004810A2">
            <w:pPr>
              <w:ind w:left="-109" w:firstLine="283"/>
              <w:jc w:val="both"/>
              <w:rPr>
                <w:rFonts w:ascii="Times New Roman" w:eastAsia="Times New Roman" w:hAnsi="Times New Roman" w:cs="Times New Roman"/>
                <w:color w:val="000000"/>
                <w:sz w:val="20"/>
                <w:szCs w:val="20"/>
                <w:lang w:eastAsia="uk-UA"/>
              </w:rPr>
            </w:pPr>
            <w:r w:rsidRPr="0000526B">
              <w:rPr>
                <w:rFonts w:ascii="Times New Roman" w:eastAsia="Times New Roman" w:hAnsi="Times New Roman" w:cs="Times New Roman"/>
                <w:color w:val="000000"/>
                <w:sz w:val="20"/>
                <w:szCs w:val="20"/>
                <w:lang w:val="ru-RU" w:eastAsia="uk-UA"/>
              </w:rPr>
              <w:t>Агенцією</w:t>
            </w:r>
            <w:r w:rsidRPr="0000526B">
              <w:rPr>
                <w:rFonts w:ascii="Times New Roman" w:eastAsia="Times New Roman" w:hAnsi="Times New Roman" w:cs="Times New Roman"/>
                <w:color w:val="000000"/>
                <w:sz w:val="20"/>
                <w:szCs w:val="20"/>
                <w:lang w:val="en-US" w:eastAsia="uk-UA"/>
              </w:rPr>
              <w:t xml:space="preserve"> </w:t>
            </w:r>
            <w:r w:rsidRPr="0000526B">
              <w:rPr>
                <w:rFonts w:ascii="Times New Roman" w:eastAsia="Times New Roman" w:hAnsi="Times New Roman" w:cs="Times New Roman"/>
                <w:color w:val="000000"/>
                <w:sz w:val="20"/>
                <w:szCs w:val="20"/>
                <w:lang w:val="ru-RU" w:eastAsia="uk-UA"/>
              </w:rPr>
              <w:t>регіонального</w:t>
            </w:r>
            <w:r w:rsidRPr="0000526B">
              <w:rPr>
                <w:rFonts w:ascii="Times New Roman" w:eastAsia="Times New Roman" w:hAnsi="Times New Roman" w:cs="Times New Roman"/>
                <w:color w:val="000000"/>
                <w:sz w:val="20"/>
                <w:szCs w:val="20"/>
                <w:lang w:val="en-US" w:eastAsia="uk-UA"/>
              </w:rPr>
              <w:t xml:space="preserve"> </w:t>
            </w:r>
            <w:r w:rsidRPr="0000526B">
              <w:rPr>
                <w:rFonts w:ascii="Times New Roman" w:eastAsia="Times New Roman" w:hAnsi="Times New Roman" w:cs="Times New Roman"/>
                <w:color w:val="000000"/>
                <w:sz w:val="20"/>
                <w:szCs w:val="20"/>
                <w:lang w:val="ru-RU" w:eastAsia="uk-UA"/>
              </w:rPr>
              <w:t>розвитку</w:t>
            </w:r>
            <w:r w:rsidRPr="0000526B">
              <w:rPr>
                <w:rFonts w:ascii="Times New Roman" w:eastAsia="Times New Roman" w:hAnsi="Times New Roman" w:cs="Times New Roman"/>
                <w:color w:val="000000"/>
                <w:sz w:val="20"/>
                <w:szCs w:val="20"/>
                <w:lang w:val="en-US" w:eastAsia="uk-UA"/>
              </w:rPr>
              <w:t xml:space="preserve"> </w:t>
            </w:r>
            <w:r w:rsidRPr="0000526B">
              <w:rPr>
                <w:rFonts w:ascii="Times New Roman" w:eastAsia="Times New Roman" w:hAnsi="Times New Roman" w:cs="Times New Roman"/>
                <w:color w:val="000000"/>
                <w:sz w:val="20"/>
                <w:szCs w:val="20"/>
                <w:lang w:val="ru-RU" w:eastAsia="uk-UA"/>
              </w:rPr>
              <w:t>Вінницької</w:t>
            </w:r>
            <w:r w:rsidRPr="0000526B">
              <w:rPr>
                <w:rFonts w:ascii="Times New Roman" w:eastAsia="Times New Roman" w:hAnsi="Times New Roman" w:cs="Times New Roman"/>
                <w:color w:val="000000"/>
                <w:sz w:val="20"/>
                <w:szCs w:val="20"/>
                <w:lang w:val="en-US" w:eastAsia="uk-UA"/>
              </w:rPr>
              <w:t xml:space="preserve"> </w:t>
            </w:r>
            <w:r w:rsidRPr="0000526B">
              <w:rPr>
                <w:rFonts w:ascii="Times New Roman" w:eastAsia="Times New Roman" w:hAnsi="Times New Roman" w:cs="Times New Roman"/>
                <w:color w:val="000000"/>
                <w:sz w:val="20"/>
                <w:szCs w:val="20"/>
                <w:lang w:val="ru-RU" w:eastAsia="uk-UA"/>
              </w:rPr>
              <w:t>області</w:t>
            </w:r>
            <w:r w:rsidRPr="0000526B">
              <w:rPr>
                <w:rFonts w:ascii="Times New Roman" w:eastAsia="Times New Roman" w:hAnsi="Times New Roman" w:cs="Times New Roman"/>
                <w:color w:val="000000"/>
                <w:sz w:val="20"/>
                <w:szCs w:val="20"/>
                <w:lang w:val="en-US" w:eastAsia="uk-UA"/>
              </w:rPr>
              <w:t xml:space="preserve"> </w:t>
            </w:r>
            <w:r w:rsidRPr="0000526B">
              <w:rPr>
                <w:rFonts w:ascii="Times New Roman" w:eastAsia="Times New Roman" w:hAnsi="Times New Roman" w:cs="Times New Roman"/>
                <w:color w:val="000000"/>
                <w:sz w:val="20"/>
                <w:szCs w:val="20"/>
                <w:lang w:val="ru-RU" w:eastAsia="uk-UA"/>
              </w:rPr>
              <w:t>проведено</w:t>
            </w:r>
            <w:r w:rsidRPr="0000526B">
              <w:rPr>
                <w:rFonts w:ascii="Times New Roman" w:eastAsia="Times New Roman" w:hAnsi="Times New Roman" w:cs="Times New Roman"/>
                <w:color w:val="000000"/>
                <w:sz w:val="20"/>
                <w:szCs w:val="20"/>
                <w:lang w:val="en-US" w:eastAsia="uk-UA"/>
              </w:rPr>
              <w:t xml:space="preserve"> </w:t>
            </w:r>
            <w:r w:rsidRPr="0000526B">
              <w:rPr>
                <w:rFonts w:ascii="Times New Roman" w:eastAsia="Times New Roman" w:hAnsi="Times New Roman" w:cs="Times New Roman"/>
                <w:color w:val="000000"/>
                <w:sz w:val="20"/>
                <w:szCs w:val="20"/>
                <w:lang w:eastAsia="uk-UA"/>
              </w:rPr>
              <w:t>опитування  серед  підприємц</w:t>
            </w:r>
            <w:r w:rsidR="003176D9">
              <w:rPr>
                <w:rFonts w:ascii="Times New Roman" w:eastAsia="Times New Roman" w:hAnsi="Times New Roman" w:cs="Times New Roman"/>
                <w:color w:val="000000"/>
                <w:sz w:val="20"/>
                <w:szCs w:val="20"/>
                <w:lang w:eastAsia="uk-UA"/>
              </w:rPr>
              <w:t xml:space="preserve">ів Вінницької області  з метою </w:t>
            </w:r>
            <w:r w:rsidRPr="0000526B">
              <w:rPr>
                <w:rFonts w:ascii="Times New Roman" w:eastAsia="Times New Roman" w:hAnsi="Times New Roman" w:cs="Times New Roman"/>
                <w:color w:val="000000"/>
                <w:sz w:val="20"/>
                <w:szCs w:val="20"/>
                <w:lang w:eastAsia="uk-UA"/>
              </w:rPr>
              <w:t xml:space="preserve">оцінки ефективності інструментів комунікації  між владою та бізнесом.  За результатами опитування  сформовано перелік наявних інструментів зворотнього зв`язку яким користується бізнес, а саме:  «письмове звернення» - 80%;  «офіційна зустріч» - 65%;  «офіційний інтернет сайт» - 65%; «гаряча лінія» - 60%;  «електронне звернення» - 55%; «телефон довіри» - 50%; «сторінка в </w:t>
            </w:r>
            <w:r w:rsidRPr="0000526B">
              <w:rPr>
                <w:rFonts w:ascii="Times New Roman" w:eastAsia="Times New Roman" w:hAnsi="Times New Roman" w:cs="Times New Roman"/>
                <w:color w:val="000000"/>
                <w:sz w:val="20"/>
                <w:szCs w:val="20"/>
                <w:lang w:val="en-US" w:eastAsia="uk-UA"/>
              </w:rPr>
              <w:t>Facebook</w:t>
            </w:r>
            <w:r>
              <w:rPr>
                <w:rFonts w:ascii="Times New Roman" w:eastAsia="Times New Roman" w:hAnsi="Times New Roman" w:cs="Times New Roman"/>
                <w:color w:val="000000"/>
                <w:sz w:val="20"/>
                <w:szCs w:val="20"/>
                <w:lang w:eastAsia="uk-UA"/>
              </w:rPr>
              <w:t>» – 50%;  «форум» – 45%.</w:t>
            </w:r>
          </w:p>
        </w:tc>
      </w:tr>
      <w:tr w:rsidR="003D673E" w:rsidRPr="0000526B" w:rsidTr="00F23907">
        <w:trPr>
          <w:trHeight w:val="1271"/>
        </w:trPr>
        <w:tc>
          <w:tcPr>
            <w:tcW w:w="1135" w:type="dxa"/>
            <w:vMerge/>
          </w:tcPr>
          <w:p w:rsidR="003D673E" w:rsidRPr="0000526B" w:rsidRDefault="003D673E" w:rsidP="00581297">
            <w:pPr>
              <w:widowControl w:val="0"/>
              <w:rPr>
                <w:rFonts w:ascii="Times New Roman" w:eastAsia="Times New Roman" w:hAnsi="Times New Roman" w:cs="Times New Roman"/>
                <w:b/>
                <w:color w:val="000000"/>
                <w:sz w:val="20"/>
                <w:szCs w:val="20"/>
                <w:lang w:eastAsia="uk-UA"/>
              </w:rPr>
            </w:pPr>
          </w:p>
        </w:tc>
        <w:tc>
          <w:tcPr>
            <w:tcW w:w="3089" w:type="dxa"/>
            <w:gridSpan w:val="2"/>
          </w:tcPr>
          <w:p w:rsidR="003D673E" w:rsidRPr="0000526B" w:rsidRDefault="003D673E" w:rsidP="006C3AF9">
            <w:pPr>
              <w:widowControl w:val="0"/>
              <w:rPr>
                <w:rFonts w:ascii="Times New Roman" w:eastAsia="Times New Roman" w:hAnsi="Times New Roman" w:cs="Times New Roman"/>
                <w:b/>
                <w:color w:val="000000"/>
                <w:sz w:val="20"/>
                <w:szCs w:val="20"/>
                <w:lang w:eastAsia="uk-UA"/>
              </w:rPr>
            </w:pPr>
            <w:r w:rsidRPr="0000526B">
              <w:rPr>
                <w:rFonts w:ascii="Times New Roman" w:eastAsia="Times New Roman" w:hAnsi="Times New Roman" w:cs="Times New Roman"/>
                <w:b/>
                <w:color w:val="000000"/>
                <w:sz w:val="20"/>
                <w:szCs w:val="20"/>
                <w:lang w:eastAsia="uk-UA"/>
              </w:rPr>
              <w:t xml:space="preserve">2.3. </w:t>
            </w:r>
            <w:r w:rsidRPr="0000526B">
              <w:rPr>
                <w:rFonts w:ascii="Times New Roman" w:eastAsia="Times New Roman" w:hAnsi="Times New Roman" w:cs="Times New Roman"/>
                <w:color w:val="000000"/>
                <w:sz w:val="20"/>
                <w:szCs w:val="20"/>
                <w:lang w:eastAsia="uk-UA"/>
              </w:rPr>
              <w:t>Підвищення рівня  інформованості та інтерактивності  сайтів регіональних (місцевих) органів влади</w:t>
            </w:r>
          </w:p>
        </w:tc>
        <w:tc>
          <w:tcPr>
            <w:tcW w:w="1021" w:type="dxa"/>
          </w:tcPr>
          <w:p w:rsidR="003D673E" w:rsidRPr="0000526B" w:rsidRDefault="003D673E" w:rsidP="00581297">
            <w:pPr>
              <w:widowControl w:val="0"/>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color w:val="000000"/>
                <w:sz w:val="20"/>
                <w:szCs w:val="20"/>
                <w:lang w:val="ru-RU" w:eastAsia="uk-UA"/>
              </w:rPr>
              <w:t>2019</w:t>
            </w:r>
          </w:p>
        </w:tc>
        <w:tc>
          <w:tcPr>
            <w:tcW w:w="10206" w:type="dxa"/>
          </w:tcPr>
          <w:p w:rsidR="003D673E" w:rsidRPr="0000526B" w:rsidRDefault="003D673E" w:rsidP="004810A2">
            <w:pPr>
              <w:ind w:left="-109" w:firstLine="283"/>
              <w:jc w:val="both"/>
              <w:rPr>
                <w:rFonts w:ascii="Times New Roman" w:eastAsia="Times New Roman" w:hAnsi="Times New Roman" w:cs="Times New Roman"/>
                <w:color w:val="000000"/>
                <w:sz w:val="20"/>
                <w:szCs w:val="20"/>
                <w:lang w:eastAsia="uk-UA"/>
              </w:rPr>
            </w:pPr>
            <w:r w:rsidRPr="0000526B">
              <w:rPr>
                <w:rFonts w:ascii="Times New Roman" w:eastAsia="Times New Roman" w:hAnsi="Times New Roman" w:cs="Times New Roman"/>
                <w:color w:val="000000"/>
                <w:sz w:val="20"/>
                <w:szCs w:val="20"/>
                <w:lang w:val="ru-RU" w:eastAsia="uk-UA"/>
              </w:rPr>
              <w:t>Агенцією регіональн</w:t>
            </w:r>
            <w:r>
              <w:rPr>
                <w:rFonts w:ascii="Times New Roman" w:eastAsia="Times New Roman" w:hAnsi="Times New Roman" w:cs="Times New Roman"/>
                <w:color w:val="000000"/>
                <w:sz w:val="20"/>
                <w:szCs w:val="20"/>
                <w:lang w:val="ru-RU" w:eastAsia="uk-UA"/>
              </w:rPr>
              <w:t>ого розвитку Вінницької області</w:t>
            </w:r>
            <w:r w:rsidRPr="0000526B">
              <w:rPr>
                <w:rFonts w:ascii="Times New Roman" w:eastAsia="Times New Roman" w:hAnsi="Times New Roman" w:cs="Times New Roman"/>
                <w:color w:val="000000"/>
                <w:sz w:val="20"/>
                <w:szCs w:val="20"/>
                <w:lang w:val="ru-RU" w:eastAsia="uk-UA"/>
              </w:rPr>
              <w:t xml:space="preserve"> проведено </w:t>
            </w:r>
            <w:r w:rsidRPr="0000526B">
              <w:rPr>
                <w:rFonts w:ascii="Times New Roman" w:eastAsia="Times New Roman" w:hAnsi="Times New Roman" w:cs="Times New Roman"/>
                <w:color w:val="000000"/>
                <w:sz w:val="20"/>
                <w:szCs w:val="20"/>
                <w:lang w:eastAsia="uk-UA"/>
              </w:rPr>
              <w:t>опитування</w:t>
            </w:r>
            <w:r w:rsidRPr="0000526B">
              <w:rPr>
                <w:rFonts w:ascii="Times New Roman" w:eastAsia="Times New Roman" w:hAnsi="Times New Roman" w:cs="Times New Roman"/>
                <w:color w:val="000000"/>
                <w:sz w:val="20"/>
                <w:szCs w:val="20"/>
                <w:lang w:val="ru-RU" w:eastAsia="uk-UA"/>
              </w:rPr>
              <w:t xml:space="preserve">  </w:t>
            </w:r>
            <w:r w:rsidRPr="0000526B">
              <w:rPr>
                <w:rFonts w:ascii="Times New Roman" w:eastAsia="Times New Roman" w:hAnsi="Times New Roman" w:cs="Times New Roman"/>
                <w:color w:val="000000"/>
                <w:sz w:val="20"/>
                <w:szCs w:val="20"/>
                <w:lang w:eastAsia="uk-UA"/>
              </w:rPr>
              <w:t xml:space="preserve"> підприємців області щ</w:t>
            </w:r>
            <w:r>
              <w:rPr>
                <w:rFonts w:ascii="Times New Roman" w:eastAsia="Times New Roman" w:hAnsi="Times New Roman" w:cs="Times New Roman"/>
                <w:color w:val="000000"/>
                <w:sz w:val="20"/>
                <w:szCs w:val="20"/>
                <w:lang w:eastAsia="uk-UA"/>
              </w:rPr>
              <w:t xml:space="preserve">одо ефективності роботи сайтів </w:t>
            </w:r>
            <w:r w:rsidRPr="0000526B">
              <w:rPr>
                <w:rFonts w:ascii="Times New Roman" w:eastAsia="Times New Roman" w:hAnsi="Times New Roman" w:cs="Times New Roman"/>
                <w:color w:val="000000"/>
                <w:sz w:val="20"/>
                <w:szCs w:val="20"/>
                <w:lang w:eastAsia="uk-UA"/>
              </w:rPr>
              <w:t>місцевих органів влади та їх відповідності потребам користувачів. За результатами опитування сформовано перелік інформації</w:t>
            </w:r>
            <w:r>
              <w:rPr>
                <w:rFonts w:ascii="Times New Roman" w:eastAsia="Times New Roman" w:hAnsi="Times New Roman" w:cs="Times New Roman"/>
                <w:color w:val="000000"/>
                <w:sz w:val="20"/>
                <w:szCs w:val="20"/>
                <w:lang w:eastAsia="uk-UA"/>
              </w:rPr>
              <w:t>,</w:t>
            </w:r>
            <w:r w:rsidRPr="0000526B">
              <w:rPr>
                <w:rFonts w:ascii="Times New Roman" w:eastAsia="Times New Roman" w:hAnsi="Times New Roman" w:cs="Times New Roman"/>
                <w:color w:val="000000"/>
                <w:sz w:val="20"/>
                <w:szCs w:val="20"/>
                <w:lang w:eastAsia="uk-UA"/>
              </w:rPr>
              <w:t xml:space="preserve"> яка найбільше цікавить відвідувачів сайтів, а саме:  новини області (району, міста), проведені заходи, графік семінарів, заплановані події – 73%; діючі нормативні документи, новини законодавства – 64%;  інвестиційні проекти та пропозиції – 47%; зовнішньоекономічна діяльність, експорт – 21%. </w:t>
            </w:r>
          </w:p>
        </w:tc>
      </w:tr>
      <w:tr w:rsidR="003D673E" w:rsidRPr="0000526B" w:rsidTr="00F23907">
        <w:trPr>
          <w:trHeight w:val="2539"/>
        </w:trPr>
        <w:tc>
          <w:tcPr>
            <w:tcW w:w="1135" w:type="dxa"/>
            <w:vMerge/>
          </w:tcPr>
          <w:p w:rsidR="003D673E" w:rsidRPr="003D673E" w:rsidRDefault="003D673E" w:rsidP="00581297">
            <w:pPr>
              <w:widowControl w:val="0"/>
              <w:rPr>
                <w:rFonts w:ascii="Times New Roman" w:eastAsia="Times New Roman" w:hAnsi="Times New Roman" w:cs="Times New Roman"/>
                <w:b/>
                <w:color w:val="000000"/>
                <w:sz w:val="20"/>
                <w:szCs w:val="20"/>
                <w:lang w:eastAsia="uk-UA"/>
              </w:rPr>
            </w:pPr>
          </w:p>
        </w:tc>
        <w:tc>
          <w:tcPr>
            <w:tcW w:w="3089" w:type="dxa"/>
            <w:gridSpan w:val="2"/>
          </w:tcPr>
          <w:p w:rsidR="003D673E" w:rsidRPr="003D673E" w:rsidRDefault="003D673E" w:rsidP="007F7DDF">
            <w:pPr>
              <w:widowControl w:val="0"/>
              <w:rPr>
                <w:rFonts w:ascii="Times New Roman" w:eastAsia="Times New Roman" w:hAnsi="Times New Roman" w:cs="Times New Roman"/>
                <w:b/>
                <w:color w:val="000000"/>
                <w:sz w:val="20"/>
                <w:szCs w:val="20"/>
                <w:lang w:eastAsia="uk-UA"/>
              </w:rPr>
            </w:pPr>
            <w:r w:rsidRPr="003D673E">
              <w:rPr>
                <w:rFonts w:ascii="Times New Roman" w:eastAsia="Times New Roman" w:hAnsi="Times New Roman" w:cs="Times New Roman"/>
                <w:b/>
                <w:color w:val="000000"/>
                <w:sz w:val="20"/>
                <w:szCs w:val="20"/>
                <w:lang w:eastAsia="uk-UA"/>
              </w:rPr>
              <w:t xml:space="preserve">2.4. </w:t>
            </w:r>
            <w:r w:rsidRPr="003D673E">
              <w:rPr>
                <w:rFonts w:ascii="Times New Roman" w:eastAsia="Times New Roman" w:hAnsi="Times New Roman" w:cs="Times New Roman"/>
                <w:color w:val="000000"/>
                <w:sz w:val="20"/>
                <w:szCs w:val="20"/>
                <w:lang w:eastAsia="uk-UA"/>
              </w:rPr>
              <w:t>Запровадження нових каналів комунікацій між бізнесом та владою, вдосконалення існуючих механізмів інформування підприємців про заходи, які впливають на  діяльність бізнесу</w:t>
            </w:r>
          </w:p>
        </w:tc>
        <w:tc>
          <w:tcPr>
            <w:tcW w:w="1021" w:type="dxa"/>
          </w:tcPr>
          <w:p w:rsidR="003D673E" w:rsidRPr="0000526B" w:rsidRDefault="003D673E" w:rsidP="00581297">
            <w:pPr>
              <w:widowControl w:val="0"/>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color w:val="000000"/>
                <w:sz w:val="20"/>
                <w:szCs w:val="20"/>
                <w:lang w:val="ru-RU" w:eastAsia="uk-UA"/>
              </w:rPr>
              <w:t>2019-2020</w:t>
            </w:r>
          </w:p>
        </w:tc>
        <w:tc>
          <w:tcPr>
            <w:tcW w:w="10206" w:type="dxa"/>
          </w:tcPr>
          <w:p w:rsidR="003D673E" w:rsidRDefault="003D673E" w:rsidP="00895666">
            <w:pPr>
              <w:ind w:left="-109" w:firstLine="283"/>
              <w:jc w:val="both"/>
              <w:rPr>
                <w:rFonts w:ascii="Times New Roman" w:eastAsia="Times New Roman" w:hAnsi="Times New Roman" w:cs="Times New Roman"/>
                <w:color w:val="000000"/>
                <w:sz w:val="20"/>
                <w:szCs w:val="20"/>
                <w:lang w:eastAsia="uk-UA"/>
              </w:rPr>
            </w:pPr>
            <w:r w:rsidRPr="0079170B">
              <w:rPr>
                <w:rFonts w:ascii="Times New Roman" w:eastAsia="Times New Roman" w:hAnsi="Times New Roman" w:cs="Times New Roman"/>
                <w:color w:val="000000"/>
                <w:sz w:val="20"/>
                <w:szCs w:val="20"/>
                <w:lang w:eastAsia="uk-UA"/>
              </w:rPr>
              <w:t>Інформування  підприємців  області</w:t>
            </w:r>
            <w:r w:rsidRPr="0079170B">
              <w:rPr>
                <w:rFonts w:ascii="Times New Roman" w:eastAsia="Times New Roman" w:hAnsi="Times New Roman" w:cs="Times New Roman"/>
                <w:color w:val="000000"/>
                <w:sz w:val="20"/>
                <w:szCs w:val="20"/>
                <w:lang w:val="ru-RU" w:eastAsia="uk-UA"/>
              </w:rPr>
              <w:t xml:space="preserve"> </w:t>
            </w:r>
            <w:r w:rsidRPr="0079170B">
              <w:rPr>
                <w:rFonts w:ascii="Times New Roman" w:eastAsia="Times New Roman" w:hAnsi="Times New Roman" w:cs="Times New Roman"/>
                <w:color w:val="000000"/>
                <w:sz w:val="20"/>
                <w:szCs w:val="20"/>
                <w:lang w:eastAsia="uk-UA"/>
              </w:rPr>
              <w:t>про заходи,  які впливають на діяльність бізнесу відбувається шляхом електронної розсилки,  рекламних кампаній через засоби масової інформації та висвітлюється на сайті облдержадміністрації.</w:t>
            </w:r>
          </w:p>
          <w:p w:rsidR="003D673E" w:rsidRPr="0052187F" w:rsidRDefault="003D673E" w:rsidP="00895666">
            <w:pPr>
              <w:shd w:val="clear" w:color="auto" w:fill="FFFFFF"/>
              <w:ind w:left="-109" w:firstLine="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w:t>
            </w:r>
            <w:r w:rsidRPr="0052187F">
              <w:rPr>
                <w:rFonts w:ascii="Times New Roman" w:eastAsia="Times New Roman" w:hAnsi="Times New Roman" w:cs="Times New Roman"/>
                <w:color w:val="000000"/>
                <w:sz w:val="20"/>
                <w:szCs w:val="20"/>
              </w:rPr>
              <w:t>а ініціативи підприємців 9 грудня 2019 року відбулось неформальне спілкування голови облдержадміністрації Владислава Скальського з представниками бізнесу.</w:t>
            </w:r>
            <w:r>
              <w:rPr>
                <w:rFonts w:ascii="Times New Roman" w:eastAsia="Times New Roman" w:hAnsi="Times New Roman" w:cs="Times New Roman"/>
                <w:color w:val="000000"/>
                <w:sz w:val="20"/>
                <w:szCs w:val="20"/>
              </w:rPr>
              <w:t xml:space="preserve"> </w:t>
            </w:r>
            <w:r w:rsidRPr="0052187F">
              <w:rPr>
                <w:rFonts w:ascii="Times New Roman" w:eastAsia="Times New Roman" w:hAnsi="Times New Roman" w:cs="Times New Roman"/>
                <w:color w:val="000000"/>
                <w:sz w:val="20"/>
                <w:szCs w:val="20"/>
              </w:rPr>
              <w:t>У зустрічі взяли участь директор Департаменту міжнародного співробітництва та регіонального розвитку облдержадміністрації Володимир Мережко,  директор Департаменту соціальної та молодіжної політики облдержадміністрації Наталія Заболотна, перший заступник начальника Головного управління ДПС у Вінницькій області Олег Мартинюк, голова регіональної ради підприємців при облдержадміністрації, голова правління Спілки підприємців «СТІНА»  Олександр Печалін та бізнес-омбудсмен Вінницької області Ігор  Швець. </w:t>
            </w:r>
          </w:p>
          <w:p w:rsidR="003D673E" w:rsidRPr="0052187F" w:rsidRDefault="003D673E" w:rsidP="006F0ED3">
            <w:pPr>
              <w:shd w:val="clear" w:color="auto" w:fill="FFFFFF"/>
              <w:ind w:left="-109"/>
              <w:jc w:val="both"/>
              <w:rPr>
                <w:rFonts w:ascii="Times New Roman" w:eastAsia="Times New Roman" w:hAnsi="Times New Roman" w:cs="Times New Roman"/>
                <w:color w:val="000000"/>
                <w:sz w:val="20"/>
                <w:szCs w:val="20"/>
              </w:rPr>
            </w:pPr>
            <w:r w:rsidRPr="0052187F">
              <w:rPr>
                <w:rFonts w:ascii="Times New Roman" w:eastAsia="Times New Roman" w:hAnsi="Times New Roman" w:cs="Times New Roman"/>
                <w:color w:val="000000"/>
                <w:sz w:val="20"/>
                <w:szCs w:val="20"/>
              </w:rPr>
              <w:t xml:space="preserve">Спілкуючись у форматі «В2В», підприємців хвилювали питання звітності та сплати податків, підтримка соціального підприємництва і підвищення конкурентної спроможності підприємств в ОТГ, а також пошук партнерів для виходу </w:t>
            </w:r>
            <w:r>
              <w:rPr>
                <w:rFonts w:ascii="Times New Roman" w:eastAsia="Times New Roman" w:hAnsi="Times New Roman" w:cs="Times New Roman"/>
                <w:color w:val="000000"/>
                <w:sz w:val="20"/>
                <w:szCs w:val="20"/>
              </w:rPr>
              <w:lastRenderedPageBreak/>
              <w:t xml:space="preserve">на ринки країн Близького Сходу. </w:t>
            </w:r>
            <w:r w:rsidRPr="0052187F">
              <w:rPr>
                <w:rFonts w:ascii="Times New Roman" w:eastAsia="Times New Roman" w:hAnsi="Times New Roman" w:cs="Times New Roman"/>
                <w:color w:val="000000"/>
                <w:sz w:val="20"/>
                <w:szCs w:val="20"/>
              </w:rPr>
              <w:t>В ході спілкування запрошені експерти надавали відповіді та кваліфіковану консультацію на поставлені питання, а також зазначили про можливі зустрічі для подальшог</w:t>
            </w:r>
            <w:r>
              <w:rPr>
                <w:rFonts w:ascii="Times New Roman" w:eastAsia="Times New Roman" w:hAnsi="Times New Roman" w:cs="Times New Roman"/>
                <w:color w:val="000000"/>
                <w:sz w:val="20"/>
                <w:szCs w:val="20"/>
              </w:rPr>
              <w:t>о вирішення визначених завдань.</w:t>
            </w:r>
          </w:p>
        </w:tc>
      </w:tr>
      <w:tr w:rsidR="003D673E" w:rsidRPr="0000526B" w:rsidTr="00F23907">
        <w:trPr>
          <w:trHeight w:val="2139"/>
        </w:trPr>
        <w:tc>
          <w:tcPr>
            <w:tcW w:w="1135" w:type="dxa"/>
            <w:vMerge w:val="restart"/>
          </w:tcPr>
          <w:p w:rsidR="003D673E" w:rsidRPr="0000526B" w:rsidRDefault="003D673E" w:rsidP="00581297">
            <w:pPr>
              <w:widowControl w:val="0"/>
              <w:rPr>
                <w:rFonts w:ascii="Times New Roman" w:eastAsia="Times New Roman" w:hAnsi="Times New Roman" w:cs="Times New Roman"/>
                <w:b/>
                <w:color w:val="000000"/>
                <w:sz w:val="20"/>
                <w:szCs w:val="20"/>
                <w:lang w:val="ru-RU" w:eastAsia="uk-UA"/>
              </w:rPr>
            </w:pPr>
          </w:p>
        </w:tc>
        <w:tc>
          <w:tcPr>
            <w:tcW w:w="3089" w:type="dxa"/>
            <w:gridSpan w:val="2"/>
          </w:tcPr>
          <w:p w:rsidR="003D673E" w:rsidRPr="0000526B" w:rsidRDefault="003D673E" w:rsidP="00C231EF">
            <w:pPr>
              <w:widowControl w:val="0"/>
              <w:rPr>
                <w:rFonts w:ascii="Times New Roman" w:eastAsia="Times New Roman" w:hAnsi="Times New Roman" w:cs="Times New Roman"/>
                <w:b/>
                <w:color w:val="000000"/>
                <w:sz w:val="20"/>
                <w:szCs w:val="20"/>
                <w:lang w:val="ru-RU" w:eastAsia="uk-UA"/>
              </w:rPr>
            </w:pPr>
            <w:r w:rsidRPr="0000526B">
              <w:rPr>
                <w:rFonts w:ascii="Times New Roman" w:eastAsia="Times New Roman" w:hAnsi="Times New Roman" w:cs="Times New Roman"/>
                <w:b/>
                <w:color w:val="000000"/>
                <w:sz w:val="20"/>
                <w:szCs w:val="20"/>
                <w:lang w:val="ru-RU" w:eastAsia="uk-UA"/>
              </w:rPr>
              <w:t xml:space="preserve">2.5. </w:t>
            </w:r>
            <w:r w:rsidRPr="0000526B">
              <w:rPr>
                <w:rFonts w:ascii="Times New Roman" w:eastAsia="Times New Roman" w:hAnsi="Times New Roman" w:cs="Times New Roman"/>
                <w:color w:val="000000"/>
                <w:sz w:val="20"/>
                <w:szCs w:val="20"/>
                <w:lang w:val="ru-RU" w:eastAsia="uk-UA"/>
              </w:rPr>
              <w:t>Активне залучення</w:t>
            </w:r>
            <w:r w:rsidRPr="0000526B">
              <w:rPr>
                <w:rFonts w:ascii="Times New Roman" w:eastAsia="Times New Roman" w:hAnsi="Times New Roman" w:cs="Times New Roman"/>
                <w:b/>
                <w:color w:val="000000"/>
                <w:sz w:val="20"/>
                <w:szCs w:val="20"/>
                <w:lang w:val="ru-RU" w:eastAsia="uk-UA"/>
              </w:rPr>
              <w:t xml:space="preserve">  </w:t>
            </w:r>
            <w:r w:rsidRPr="0000526B">
              <w:rPr>
                <w:rFonts w:ascii="Times New Roman" w:eastAsia="Times New Roman" w:hAnsi="Times New Roman" w:cs="Times New Roman"/>
                <w:color w:val="000000"/>
                <w:sz w:val="20"/>
                <w:szCs w:val="20"/>
                <w:lang w:val="ru-RU" w:eastAsia="uk-UA"/>
              </w:rPr>
              <w:t>представників бізнесу та бізнес-асоцацій до розробки та публічного обговорення стратегічних документів та рішень, що стосуються діяльності МСП (передусім, програм розвитку малого та середнього бізнесу).</w:t>
            </w:r>
          </w:p>
        </w:tc>
        <w:tc>
          <w:tcPr>
            <w:tcW w:w="1021" w:type="dxa"/>
          </w:tcPr>
          <w:p w:rsidR="003D673E" w:rsidRPr="0000526B" w:rsidRDefault="003D673E" w:rsidP="00581297">
            <w:pPr>
              <w:widowControl w:val="0"/>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color w:val="000000"/>
                <w:sz w:val="20"/>
                <w:szCs w:val="20"/>
                <w:lang w:val="ru-RU" w:eastAsia="uk-UA"/>
              </w:rPr>
              <w:t>2018-2020</w:t>
            </w:r>
          </w:p>
        </w:tc>
        <w:tc>
          <w:tcPr>
            <w:tcW w:w="10206" w:type="dxa"/>
          </w:tcPr>
          <w:p w:rsidR="003D673E" w:rsidRPr="005D633F" w:rsidRDefault="003D673E" w:rsidP="005D633F">
            <w:pPr>
              <w:ind w:left="-109" w:firstLine="283"/>
              <w:jc w:val="both"/>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В області  розроблено проект Стратегії збалансованого регіонального розвитку Вінницької області на період до 2027 року. В ході розроблення  проекту Стратегії була утворена робоча група та створені тематичні  робочі групи та фокус-групи із залученням  представників вищих навчальних закладів, бізнесу та громадськості.</w:t>
            </w:r>
            <w:r w:rsidRPr="005D633F">
              <w:rPr>
                <w:rFonts w:ascii="Times New Roman" w:eastAsia="Times New Roman" w:hAnsi="Times New Roman" w:cs="Times New Roman"/>
                <w:color w:val="000000"/>
                <w:sz w:val="20"/>
                <w:szCs w:val="20"/>
                <w:lang w:eastAsia="uk-UA"/>
              </w:rPr>
              <w:t xml:space="preserve"> </w:t>
            </w:r>
          </w:p>
          <w:p w:rsidR="003D673E" w:rsidRPr="005D633F" w:rsidRDefault="003D673E" w:rsidP="005D633F">
            <w:pPr>
              <w:ind w:left="-109" w:firstLine="283"/>
              <w:jc w:val="both"/>
              <w:rPr>
                <w:rFonts w:ascii="Times New Roman" w:eastAsia="Times New Roman" w:hAnsi="Times New Roman" w:cs="Times New Roman"/>
                <w:color w:val="000000"/>
                <w:sz w:val="20"/>
                <w:szCs w:val="20"/>
                <w:lang w:val="ru-RU" w:eastAsia="uk-UA"/>
              </w:rPr>
            </w:pPr>
            <w:r w:rsidRPr="005D633F">
              <w:rPr>
                <w:rFonts w:ascii="Times New Roman" w:eastAsia="Times New Roman" w:hAnsi="Times New Roman" w:cs="Times New Roman"/>
                <w:color w:val="000000"/>
                <w:sz w:val="20"/>
                <w:szCs w:val="20"/>
                <w:lang w:eastAsia="uk-UA"/>
              </w:rPr>
              <w:t>До розробки та публічного обговорення стратегічних документів та рішень, що стосується діяльності МСП активно залучаються пр</w:t>
            </w:r>
            <w:r w:rsidRPr="005D633F">
              <w:rPr>
                <w:rFonts w:ascii="Times New Roman" w:eastAsia="Times New Roman" w:hAnsi="Times New Roman" w:cs="Times New Roman"/>
                <w:color w:val="000000"/>
                <w:sz w:val="20"/>
                <w:szCs w:val="20"/>
                <w:lang w:val="ru-RU" w:eastAsia="uk-UA"/>
              </w:rPr>
              <w:t>едставники бізнесу та бізнес-асоціацій.</w:t>
            </w:r>
            <w:r>
              <w:rPr>
                <w:rFonts w:ascii="Times New Roman" w:eastAsia="Times New Roman" w:hAnsi="Times New Roman" w:cs="Times New Roman"/>
                <w:color w:val="000000"/>
                <w:sz w:val="20"/>
                <w:szCs w:val="20"/>
                <w:lang w:val="ru-RU" w:eastAsia="uk-UA"/>
              </w:rPr>
              <w:t xml:space="preserve"> </w:t>
            </w:r>
          </w:p>
          <w:p w:rsidR="003D673E" w:rsidRPr="005D633F" w:rsidRDefault="003D673E" w:rsidP="004810A2">
            <w:pPr>
              <w:ind w:left="-109" w:firstLine="283"/>
              <w:jc w:val="both"/>
              <w:rPr>
                <w:rFonts w:ascii="Times New Roman" w:eastAsia="Times New Roman" w:hAnsi="Times New Roman" w:cs="Times New Roman"/>
                <w:color w:val="000000"/>
                <w:sz w:val="20"/>
                <w:szCs w:val="20"/>
                <w:lang w:eastAsia="uk-UA"/>
              </w:rPr>
            </w:pPr>
          </w:p>
        </w:tc>
      </w:tr>
      <w:tr w:rsidR="003D673E" w:rsidRPr="0000526B" w:rsidTr="00F23907">
        <w:trPr>
          <w:trHeight w:val="2139"/>
        </w:trPr>
        <w:tc>
          <w:tcPr>
            <w:tcW w:w="1135" w:type="dxa"/>
            <w:vMerge/>
          </w:tcPr>
          <w:p w:rsidR="003D673E" w:rsidRPr="0000526B" w:rsidRDefault="003D673E" w:rsidP="00581297">
            <w:pPr>
              <w:widowControl w:val="0"/>
              <w:rPr>
                <w:rFonts w:ascii="Times New Roman" w:eastAsia="Times New Roman" w:hAnsi="Times New Roman" w:cs="Times New Roman"/>
                <w:b/>
                <w:color w:val="000000"/>
                <w:sz w:val="20"/>
                <w:szCs w:val="20"/>
                <w:lang w:val="ru-RU" w:eastAsia="uk-UA"/>
              </w:rPr>
            </w:pPr>
          </w:p>
        </w:tc>
        <w:tc>
          <w:tcPr>
            <w:tcW w:w="3089" w:type="dxa"/>
            <w:gridSpan w:val="2"/>
          </w:tcPr>
          <w:p w:rsidR="003D673E" w:rsidRPr="0000526B" w:rsidRDefault="003D673E" w:rsidP="00C231EF">
            <w:pPr>
              <w:widowControl w:val="0"/>
              <w:rPr>
                <w:rFonts w:ascii="Times New Roman" w:eastAsia="Times New Roman" w:hAnsi="Times New Roman" w:cs="Times New Roman"/>
                <w:b/>
                <w:color w:val="000000"/>
                <w:sz w:val="20"/>
                <w:szCs w:val="20"/>
                <w:lang w:val="ru-RU" w:eastAsia="uk-UA"/>
              </w:rPr>
            </w:pPr>
            <w:r w:rsidRPr="0000526B">
              <w:rPr>
                <w:rFonts w:ascii="Times New Roman" w:eastAsia="Times New Roman" w:hAnsi="Times New Roman" w:cs="Times New Roman"/>
                <w:b/>
                <w:color w:val="000000"/>
                <w:sz w:val="20"/>
                <w:szCs w:val="20"/>
                <w:lang w:val="ru-RU" w:eastAsia="uk-UA"/>
              </w:rPr>
              <w:t xml:space="preserve">2.6. </w:t>
            </w:r>
            <w:r w:rsidRPr="0000526B">
              <w:rPr>
                <w:rFonts w:ascii="Times New Roman" w:eastAsia="Times New Roman" w:hAnsi="Times New Roman" w:cs="Times New Roman"/>
                <w:color w:val="000000"/>
                <w:sz w:val="20"/>
                <w:szCs w:val="20"/>
                <w:lang w:val="ru-RU" w:eastAsia="uk-UA"/>
              </w:rPr>
              <w:t>Створення механізму регулярних консультацій між бізнесом та регіональною владою (обговорення  у форматі  «круглий стіл», на яких  дискутуються гострі питання діяльності МСП та обговорюються перспективні напрямки розвитку області )</w:t>
            </w:r>
          </w:p>
        </w:tc>
        <w:tc>
          <w:tcPr>
            <w:tcW w:w="1021" w:type="dxa"/>
          </w:tcPr>
          <w:p w:rsidR="003D673E" w:rsidRPr="0000526B" w:rsidRDefault="003D673E" w:rsidP="00581297">
            <w:pPr>
              <w:widowControl w:val="0"/>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color w:val="000000"/>
                <w:sz w:val="20"/>
                <w:szCs w:val="20"/>
                <w:lang w:val="ru-RU" w:eastAsia="uk-UA"/>
              </w:rPr>
              <w:t>2018-2020</w:t>
            </w:r>
          </w:p>
        </w:tc>
        <w:tc>
          <w:tcPr>
            <w:tcW w:w="10206" w:type="dxa"/>
          </w:tcPr>
          <w:p w:rsidR="003D673E" w:rsidRPr="0000526B" w:rsidRDefault="003D673E" w:rsidP="005750DD">
            <w:pPr>
              <w:ind w:left="-109"/>
              <w:jc w:val="both"/>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 xml:space="preserve"> При облдержадміністрації</w:t>
            </w:r>
            <w:r w:rsidRPr="0000526B">
              <w:rPr>
                <w:rFonts w:ascii="Times New Roman" w:eastAsia="Times New Roman" w:hAnsi="Times New Roman" w:cs="Times New Roman"/>
                <w:color w:val="000000"/>
                <w:sz w:val="20"/>
                <w:szCs w:val="20"/>
                <w:lang w:eastAsia="uk-UA"/>
              </w:rPr>
              <w:t xml:space="preserve"> діє  консультативно-дорадчий орган </w:t>
            </w:r>
            <w:r>
              <w:rPr>
                <w:rFonts w:ascii="Times New Roman" w:eastAsia="Times New Roman" w:hAnsi="Times New Roman" w:cs="Times New Roman"/>
                <w:color w:val="000000"/>
                <w:sz w:val="20"/>
                <w:szCs w:val="20"/>
                <w:lang w:eastAsia="uk-UA"/>
              </w:rPr>
              <w:t xml:space="preserve"> - </w:t>
            </w:r>
            <w:r w:rsidRPr="0000526B">
              <w:rPr>
                <w:rFonts w:ascii="Times New Roman" w:eastAsia="Times New Roman" w:hAnsi="Times New Roman" w:cs="Times New Roman"/>
                <w:color w:val="000000"/>
                <w:sz w:val="20"/>
                <w:szCs w:val="20"/>
                <w:lang w:eastAsia="uk-UA"/>
              </w:rPr>
              <w:t>регіональна рада підприємців. О</w:t>
            </w:r>
            <w:r w:rsidRPr="0000526B">
              <w:rPr>
                <w:rFonts w:ascii="Times New Roman" w:hAnsi="Times New Roman" w:cs="Times New Roman"/>
                <w:sz w:val="20"/>
                <w:szCs w:val="20"/>
              </w:rPr>
              <w:t xml:space="preserve">новлений склад ради затверджено розпорядженням голови облдержадміністрації від  09 жовтня 2018 року №775 «Про внесення  змін до розпорядження голови облдержадміністрації від 18 березня 2015 року № 161».  </w:t>
            </w:r>
            <w:r w:rsidRPr="0000526B">
              <w:rPr>
                <w:rFonts w:ascii="Times New Roman" w:eastAsia="Times New Roman" w:hAnsi="Times New Roman" w:cs="Times New Roman"/>
                <w:color w:val="000000"/>
                <w:sz w:val="20"/>
                <w:szCs w:val="20"/>
                <w:lang w:eastAsia="uk-UA"/>
              </w:rPr>
              <w:t>Щоквартально проводяться засідання регіональної ради, на яких  обговорюються гострі питання діяльності МСП та перспективні напрямки розвитку області.</w:t>
            </w:r>
          </w:p>
          <w:p w:rsidR="003D673E" w:rsidRPr="0000526B" w:rsidRDefault="003D673E" w:rsidP="004810A2">
            <w:pPr>
              <w:ind w:left="-109" w:firstLine="283"/>
              <w:jc w:val="both"/>
              <w:rPr>
                <w:rFonts w:ascii="Times New Roman" w:eastAsia="Times New Roman" w:hAnsi="Times New Roman" w:cs="Times New Roman"/>
                <w:color w:val="000000"/>
                <w:sz w:val="20"/>
                <w:szCs w:val="20"/>
                <w:lang w:val="ru-RU" w:eastAsia="uk-UA"/>
              </w:rPr>
            </w:pPr>
          </w:p>
        </w:tc>
      </w:tr>
      <w:tr w:rsidR="003D673E" w:rsidRPr="0000526B" w:rsidTr="008F7AE6">
        <w:trPr>
          <w:trHeight w:val="371"/>
        </w:trPr>
        <w:tc>
          <w:tcPr>
            <w:tcW w:w="15451" w:type="dxa"/>
            <w:gridSpan w:val="5"/>
          </w:tcPr>
          <w:p w:rsidR="003D673E" w:rsidRPr="0000526B" w:rsidRDefault="003D673E" w:rsidP="004810A2">
            <w:pPr>
              <w:widowControl w:val="0"/>
              <w:ind w:left="-109" w:firstLine="283"/>
              <w:jc w:val="center"/>
              <w:rPr>
                <w:rFonts w:ascii="Times New Roman" w:eastAsia="Times New Roman" w:hAnsi="Times New Roman" w:cs="Times New Roman"/>
                <w:b/>
                <w:color w:val="000000"/>
                <w:sz w:val="20"/>
                <w:szCs w:val="20"/>
                <w:lang w:eastAsia="uk-UA"/>
              </w:rPr>
            </w:pPr>
            <w:r w:rsidRPr="0000526B">
              <w:rPr>
                <w:rFonts w:ascii="Times New Roman" w:eastAsia="Times New Roman" w:hAnsi="Times New Roman" w:cs="Times New Roman"/>
                <w:b/>
                <w:color w:val="000000"/>
                <w:sz w:val="20"/>
                <w:szCs w:val="20"/>
                <w:lang w:eastAsia="uk-UA"/>
              </w:rPr>
              <w:t>Ціль ІІ  Полегшення  доступу МСП до ресурсів</w:t>
            </w:r>
          </w:p>
        </w:tc>
      </w:tr>
      <w:tr w:rsidR="003D673E" w:rsidRPr="0000526B" w:rsidTr="00F23907">
        <w:trPr>
          <w:trHeight w:val="834"/>
        </w:trPr>
        <w:tc>
          <w:tcPr>
            <w:tcW w:w="1135" w:type="dxa"/>
          </w:tcPr>
          <w:p w:rsidR="00335E1E" w:rsidRDefault="003D673E" w:rsidP="00581297">
            <w:pPr>
              <w:widowControl w:val="0"/>
              <w:rPr>
                <w:rFonts w:ascii="Times New Roman" w:eastAsia="Times New Roman" w:hAnsi="Times New Roman" w:cs="Times New Roman"/>
                <w:b/>
                <w:color w:val="000000"/>
                <w:sz w:val="20"/>
                <w:szCs w:val="20"/>
                <w:lang w:val="ru-RU" w:eastAsia="uk-UA"/>
              </w:rPr>
            </w:pPr>
            <w:r w:rsidRPr="0000526B">
              <w:rPr>
                <w:rFonts w:ascii="Times New Roman" w:eastAsia="Times New Roman" w:hAnsi="Times New Roman" w:cs="Times New Roman"/>
                <w:b/>
                <w:color w:val="000000"/>
                <w:sz w:val="20"/>
                <w:szCs w:val="20"/>
                <w:lang w:val="ru-RU" w:eastAsia="uk-UA"/>
              </w:rPr>
              <w:t>1.</w:t>
            </w:r>
          </w:p>
          <w:p w:rsidR="003D673E" w:rsidRPr="0000526B" w:rsidRDefault="003D673E" w:rsidP="00581297">
            <w:pPr>
              <w:widowControl w:val="0"/>
              <w:rPr>
                <w:rFonts w:ascii="Times New Roman" w:eastAsia="Times New Roman" w:hAnsi="Times New Roman" w:cs="Times New Roman"/>
                <w:b/>
                <w:color w:val="000000"/>
                <w:sz w:val="20"/>
                <w:szCs w:val="20"/>
                <w:lang w:val="ru-RU" w:eastAsia="uk-UA"/>
              </w:rPr>
            </w:pPr>
            <w:r w:rsidRPr="0000526B">
              <w:rPr>
                <w:rFonts w:ascii="Times New Roman" w:eastAsia="Times New Roman" w:hAnsi="Times New Roman" w:cs="Times New Roman"/>
                <w:b/>
                <w:color w:val="000000"/>
                <w:sz w:val="20"/>
                <w:szCs w:val="20"/>
                <w:lang w:val="ru-RU" w:eastAsia="uk-UA"/>
              </w:rPr>
              <w:t>Сприяти доступу до фінансових ресурсів</w:t>
            </w:r>
          </w:p>
        </w:tc>
        <w:tc>
          <w:tcPr>
            <w:tcW w:w="3089" w:type="dxa"/>
            <w:gridSpan w:val="2"/>
          </w:tcPr>
          <w:p w:rsidR="003D673E" w:rsidRPr="0000526B" w:rsidRDefault="003D673E" w:rsidP="003D55EE">
            <w:pPr>
              <w:widowControl w:val="0"/>
              <w:rPr>
                <w:rFonts w:ascii="Times New Roman" w:eastAsia="Times New Roman" w:hAnsi="Times New Roman" w:cs="Times New Roman"/>
                <w:b/>
                <w:color w:val="000000"/>
                <w:sz w:val="20"/>
                <w:szCs w:val="20"/>
                <w:lang w:eastAsia="uk-UA"/>
              </w:rPr>
            </w:pPr>
            <w:r w:rsidRPr="0000526B">
              <w:rPr>
                <w:rFonts w:ascii="Times New Roman" w:eastAsia="Times New Roman" w:hAnsi="Times New Roman" w:cs="Times New Roman"/>
                <w:b/>
                <w:color w:val="000000"/>
                <w:sz w:val="20"/>
                <w:szCs w:val="20"/>
                <w:lang w:val="ru-RU" w:eastAsia="uk-UA"/>
              </w:rPr>
              <w:t xml:space="preserve">1.1. </w:t>
            </w:r>
            <w:r w:rsidRPr="0000526B">
              <w:rPr>
                <w:rFonts w:ascii="Times New Roman" w:eastAsia="Times New Roman" w:hAnsi="Times New Roman" w:cs="Times New Roman"/>
                <w:color w:val="000000"/>
                <w:sz w:val="20"/>
                <w:szCs w:val="20"/>
                <w:lang w:val="ru-RU" w:eastAsia="uk-UA"/>
              </w:rPr>
              <w:t xml:space="preserve">Запровадження  дієвих інструментів фінансової підтримки суб`єктів </w:t>
            </w:r>
            <w:r w:rsidRPr="0000526B">
              <w:rPr>
                <w:rFonts w:ascii="Times New Roman" w:eastAsia="Times New Roman" w:hAnsi="Times New Roman" w:cs="Times New Roman"/>
                <w:color w:val="000000"/>
                <w:sz w:val="20"/>
                <w:szCs w:val="20"/>
                <w:lang w:eastAsia="uk-UA"/>
              </w:rPr>
              <w:t>підприємницької діяльності</w:t>
            </w:r>
          </w:p>
        </w:tc>
        <w:tc>
          <w:tcPr>
            <w:tcW w:w="1021" w:type="dxa"/>
          </w:tcPr>
          <w:p w:rsidR="003D673E" w:rsidRPr="0000526B" w:rsidRDefault="003D673E" w:rsidP="00581297">
            <w:pPr>
              <w:widowControl w:val="0"/>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color w:val="000000"/>
                <w:sz w:val="20"/>
                <w:szCs w:val="20"/>
                <w:lang w:val="ru-RU" w:eastAsia="uk-UA"/>
              </w:rPr>
              <w:t xml:space="preserve">2018-2020 </w:t>
            </w:r>
          </w:p>
        </w:tc>
        <w:tc>
          <w:tcPr>
            <w:tcW w:w="10206" w:type="dxa"/>
          </w:tcPr>
          <w:p w:rsidR="003D673E" w:rsidRPr="009A5775" w:rsidRDefault="003D673E" w:rsidP="004810A2">
            <w:pPr>
              <w:ind w:left="-109" w:firstLine="283"/>
              <w:jc w:val="both"/>
              <w:rPr>
                <w:rFonts w:ascii="Times New Roman" w:eastAsia="Times New Roman" w:hAnsi="Times New Roman" w:cs="Times New Roman"/>
                <w:color w:val="000000"/>
                <w:sz w:val="20"/>
                <w:szCs w:val="20"/>
                <w:lang w:val="ru-RU" w:eastAsia="uk-UA"/>
              </w:rPr>
            </w:pPr>
            <w:r w:rsidRPr="009A5775">
              <w:rPr>
                <w:rFonts w:ascii="Times New Roman" w:eastAsia="Times New Roman" w:hAnsi="Times New Roman" w:cs="Times New Roman"/>
                <w:color w:val="000000"/>
                <w:sz w:val="20"/>
                <w:szCs w:val="20"/>
                <w:lang w:val="ru-RU" w:eastAsia="uk-UA"/>
              </w:rPr>
              <w:t>В обласному бюджеті на 2019 рік на підтримку малого і середнього підприємництва (КТКВК 02517610) передбачено та використано кошти в сумі 1 8</w:t>
            </w:r>
            <w:r>
              <w:rPr>
                <w:rFonts w:ascii="Times New Roman" w:eastAsia="Times New Roman" w:hAnsi="Times New Roman" w:cs="Times New Roman"/>
                <w:color w:val="000000"/>
                <w:sz w:val="20"/>
                <w:szCs w:val="20"/>
                <w:lang w:val="ru-RU" w:eastAsia="uk-UA"/>
              </w:rPr>
              <w:t>19</w:t>
            </w:r>
            <w:r w:rsidRPr="009A5775">
              <w:rPr>
                <w:rFonts w:ascii="Times New Roman" w:eastAsia="Times New Roman" w:hAnsi="Times New Roman" w:cs="Times New Roman"/>
                <w:color w:val="000000"/>
                <w:sz w:val="20"/>
                <w:szCs w:val="20"/>
                <w:lang w:val="ru-RU" w:eastAsia="uk-UA"/>
              </w:rPr>
              <w:t>,</w:t>
            </w:r>
            <w:r w:rsidRPr="003D673E">
              <w:rPr>
                <w:rFonts w:ascii="Times New Roman" w:eastAsia="Times New Roman" w:hAnsi="Times New Roman" w:cs="Times New Roman"/>
                <w:color w:val="000000"/>
                <w:sz w:val="20"/>
                <w:szCs w:val="20"/>
                <w:lang w:val="ru-RU" w:eastAsia="uk-UA"/>
              </w:rPr>
              <w:t>63</w:t>
            </w:r>
            <w:r w:rsidRPr="009A5775">
              <w:rPr>
                <w:rFonts w:ascii="Times New Roman" w:eastAsia="Times New Roman" w:hAnsi="Times New Roman" w:cs="Times New Roman"/>
                <w:color w:val="000000"/>
                <w:sz w:val="20"/>
                <w:szCs w:val="20"/>
                <w:lang w:val="ru-RU" w:eastAsia="uk-UA"/>
              </w:rPr>
              <w:t xml:space="preserve"> тис.грн., а саме:</w:t>
            </w:r>
          </w:p>
          <w:p w:rsidR="003D673E" w:rsidRPr="009A5775" w:rsidRDefault="003D673E" w:rsidP="004810A2">
            <w:pPr>
              <w:ind w:left="-109" w:firstLine="283"/>
              <w:jc w:val="both"/>
              <w:rPr>
                <w:rFonts w:ascii="Times New Roman" w:eastAsia="Times New Roman" w:hAnsi="Times New Roman" w:cs="Times New Roman"/>
                <w:color w:val="000000"/>
                <w:sz w:val="20"/>
                <w:szCs w:val="20"/>
                <w:lang w:val="ru-RU" w:eastAsia="uk-UA"/>
              </w:rPr>
            </w:pPr>
            <w:r w:rsidRPr="009A5775">
              <w:rPr>
                <w:rFonts w:ascii="Times New Roman" w:eastAsia="Times New Roman" w:hAnsi="Times New Roman" w:cs="Times New Roman"/>
                <w:color w:val="000000"/>
                <w:sz w:val="20"/>
                <w:szCs w:val="20"/>
                <w:lang w:val="ru-RU" w:eastAsia="uk-UA"/>
              </w:rPr>
              <w:t>- Агенцією регіонального розвитку Вінницької області організовано та проведено «ярмарок кредитів» галузевого спрямування – 30,0 тис.грн;</w:t>
            </w:r>
          </w:p>
          <w:p w:rsidR="003D673E" w:rsidRPr="009A5775" w:rsidRDefault="003D673E" w:rsidP="004810A2">
            <w:pPr>
              <w:widowControl w:val="0"/>
              <w:ind w:left="-109" w:firstLine="283"/>
              <w:jc w:val="both"/>
              <w:rPr>
                <w:rFonts w:ascii="Times New Roman" w:eastAsia="Calibri" w:hAnsi="Times New Roman" w:cs="Times New Roman"/>
                <w:sz w:val="20"/>
                <w:szCs w:val="20"/>
              </w:rPr>
            </w:pPr>
            <w:r w:rsidRPr="009A5775">
              <w:rPr>
                <w:rFonts w:ascii="Times New Roman" w:eastAsia="Times New Roman" w:hAnsi="Times New Roman" w:cs="Times New Roman"/>
                <w:color w:val="000000"/>
                <w:sz w:val="20"/>
                <w:szCs w:val="20"/>
                <w:lang w:val="ru-RU" w:eastAsia="uk-UA"/>
              </w:rPr>
              <w:t>- ГО «Інститут громадських ініціатив Вінниччини»</w:t>
            </w:r>
            <w:r w:rsidRPr="009A5775">
              <w:rPr>
                <w:rFonts w:ascii="Times New Roman" w:eastAsia="Calibri" w:hAnsi="Times New Roman" w:cs="Times New Roman"/>
                <w:sz w:val="20"/>
                <w:szCs w:val="20"/>
              </w:rPr>
              <w:t xml:space="preserve"> організовано та проведено семінар «Маркетингові точки і канали. Як залучити  клієнтів та просунути  свою компанію»  – 19,0 тис.грн; </w:t>
            </w:r>
          </w:p>
          <w:p w:rsidR="003D673E" w:rsidRPr="009A5775" w:rsidRDefault="003D673E" w:rsidP="004810A2">
            <w:pPr>
              <w:widowControl w:val="0"/>
              <w:ind w:left="-109" w:firstLine="283"/>
              <w:jc w:val="both"/>
              <w:rPr>
                <w:rFonts w:ascii="Times New Roman" w:eastAsia="Calibri" w:hAnsi="Times New Roman" w:cs="Times New Roman"/>
                <w:sz w:val="20"/>
                <w:szCs w:val="20"/>
              </w:rPr>
            </w:pPr>
            <w:r w:rsidRPr="009A5775">
              <w:rPr>
                <w:rFonts w:ascii="Times New Roman" w:eastAsia="Calibri" w:hAnsi="Times New Roman" w:cs="Times New Roman"/>
                <w:sz w:val="20"/>
                <w:szCs w:val="20"/>
              </w:rPr>
              <w:t>- ГО «Вінницький бізнес клуб» організовано та проведено семінар «Управління персоналом: ефективна  стратегія для представників бізнесу» - 19,5 тис.грн.</w:t>
            </w:r>
          </w:p>
          <w:p w:rsidR="003D673E" w:rsidRPr="009A5775" w:rsidRDefault="003D673E" w:rsidP="004810A2">
            <w:pPr>
              <w:widowControl w:val="0"/>
              <w:ind w:left="-109" w:firstLine="28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ГО «Вінницький бізнес клуб» </w:t>
            </w:r>
            <w:r w:rsidRPr="009A5775">
              <w:rPr>
                <w:rFonts w:ascii="Times New Roman" w:eastAsia="Calibri" w:hAnsi="Times New Roman" w:cs="Times New Roman"/>
                <w:sz w:val="20"/>
                <w:szCs w:val="20"/>
              </w:rPr>
              <w:t>організовано та проведено семінар «Складові успішного експорту: планування, ефективні канали продажу» - 16,5 тис.грн.</w:t>
            </w:r>
          </w:p>
          <w:p w:rsidR="003D673E" w:rsidRPr="009A5775" w:rsidRDefault="003D673E" w:rsidP="004810A2">
            <w:pPr>
              <w:widowControl w:val="0"/>
              <w:ind w:left="-109" w:firstLine="283"/>
              <w:jc w:val="both"/>
              <w:rPr>
                <w:rFonts w:ascii="Times New Roman" w:eastAsia="Calibri" w:hAnsi="Times New Roman" w:cs="Times New Roman"/>
                <w:sz w:val="20"/>
                <w:szCs w:val="20"/>
              </w:rPr>
            </w:pPr>
            <w:r w:rsidRPr="009A5775">
              <w:rPr>
                <w:rFonts w:ascii="Times New Roman" w:eastAsia="Calibri" w:hAnsi="Times New Roman" w:cs="Times New Roman"/>
                <w:sz w:val="20"/>
                <w:szCs w:val="20"/>
              </w:rPr>
              <w:t>- ГО «Вінницька обласна організація Спілка підприємців «СТІНА» організовано та проведено семінар «Забезпечення якості та безпечності харчової продукції шляхом впровадження системи контролю НАССР» - 19,0 тис.грн.</w:t>
            </w:r>
          </w:p>
          <w:p w:rsidR="003D673E" w:rsidRDefault="003D673E" w:rsidP="004810A2">
            <w:pPr>
              <w:widowControl w:val="0"/>
              <w:ind w:left="-109" w:firstLine="283"/>
              <w:jc w:val="both"/>
              <w:rPr>
                <w:rFonts w:ascii="Times New Roman" w:eastAsia="Times New Roman" w:hAnsi="Times New Roman" w:cs="Times New Roman"/>
                <w:color w:val="000000"/>
                <w:sz w:val="20"/>
                <w:szCs w:val="20"/>
                <w:highlight w:val="yellow"/>
                <w:lang w:eastAsia="uk-UA"/>
              </w:rPr>
            </w:pPr>
            <w:r>
              <w:rPr>
                <w:rFonts w:ascii="Times New Roman" w:eastAsia="Times New Roman" w:hAnsi="Times New Roman" w:cs="Times New Roman"/>
                <w:color w:val="000000"/>
                <w:sz w:val="20"/>
                <w:szCs w:val="20"/>
                <w:lang w:val="ru-RU" w:eastAsia="uk-UA"/>
              </w:rPr>
              <w:t xml:space="preserve">- </w:t>
            </w:r>
            <w:r w:rsidRPr="009A4A78">
              <w:rPr>
                <w:rFonts w:ascii="Times New Roman" w:eastAsia="Times New Roman" w:hAnsi="Times New Roman" w:cs="Times New Roman"/>
                <w:color w:val="000000"/>
                <w:sz w:val="20"/>
                <w:szCs w:val="20"/>
                <w:lang w:val="ru-RU" w:eastAsia="uk-UA"/>
              </w:rPr>
              <w:t xml:space="preserve">Агенцією регіонального розвитку Вінницької області організовано та проведено  </w:t>
            </w:r>
            <w:r w:rsidRPr="009A4A78">
              <w:rPr>
                <w:rFonts w:ascii="Times New Roman" w:eastAsia="Times New Roman" w:hAnsi="Times New Roman" w:cs="Times New Roman"/>
                <w:color w:val="000000"/>
                <w:sz w:val="20"/>
                <w:szCs w:val="20"/>
                <w:lang w:eastAsia="uk-UA"/>
              </w:rPr>
              <w:t>семінар «Ефективне управління та  мотивація команди» -  12,5 тис.грн.</w:t>
            </w:r>
          </w:p>
          <w:p w:rsidR="003D673E" w:rsidRPr="00387BB3" w:rsidRDefault="003D673E" w:rsidP="004810A2">
            <w:pPr>
              <w:widowControl w:val="0"/>
              <w:ind w:left="-109" w:firstLine="283"/>
              <w:jc w:val="both"/>
              <w:rPr>
                <w:rFonts w:ascii="Times New Roman" w:eastAsia="Calibri" w:hAnsi="Times New Roman" w:cs="Times New Roman"/>
                <w:sz w:val="20"/>
                <w:szCs w:val="20"/>
              </w:rPr>
            </w:pPr>
            <w:r w:rsidRPr="009A4A78">
              <w:rPr>
                <w:rFonts w:ascii="Times New Roman" w:eastAsia="Times New Roman" w:hAnsi="Times New Roman" w:cs="Times New Roman"/>
                <w:color w:val="000000"/>
                <w:sz w:val="20"/>
                <w:szCs w:val="20"/>
                <w:lang w:eastAsia="uk-UA"/>
              </w:rPr>
              <w:lastRenderedPageBreak/>
              <w:t xml:space="preserve">- </w:t>
            </w:r>
            <w:r w:rsidRPr="009A4A78">
              <w:rPr>
                <w:rFonts w:ascii="Times New Roman" w:eastAsia="Times New Roman" w:hAnsi="Times New Roman" w:cs="Times New Roman"/>
                <w:color w:val="000000"/>
                <w:sz w:val="20"/>
                <w:szCs w:val="20"/>
                <w:lang w:val="ru-RU" w:eastAsia="uk-UA"/>
              </w:rPr>
              <w:t>Агенцією регіонального розвитку Вінницької області організовано та проведено семінар «Бізнес-планування для підприємців</w:t>
            </w:r>
            <w:r w:rsidRPr="00387BB3">
              <w:rPr>
                <w:rFonts w:ascii="Times New Roman" w:eastAsia="Times New Roman" w:hAnsi="Times New Roman" w:cs="Times New Roman"/>
                <w:color w:val="000000"/>
                <w:sz w:val="20"/>
                <w:szCs w:val="20"/>
                <w:lang w:val="ru-RU" w:eastAsia="uk-UA"/>
              </w:rPr>
              <w:t>» -  14,5 тис.грн.</w:t>
            </w:r>
          </w:p>
          <w:p w:rsidR="003D673E" w:rsidRPr="009A5775" w:rsidRDefault="003D673E" w:rsidP="004810A2">
            <w:pPr>
              <w:pStyle w:val="a4"/>
              <w:widowControl w:val="0"/>
              <w:ind w:left="-109" w:firstLine="283"/>
              <w:jc w:val="both"/>
              <w:rPr>
                <w:rFonts w:ascii="Times New Roman" w:eastAsia="Calibri" w:hAnsi="Times New Roman" w:cs="Times New Roman"/>
                <w:sz w:val="20"/>
                <w:szCs w:val="20"/>
              </w:rPr>
            </w:pPr>
            <w:r w:rsidRPr="009A5775">
              <w:rPr>
                <w:rFonts w:ascii="Times New Roman" w:eastAsia="Calibri" w:hAnsi="Times New Roman" w:cs="Times New Roman"/>
                <w:sz w:val="20"/>
                <w:szCs w:val="20"/>
              </w:rPr>
              <w:t>- Організовано та проведено конкурс бізнес-планів для підприємців-початківців (стартапи) – 99,6 тис.грн.</w:t>
            </w:r>
          </w:p>
          <w:p w:rsidR="003D673E" w:rsidRPr="009A5775" w:rsidRDefault="003D673E" w:rsidP="004810A2">
            <w:pPr>
              <w:ind w:left="-109" w:firstLine="283"/>
              <w:jc w:val="both"/>
              <w:rPr>
                <w:rFonts w:ascii="Times New Roman" w:hAnsi="Times New Roman" w:cs="Times New Roman"/>
                <w:sz w:val="20"/>
                <w:szCs w:val="20"/>
              </w:rPr>
            </w:pPr>
            <w:r w:rsidRPr="009A5775">
              <w:rPr>
                <w:rFonts w:ascii="Times New Roman" w:hAnsi="Times New Roman" w:cs="Times New Roman"/>
                <w:sz w:val="20"/>
                <w:szCs w:val="20"/>
              </w:rPr>
              <w:t xml:space="preserve">В рамках конкурсу бізнес-планів </w:t>
            </w:r>
            <w:r w:rsidRPr="009A5775">
              <w:rPr>
                <w:rFonts w:ascii="Times New Roman" w:hAnsi="Times New Roman" w:cs="Times New Roman"/>
                <w:sz w:val="20"/>
                <w:szCs w:val="20"/>
                <w:shd w:val="clear" w:color="auto" w:fill="FFFFFF"/>
              </w:rPr>
              <w:t xml:space="preserve">конкурсна комісія визначила 34 переможці, які отримали фінансову підтримку на реалізацію бізнес-планів в розмірі від 20 до 70 тисяч гривень </w:t>
            </w:r>
            <w:r w:rsidRPr="009A5775">
              <w:rPr>
                <w:rFonts w:ascii="Times New Roman" w:hAnsi="Times New Roman" w:cs="Times New Roman"/>
                <w:sz w:val="20"/>
                <w:szCs w:val="20"/>
              </w:rPr>
              <w:t xml:space="preserve">у різних сферах діяльності, серед яких: створення студії  дизайнерського одягу, широкопрофільної майстерні на селі,  мініцеху по  переробці свинини  власного виробництва на ковбасні вироби, міні-ферми «Перепілочка», виробництво екологічно чистого меду та супутніх продуктів бджільництва,  виготовлення натуральних харчових паст з насіння  та горіхів для здорового харчування, виготовлення виробів з натуральної деревини  в поєднанні з різьбленням,  відкриття станції технічного обслуговування, створення майстерні ковалів та інші. </w:t>
            </w:r>
          </w:p>
          <w:p w:rsidR="003D673E" w:rsidRPr="009A5775" w:rsidRDefault="003D673E" w:rsidP="004810A2">
            <w:pPr>
              <w:pStyle w:val="af2"/>
              <w:shd w:val="clear" w:color="auto" w:fill="FFFFFF"/>
              <w:spacing w:before="0" w:beforeAutospacing="0" w:after="0" w:afterAutospacing="0"/>
              <w:ind w:left="-109" w:firstLine="283"/>
              <w:jc w:val="both"/>
              <w:textAlignment w:val="baseline"/>
              <w:rPr>
                <w:sz w:val="20"/>
                <w:szCs w:val="20"/>
              </w:rPr>
            </w:pPr>
            <w:r w:rsidRPr="009A5775">
              <w:rPr>
                <w:sz w:val="20"/>
                <w:szCs w:val="20"/>
                <w:shd w:val="clear" w:color="auto" w:fill="FFFFFF"/>
              </w:rPr>
              <w:t xml:space="preserve">Реалізація проектів, яким надано підтримку в рамках даного конкурсу, забезпечує створення в області  понад 50 нових робочих місць. </w:t>
            </w:r>
            <w:r w:rsidRPr="00A1466D">
              <w:rPr>
                <w:sz w:val="20"/>
                <w:szCs w:val="20"/>
              </w:rPr>
              <w:t>Загальна вартість залучених інвестиційних коштів на виконання бізнес-планів становить майже 5,9 млн.грн. в т.ч. 1,4 млн. грн</w:t>
            </w:r>
            <w:r w:rsidRPr="009A5775">
              <w:rPr>
                <w:sz w:val="20"/>
                <w:szCs w:val="20"/>
              </w:rPr>
              <w:t>. ( 23%) кошти обласного бюджету. Протягом червня-серпня  2019 року  між Виконавчим адміністратором та учасниками-переможцями були підписані угоди та перераховано кошти  на рахунки  переможців на  реалізацію  своїх  бізнес-планів. Загальна сума фінансової підтримки становить 1,4 млн.грн.</w:t>
            </w:r>
          </w:p>
          <w:p w:rsidR="003D673E" w:rsidRDefault="003D673E" w:rsidP="004810A2">
            <w:pPr>
              <w:pStyle w:val="af2"/>
              <w:shd w:val="clear" w:color="auto" w:fill="FFFFFF"/>
              <w:spacing w:before="0" w:beforeAutospacing="0" w:after="0" w:afterAutospacing="0"/>
              <w:ind w:left="-109" w:firstLine="283"/>
              <w:jc w:val="both"/>
              <w:textAlignment w:val="baseline"/>
              <w:rPr>
                <w:sz w:val="20"/>
                <w:szCs w:val="20"/>
              </w:rPr>
            </w:pPr>
            <w:r w:rsidRPr="00865289">
              <w:rPr>
                <w:sz w:val="20"/>
                <w:szCs w:val="20"/>
              </w:rPr>
              <w:t>-</w:t>
            </w:r>
            <w:r>
              <w:rPr>
                <w:sz w:val="20"/>
                <w:szCs w:val="20"/>
              </w:rPr>
              <w:t>О</w:t>
            </w:r>
            <w:r w:rsidRPr="00865289">
              <w:rPr>
                <w:sz w:val="20"/>
                <w:szCs w:val="20"/>
              </w:rPr>
              <w:t>рганізовано та проведено  заходи по відзначенню дня підприємця в області – 5,0 тис.грн</w:t>
            </w:r>
          </w:p>
          <w:p w:rsidR="003D673E" w:rsidRPr="002608FA" w:rsidRDefault="003D673E" w:rsidP="004810A2">
            <w:pPr>
              <w:pStyle w:val="af2"/>
              <w:shd w:val="clear" w:color="auto" w:fill="FFFFFF"/>
              <w:spacing w:before="0" w:beforeAutospacing="0" w:after="0" w:afterAutospacing="0"/>
              <w:ind w:left="-109" w:firstLine="283"/>
              <w:jc w:val="both"/>
              <w:textAlignment w:val="baseline"/>
              <w:rPr>
                <w:sz w:val="20"/>
                <w:szCs w:val="20"/>
              </w:rPr>
            </w:pPr>
            <w:r>
              <w:rPr>
                <w:sz w:val="20"/>
                <w:szCs w:val="20"/>
              </w:rPr>
              <w:t>- ГО «</w:t>
            </w:r>
            <w:r w:rsidRPr="009A5775">
              <w:rPr>
                <w:rFonts w:eastAsia="Calibri"/>
                <w:sz w:val="20"/>
                <w:szCs w:val="20"/>
              </w:rPr>
              <w:t>Вінницька обласна організація Спілка підприємців «СТІНА» організовано та проведено семінар</w:t>
            </w:r>
            <w:r>
              <w:rPr>
                <w:sz w:val="20"/>
                <w:szCs w:val="20"/>
              </w:rPr>
              <w:t xml:space="preserve"> «Загальні   рекомендації  суб</w:t>
            </w:r>
            <w:r w:rsidRPr="002608FA">
              <w:rPr>
                <w:sz w:val="20"/>
                <w:szCs w:val="20"/>
              </w:rPr>
              <w:t>`</w:t>
            </w:r>
            <w:r>
              <w:rPr>
                <w:sz w:val="20"/>
                <w:szCs w:val="20"/>
              </w:rPr>
              <w:t>єктам  підприємництва  під час проведення  перевірок контролюючими органами» -  19,0 тис.грн.</w:t>
            </w:r>
          </w:p>
          <w:p w:rsidR="003D673E" w:rsidRDefault="003D673E" w:rsidP="004810A2">
            <w:pPr>
              <w:pStyle w:val="af2"/>
              <w:shd w:val="clear" w:color="auto" w:fill="FFFFFF"/>
              <w:spacing w:before="0" w:beforeAutospacing="0" w:after="0" w:afterAutospacing="0"/>
              <w:ind w:left="-109" w:firstLine="283"/>
              <w:jc w:val="both"/>
              <w:textAlignment w:val="baseline"/>
              <w:rPr>
                <w:sz w:val="20"/>
                <w:szCs w:val="20"/>
              </w:rPr>
            </w:pPr>
            <w:r w:rsidRPr="00865289">
              <w:rPr>
                <w:color w:val="000000"/>
                <w:sz w:val="20"/>
                <w:szCs w:val="20"/>
              </w:rPr>
              <w:t>- ГО «Інститут громадських ініціатив Вінниччини»</w:t>
            </w:r>
            <w:r w:rsidRPr="00865289">
              <w:rPr>
                <w:rFonts w:eastAsia="Calibri"/>
                <w:sz w:val="20"/>
                <w:szCs w:val="20"/>
              </w:rPr>
              <w:t xml:space="preserve"> організовано та проведено семінар </w:t>
            </w:r>
            <w:r w:rsidRPr="00865289">
              <w:rPr>
                <w:sz w:val="20"/>
                <w:szCs w:val="20"/>
              </w:rPr>
              <w:t>з питання реалізації державної регуляторної політики та практичного застосування М-Тесту – 20,0 тис.грн.</w:t>
            </w:r>
          </w:p>
          <w:p w:rsidR="003D673E" w:rsidRPr="00865289" w:rsidRDefault="003D673E" w:rsidP="004810A2">
            <w:pPr>
              <w:pStyle w:val="af2"/>
              <w:shd w:val="clear" w:color="auto" w:fill="FFFFFF"/>
              <w:spacing w:before="0" w:beforeAutospacing="0" w:after="0" w:afterAutospacing="0"/>
              <w:ind w:left="-109" w:firstLine="283"/>
              <w:jc w:val="both"/>
              <w:textAlignment w:val="baseline"/>
              <w:rPr>
                <w:sz w:val="20"/>
                <w:szCs w:val="20"/>
              </w:rPr>
            </w:pPr>
            <w:r>
              <w:rPr>
                <w:sz w:val="20"/>
                <w:szCs w:val="20"/>
              </w:rPr>
              <w:t>- ГО «Регіональний центр підприємництва» організовано та проведено  щорічний міжрегіональний конкурс «Бізнес-еліта Поділля»  - 65,0 тис.грн.</w:t>
            </w:r>
          </w:p>
          <w:p w:rsidR="003D673E" w:rsidRPr="00E42616" w:rsidRDefault="003D673E" w:rsidP="00E42616">
            <w:pPr>
              <w:ind w:left="-109" w:firstLine="283"/>
              <w:jc w:val="both"/>
              <w:rPr>
                <w:rFonts w:ascii="Times New Roman" w:eastAsia="Times New Roman" w:hAnsi="Times New Roman" w:cs="Times New Roman"/>
                <w:color w:val="000000"/>
                <w:sz w:val="20"/>
                <w:szCs w:val="20"/>
                <w:lang w:val="ru-RU" w:eastAsia="uk-UA"/>
              </w:rPr>
            </w:pPr>
            <w:r>
              <w:rPr>
                <w:rFonts w:ascii="Times New Roman" w:eastAsia="Times New Roman" w:hAnsi="Times New Roman" w:cs="Times New Roman"/>
                <w:color w:val="000000"/>
                <w:sz w:val="20"/>
                <w:szCs w:val="20"/>
                <w:lang w:eastAsia="uk-UA"/>
              </w:rPr>
              <w:t xml:space="preserve">- </w:t>
            </w:r>
            <w:r w:rsidRPr="00E42616">
              <w:rPr>
                <w:rFonts w:ascii="Times New Roman" w:eastAsia="Times New Roman" w:hAnsi="Times New Roman" w:cs="Times New Roman"/>
                <w:color w:val="000000"/>
                <w:sz w:val="20"/>
                <w:szCs w:val="20"/>
                <w:lang w:val="ru-RU" w:eastAsia="uk-UA"/>
              </w:rPr>
              <w:t>Агенцією регіонального розвитку Вінницької області організовано та проведено «ярмарок лізингу»  – 40,0 тис.грн;</w:t>
            </w:r>
          </w:p>
          <w:p w:rsidR="003D673E" w:rsidRPr="00865289" w:rsidRDefault="003D673E" w:rsidP="00E42616">
            <w:pPr>
              <w:pStyle w:val="a4"/>
              <w:ind w:left="-109" w:firstLine="283"/>
              <w:jc w:val="both"/>
              <w:rPr>
                <w:rFonts w:ascii="Times New Roman" w:eastAsia="Times New Roman" w:hAnsi="Times New Roman" w:cs="Times New Roman"/>
                <w:color w:val="000000"/>
                <w:sz w:val="20"/>
                <w:szCs w:val="20"/>
                <w:lang w:val="ru-RU" w:eastAsia="uk-UA"/>
              </w:rPr>
            </w:pPr>
            <w:r w:rsidRPr="003F2DD2">
              <w:rPr>
                <w:rFonts w:ascii="Times New Roman" w:eastAsia="Times New Roman" w:hAnsi="Times New Roman" w:cs="Times New Roman"/>
                <w:color w:val="000000"/>
                <w:sz w:val="20"/>
                <w:szCs w:val="20"/>
                <w:lang w:val="ru-RU" w:eastAsia="uk-UA"/>
              </w:rPr>
              <w:t>-</w:t>
            </w:r>
            <w:r w:rsidRPr="00865289">
              <w:rPr>
                <w:rFonts w:ascii="Times New Roman" w:eastAsia="Times New Roman" w:hAnsi="Times New Roman" w:cs="Times New Roman"/>
                <w:color w:val="000000"/>
                <w:sz w:val="20"/>
                <w:szCs w:val="20"/>
                <w:lang w:val="ru-RU" w:eastAsia="uk-UA"/>
              </w:rPr>
              <w:t>Агенцією регіонального розвитку Вінницької області  організовано та проведено  «ярмарок  розробок та інновацій для бізнесу» - 40,0 тис.грн.</w:t>
            </w:r>
          </w:p>
          <w:p w:rsidR="003D673E" w:rsidRDefault="003D673E" w:rsidP="004810A2">
            <w:pPr>
              <w:pStyle w:val="a4"/>
              <w:widowControl w:val="0"/>
              <w:ind w:left="-109" w:firstLine="283"/>
              <w:jc w:val="both"/>
              <w:rPr>
                <w:rFonts w:ascii="Times New Roman" w:eastAsia="Calibri" w:hAnsi="Times New Roman" w:cs="Times New Roman"/>
                <w:sz w:val="20"/>
                <w:szCs w:val="20"/>
              </w:rPr>
            </w:pPr>
            <w:r w:rsidRPr="00BC3DF0">
              <w:rPr>
                <w:rFonts w:ascii="Times New Roman" w:eastAsia="Calibri" w:hAnsi="Times New Roman" w:cs="Times New Roman"/>
                <w:sz w:val="20"/>
                <w:szCs w:val="20"/>
              </w:rPr>
              <w:t>На реалізацію заходів Програми розвитку особистих селянських, фермерських господарств, кооперативного руху на селі та дорадництва на 2016-2020 роки у 2019 році використано кошти в сумі  2 000,0 тис.грн.</w:t>
            </w:r>
            <w:r w:rsidRPr="00BC3DF0">
              <w:rPr>
                <w:rFonts w:ascii="Times New Roman" w:eastAsia="Calibri" w:hAnsi="Times New Roman" w:cs="Times New Roman"/>
                <w:sz w:val="20"/>
                <w:szCs w:val="20"/>
                <w:lang w:val="ru-RU"/>
              </w:rPr>
              <w:t xml:space="preserve"> </w:t>
            </w:r>
            <w:r>
              <w:rPr>
                <w:rFonts w:ascii="Times New Roman" w:eastAsia="Calibri" w:hAnsi="Times New Roman" w:cs="Times New Roman"/>
                <w:sz w:val="20"/>
                <w:szCs w:val="20"/>
                <w:lang w:val="ru-RU"/>
              </w:rPr>
              <w:t>Кошти отримали 2 ФОПи, 5 фермерських господарств та 1 обслуговуючий кооператив</w:t>
            </w:r>
            <w:r>
              <w:rPr>
                <w:rFonts w:ascii="Times New Roman" w:eastAsia="Calibri" w:hAnsi="Times New Roman" w:cs="Times New Roman"/>
                <w:sz w:val="20"/>
                <w:szCs w:val="20"/>
              </w:rPr>
              <w:t xml:space="preserve"> на розвиток тваринництва, переробки та садівництва.</w:t>
            </w:r>
          </w:p>
          <w:p w:rsidR="003D673E" w:rsidRPr="0007470C" w:rsidRDefault="003D673E" w:rsidP="003F2DD2">
            <w:pPr>
              <w:pStyle w:val="a4"/>
              <w:widowControl w:val="0"/>
              <w:ind w:left="-109" w:firstLine="283"/>
              <w:jc w:val="both"/>
            </w:pPr>
            <w:r w:rsidRPr="00DE09F8">
              <w:rPr>
                <w:rFonts w:ascii="Times New Roman" w:eastAsia="Calibri" w:hAnsi="Times New Roman" w:cs="Times New Roman"/>
                <w:sz w:val="20"/>
                <w:szCs w:val="20"/>
              </w:rPr>
              <w:t xml:space="preserve">В районних та міських бюджетах на підтримку та розвиток підприємництва у 2019 році (зі змінами)  передбачено кошти в </w:t>
            </w:r>
            <w:r w:rsidRPr="00DE09F8">
              <w:rPr>
                <w:rFonts w:ascii="Times New Roman" w:eastAsia="Calibri" w:hAnsi="Times New Roman" w:cs="Times New Roman"/>
                <w:sz w:val="20"/>
                <w:szCs w:val="20"/>
                <w:lang w:val="ru-RU"/>
              </w:rPr>
              <w:t>995</w:t>
            </w:r>
            <w:r w:rsidRPr="00DE09F8">
              <w:rPr>
                <w:rFonts w:ascii="Times New Roman" w:eastAsia="Calibri" w:hAnsi="Times New Roman" w:cs="Times New Roman"/>
                <w:sz w:val="20"/>
                <w:szCs w:val="20"/>
              </w:rPr>
              <w:t>,4</w:t>
            </w:r>
            <w:r w:rsidRPr="00DE09F8">
              <w:rPr>
                <w:rFonts w:ascii="Times New Roman" w:eastAsia="Calibri" w:hAnsi="Times New Roman" w:cs="Times New Roman"/>
                <w:color w:val="FF0000"/>
                <w:sz w:val="20"/>
                <w:szCs w:val="20"/>
              </w:rPr>
              <w:t xml:space="preserve"> </w:t>
            </w:r>
            <w:r w:rsidRPr="00DE09F8">
              <w:rPr>
                <w:rFonts w:ascii="Times New Roman" w:eastAsia="Calibri" w:hAnsi="Times New Roman" w:cs="Times New Roman"/>
                <w:sz w:val="20"/>
                <w:szCs w:val="20"/>
              </w:rPr>
              <w:t>тис.грн., із яких протягом 2019 року  використано  985,5</w:t>
            </w:r>
            <w:r w:rsidR="00335E1E" w:rsidRPr="00DE09F8">
              <w:rPr>
                <w:rFonts w:ascii="Times New Roman" w:eastAsia="Calibri" w:hAnsi="Times New Roman" w:cs="Times New Roman"/>
                <w:sz w:val="20"/>
                <w:szCs w:val="20"/>
              </w:rPr>
              <w:t xml:space="preserve">  </w:t>
            </w:r>
            <w:r w:rsidRPr="00DE09F8">
              <w:rPr>
                <w:rFonts w:ascii="Times New Roman" w:eastAsia="Calibri" w:hAnsi="Times New Roman" w:cs="Times New Roman"/>
                <w:sz w:val="20"/>
                <w:szCs w:val="20"/>
              </w:rPr>
              <w:t>тис.грн.</w:t>
            </w:r>
          </w:p>
        </w:tc>
      </w:tr>
      <w:tr w:rsidR="003D673E" w:rsidRPr="0000526B" w:rsidTr="00F23907">
        <w:trPr>
          <w:trHeight w:val="1838"/>
        </w:trPr>
        <w:tc>
          <w:tcPr>
            <w:tcW w:w="1135" w:type="dxa"/>
          </w:tcPr>
          <w:p w:rsidR="003D673E" w:rsidRPr="0000526B" w:rsidRDefault="003D673E" w:rsidP="00581297">
            <w:pPr>
              <w:widowControl w:val="0"/>
              <w:rPr>
                <w:rFonts w:ascii="Times New Roman" w:eastAsia="Times New Roman" w:hAnsi="Times New Roman" w:cs="Times New Roman"/>
                <w:b/>
                <w:color w:val="000000"/>
                <w:sz w:val="20"/>
                <w:szCs w:val="20"/>
                <w:lang w:val="ru-RU" w:eastAsia="uk-UA"/>
              </w:rPr>
            </w:pPr>
          </w:p>
        </w:tc>
        <w:tc>
          <w:tcPr>
            <w:tcW w:w="3089" w:type="dxa"/>
            <w:gridSpan w:val="2"/>
          </w:tcPr>
          <w:p w:rsidR="003D673E" w:rsidRPr="0000526B" w:rsidRDefault="003D673E" w:rsidP="00550DB7">
            <w:pPr>
              <w:widowControl w:val="0"/>
              <w:rPr>
                <w:rFonts w:ascii="Times New Roman" w:eastAsia="Times New Roman" w:hAnsi="Times New Roman" w:cs="Times New Roman"/>
                <w:b/>
                <w:color w:val="000000"/>
                <w:sz w:val="20"/>
                <w:szCs w:val="20"/>
                <w:lang w:eastAsia="uk-UA"/>
              </w:rPr>
            </w:pPr>
            <w:r w:rsidRPr="0000526B">
              <w:rPr>
                <w:rFonts w:ascii="Times New Roman" w:eastAsia="Times New Roman" w:hAnsi="Times New Roman" w:cs="Times New Roman"/>
                <w:b/>
                <w:color w:val="000000"/>
                <w:sz w:val="20"/>
                <w:szCs w:val="20"/>
                <w:lang w:val="ru-RU" w:eastAsia="uk-UA"/>
              </w:rPr>
              <w:t>1.5.</w:t>
            </w:r>
            <w:r w:rsidRPr="0000526B">
              <w:rPr>
                <w:rFonts w:ascii="Times New Roman" w:eastAsia="Times New Roman" w:hAnsi="Times New Roman" w:cs="Times New Roman"/>
                <w:color w:val="000000"/>
                <w:sz w:val="20"/>
                <w:szCs w:val="20"/>
                <w:lang w:eastAsia="uk-UA"/>
              </w:rPr>
              <w:t>Вивчення  можливостей залучення зовнішніх  коштів для фінансування розвитку МСП на рівні області та об</w:t>
            </w:r>
            <w:r w:rsidRPr="0000526B">
              <w:rPr>
                <w:rFonts w:ascii="Times New Roman" w:eastAsia="Times New Roman" w:hAnsi="Times New Roman" w:cs="Times New Roman"/>
                <w:color w:val="000000"/>
                <w:sz w:val="20"/>
                <w:szCs w:val="20"/>
                <w:lang w:val="ru-RU" w:eastAsia="uk-UA"/>
              </w:rPr>
              <w:t>`</w:t>
            </w:r>
            <w:r w:rsidRPr="0000526B">
              <w:rPr>
                <w:rFonts w:ascii="Times New Roman" w:eastAsia="Times New Roman" w:hAnsi="Times New Roman" w:cs="Times New Roman"/>
                <w:color w:val="000000"/>
                <w:sz w:val="20"/>
                <w:szCs w:val="20"/>
                <w:lang w:eastAsia="uk-UA"/>
              </w:rPr>
              <w:t xml:space="preserve">єднаних територіальних громад, зокрема, коштів міжнародних фінансових інституцій та програм технічної допомоги. </w:t>
            </w:r>
          </w:p>
        </w:tc>
        <w:tc>
          <w:tcPr>
            <w:tcW w:w="1021" w:type="dxa"/>
          </w:tcPr>
          <w:p w:rsidR="003D673E" w:rsidRPr="0000526B" w:rsidRDefault="003D673E" w:rsidP="00581297">
            <w:pPr>
              <w:widowControl w:val="0"/>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color w:val="000000"/>
                <w:sz w:val="20"/>
                <w:szCs w:val="20"/>
                <w:lang w:val="ru-RU" w:eastAsia="uk-UA"/>
              </w:rPr>
              <w:t>2018-2020</w:t>
            </w:r>
          </w:p>
        </w:tc>
        <w:tc>
          <w:tcPr>
            <w:tcW w:w="10206" w:type="dxa"/>
          </w:tcPr>
          <w:p w:rsidR="003D673E" w:rsidRDefault="003D673E" w:rsidP="004810A2">
            <w:pPr>
              <w:ind w:left="-109" w:firstLine="283"/>
              <w:jc w:val="both"/>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color w:val="000000"/>
                <w:sz w:val="20"/>
                <w:szCs w:val="20"/>
                <w:lang w:val="ru-RU" w:eastAsia="uk-UA"/>
              </w:rPr>
              <w:t>Інформація про програми технічної допомоги в рамках яких передбачені  можливості  спрямовані на підтримку розвитку МСП  висвітлюється на інвестиційному порталі області. В області проводяться семінари, тренінги для   представників органів влади та місцевих СМП  із підготовки  грантових   заявок.</w:t>
            </w:r>
          </w:p>
          <w:p w:rsidR="003D673E" w:rsidRPr="0055740E" w:rsidRDefault="003D673E" w:rsidP="004D0638">
            <w:pPr>
              <w:ind w:left="-109" w:firstLine="283"/>
              <w:jc w:val="both"/>
              <w:rPr>
                <w:rFonts w:ascii="Times New Roman" w:hAnsi="Times New Roman" w:cs="Times New Roman"/>
                <w:sz w:val="20"/>
                <w:szCs w:val="20"/>
              </w:rPr>
            </w:pPr>
            <w:r w:rsidRPr="00E65E89">
              <w:rPr>
                <w:rFonts w:ascii="Times New Roman" w:hAnsi="Times New Roman" w:cs="Times New Roman"/>
                <w:sz w:val="20"/>
                <w:szCs w:val="20"/>
                <w:lang w:val="ru-RU"/>
              </w:rPr>
              <w:t>Також, в</w:t>
            </w:r>
            <w:r w:rsidRPr="00E65E89">
              <w:rPr>
                <w:rFonts w:ascii="Times New Roman" w:hAnsi="Times New Roman" w:cs="Times New Roman"/>
                <w:sz w:val="20"/>
                <w:szCs w:val="20"/>
              </w:rPr>
              <w:t xml:space="preserve"> рамках укладеного Меморандуму про співпрацю  протягом 2019 року у Вінницькій області розпочато реалізацію спільного проекту «Електронне урядування задля підзвітності влади та участі громади», що впроваджується Міжнародною благодійною організацією «Фонд Східна Європа» у партнерстві з Міністерством цифрової трансформації України за фінансової підтримки Швейцарської агенції з розвитку та співробітництва в Україні. </w:t>
            </w:r>
          </w:p>
        </w:tc>
      </w:tr>
      <w:tr w:rsidR="003D673E" w:rsidRPr="0000526B" w:rsidTr="00F23907">
        <w:trPr>
          <w:trHeight w:val="371"/>
        </w:trPr>
        <w:tc>
          <w:tcPr>
            <w:tcW w:w="1135" w:type="dxa"/>
            <w:vMerge w:val="restart"/>
          </w:tcPr>
          <w:p w:rsidR="003D673E" w:rsidRPr="0000526B" w:rsidRDefault="003D673E" w:rsidP="00581297">
            <w:pPr>
              <w:widowControl w:val="0"/>
              <w:rPr>
                <w:rFonts w:ascii="Times New Roman" w:eastAsia="Times New Roman" w:hAnsi="Times New Roman" w:cs="Times New Roman"/>
                <w:b/>
                <w:color w:val="000000"/>
                <w:sz w:val="20"/>
                <w:szCs w:val="20"/>
                <w:lang w:val="ru-RU" w:eastAsia="uk-UA"/>
              </w:rPr>
            </w:pPr>
            <w:r w:rsidRPr="0000526B">
              <w:rPr>
                <w:rFonts w:ascii="Times New Roman" w:eastAsia="Times New Roman" w:hAnsi="Times New Roman" w:cs="Times New Roman"/>
                <w:b/>
                <w:color w:val="000000"/>
                <w:sz w:val="20"/>
                <w:szCs w:val="20"/>
                <w:lang w:val="ru-RU" w:eastAsia="uk-UA"/>
              </w:rPr>
              <w:t>2.Сприяння покращенню  кадрового забезпече</w:t>
            </w:r>
            <w:r w:rsidRPr="0000526B">
              <w:rPr>
                <w:rFonts w:ascii="Times New Roman" w:eastAsia="Times New Roman" w:hAnsi="Times New Roman" w:cs="Times New Roman"/>
                <w:b/>
                <w:color w:val="000000"/>
                <w:sz w:val="20"/>
                <w:szCs w:val="20"/>
                <w:lang w:val="ru-RU" w:eastAsia="uk-UA"/>
              </w:rPr>
              <w:lastRenderedPageBreak/>
              <w:t>ння МСП</w:t>
            </w:r>
          </w:p>
        </w:tc>
        <w:tc>
          <w:tcPr>
            <w:tcW w:w="3089" w:type="dxa"/>
            <w:gridSpan w:val="2"/>
          </w:tcPr>
          <w:p w:rsidR="003D673E" w:rsidRPr="0000526B" w:rsidRDefault="003D673E" w:rsidP="00550DB7">
            <w:pPr>
              <w:widowControl w:val="0"/>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b/>
                <w:color w:val="000000"/>
                <w:sz w:val="20"/>
                <w:szCs w:val="20"/>
                <w:lang w:val="ru-RU" w:eastAsia="uk-UA"/>
              </w:rPr>
              <w:lastRenderedPageBreak/>
              <w:t>2.1.</w:t>
            </w:r>
            <w:r w:rsidRPr="0000526B">
              <w:rPr>
                <w:rFonts w:ascii="Times New Roman" w:eastAsia="Times New Roman" w:hAnsi="Times New Roman" w:cs="Times New Roman"/>
                <w:color w:val="000000"/>
                <w:sz w:val="20"/>
                <w:szCs w:val="20"/>
                <w:lang w:val="ru-RU" w:eastAsia="uk-UA"/>
              </w:rPr>
              <w:t xml:space="preserve"> Розробити   методику </w:t>
            </w:r>
            <w:r w:rsidRPr="0000526B">
              <w:rPr>
                <w:rFonts w:ascii="Times New Roman" w:hAnsi="Times New Roman" w:cs="Times New Roman"/>
                <w:sz w:val="20"/>
                <w:szCs w:val="20"/>
              </w:rPr>
              <w:t xml:space="preserve">визначення потреби МСП в кваліфікованих робітниках та спеціалістах. Налагодити систему оперативного збору інформації про потреби бізнесу у кадрах відповідно до </w:t>
            </w:r>
            <w:r w:rsidRPr="0000526B">
              <w:rPr>
                <w:rFonts w:ascii="Times New Roman" w:hAnsi="Times New Roman" w:cs="Times New Roman"/>
                <w:sz w:val="20"/>
                <w:szCs w:val="20"/>
              </w:rPr>
              <w:lastRenderedPageBreak/>
              <w:t>розробленої методики</w:t>
            </w:r>
          </w:p>
        </w:tc>
        <w:tc>
          <w:tcPr>
            <w:tcW w:w="1021" w:type="dxa"/>
          </w:tcPr>
          <w:p w:rsidR="003D673E" w:rsidRPr="0000526B" w:rsidRDefault="003D673E" w:rsidP="00581297">
            <w:pPr>
              <w:widowControl w:val="0"/>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color w:val="000000"/>
                <w:sz w:val="20"/>
                <w:szCs w:val="20"/>
                <w:lang w:val="ru-RU" w:eastAsia="uk-UA"/>
              </w:rPr>
              <w:lastRenderedPageBreak/>
              <w:t>2018-2020</w:t>
            </w:r>
          </w:p>
        </w:tc>
        <w:tc>
          <w:tcPr>
            <w:tcW w:w="10206" w:type="dxa"/>
          </w:tcPr>
          <w:p w:rsidR="003D673E" w:rsidRPr="00DF38C3" w:rsidRDefault="003D673E" w:rsidP="005F7707">
            <w:pPr>
              <w:ind w:left="-109" w:firstLine="283"/>
              <w:jc w:val="both"/>
              <w:rPr>
                <w:rFonts w:ascii="Times New Roman" w:hAnsi="Times New Roman" w:cs="Times New Roman"/>
                <w:sz w:val="20"/>
                <w:szCs w:val="20"/>
                <w:highlight w:val="yellow"/>
              </w:rPr>
            </w:pPr>
            <w:r w:rsidRPr="00BA77E3">
              <w:rPr>
                <w:rFonts w:ascii="Times New Roman" w:hAnsi="Times New Roman" w:cs="Times New Roman"/>
                <w:sz w:val="20"/>
                <w:szCs w:val="20"/>
              </w:rPr>
              <w:t>Формування обсягів регіонального замовлення на підготовку кваліфікованих робітників закладами професійної (професійно-технічної) освіти здійснюється відповідно до укладених договорів із замовниками кадрів за напрямами економічної діяльності. Відділом професійно-технічної освіти матеріали узагальнюються та деталізуються у розрізі кожного навчального закладу, професій та напрямків економічної діяльності. Проект плану прийому  на 2019 рік, який розглянуто Регіональною експертною радою  та громадською дорадчою комісією наступний: регіональне замовлення -</w:t>
            </w:r>
            <w:r w:rsidRPr="00BA77E3">
              <w:rPr>
                <w:rFonts w:ascii="Times New Roman" w:hAnsi="Times New Roman" w:cs="Times New Roman"/>
                <w:sz w:val="20"/>
                <w:szCs w:val="20"/>
                <w:lang w:val="ru-RU"/>
              </w:rPr>
              <w:t xml:space="preserve"> </w:t>
            </w:r>
            <w:r w:rsidRPr="00BA77E3">
              <w:rPr>
                <w:rFonts w:ascii="Times New Roman" w:hAnsi="Times New Roman" w:cs="Times New Roman"/>
                <w:sz w:val="20"/>
                <w:szCs w:val="20"/>
              </w:rPr>
              <w:t xml:space="preserve">4792 кваліфікованих робітників, 109  «молодших спеціалістів», державне замовлення -200 кваліфікованих робітників у центрах при установах виконання покарань та 305 за професіями загальнодержавного </w:t>
            </w:r>
            <w:r w:rsidRPr="00BA77E3">
              <w:rPr>
                <w:rFonts w:ascii="Times New Roman" w:hAnsi="Times New Roman" w:cs="Times New Roman"/>
                <w:sz w:val="20"/>
                <w:szCs w:val="20"/>
              </w:rPr>
              <w:lastRenderedPageBreak/>
              <w:t xml:space="preserve">значення. </w:t>
            </w:r>
            <w:r>
              <w:rPr>
                <w:rFonts w:ascii="Times New Roman" w:hAnsi="Times New Roman" w:cs="Times New Roman"/>
                <w:sz w:val="20"/>
                <w:szCs w:val="20"/>
              </w:rPr>
              <w:t>Фактично до закладів П(ПТ)О зараховано для здобуття освітньо-кваліфікаційного  рівня «кваліфікований  робітник» за регіональним  замовленням 4469 осіб, за державним замовленням – 460 осіб, для здобуття освітньо-кваліфікаційного рівня «молодший спеціаліст» - 108 осіб.</w:t>
            </w:r>
          </w:p>
        </w:tc>
      </w:tr>
      <w:tr w:rsidR="003D673E" w:rsidRPr="0000526B" w:rsidTr="00F23907">
        <w:trPr>
          <w:trHeight w:val="371"/>
        </w:trPr>
        <w:tc>
          <w:tcPr>
            <w:tcW w:w="1135" w:type="dxa"/>
            <w:vMerge/>
          </w:tcPr>
          <w:p w:rsidR="003D673E" w:rsidRPr="003D673E" w:rsidRDefault="003D673E" w:rsidP="00581297">
            <w:pPr>
              <w:widowControl w:val="0"/>
              <w:rPr>
                <w:rFonts w:ascii="Times New Roman" w:eastAsia="Times New Roman" w:hAnsi="Times New Roman" w:cs="Times New Roman"/>
                <w:b/>
                <w:color w:val="000000"/>
                <w:sz w:val="20"/>
                <w:szCs w:val="20"/>
                <w:lang w:eastAsia="uk-UA"/>
              </w:rPr>
            </w:pPr>
          </w:p>
        </w:tc>
        <w:tc>
          <w:tcPr>
            <w:tcW w:w="3089" w:type="dxa"/>
            <w:gridSpan w:val="2"/>
          </w:tcPr>
          <w:p w:rsidR="003D673E" w:rsidRPr="0000526B" w:rsidRDefault="003D673E" w:rsidP="00550DB7">
            <w:pPr>
              <w:widowControl w:val="0"/>
              <w:rPr>
                <w:rFonts w:ascii="Times New Roman" w:eastAsia="Times New Roman" w:hAnsi="Times New Roman" w:cs="Times New Roman"/>
                <w:color w:val="000000"/>
                <w:sz w:val="20"/>
                <w:szCs w:val="20"/>
                <w:lang w:val="ru-RU" w:eastAsia="uk-UA"/>
              </w:rPr>
            </w:pPr>
            <w:r w:rsidRPr="0000526B">
              <w:rPr>
                <w:rFonts w:ascii="Times New Roman" w:hAnsi="Times New Roman" w:cs="Times New Roman"/>
                <w:b/>
                <w:sz w:val="20"/>
                <w:szCs w:val="20"/>
              </w:rPr>
              <w:t>2.2.</w:t>
            </w:r>
            <w:r w:rsidRPr="0000526B">
              <w:rPr>
                <w:rFonts w:ascii="Times New Roman" w:hAnsi="Times New Roman" w:cs="Times New Roman"/>
                <w:sz w:val="20"/>
                <w:szCs w:val="20"/>
              </w:rPr>
              <w:t xml:space="preserve"> Рекомендувати ВНЗ та ПТНЗ внести зміни до навчальних програм відповідно до потреб бізнесу, передусім при підготовці спеціалістів робітничих професій</w:t>
            </w:r>
          </w:p>
        </w:tc>
        <w:tc>
          <w:tcPr>
            <w:tcW w:w="1021" w:type="dxa"/>
          </w:tcPr>
          <w:p w:rsidR="003D673E" w:rsidRPr="0000526B" w:rsidRDefault="003D673E" w:rsidP="00581297">
            <w:pPr>
              <w:widowControl w:val="0"/>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color w:val="000000"/>
                <w:sz w:val="20"/>
                <w:szCs w:val="20"/>
                <w:lang w:val="ru-RU" w:eastAsia="uk-UA"/>
              </w:rPr>
              <w:t xml:space="preserve">2018-2020 </w:t>
            </w:r>
          </w:p>
        </w:tc>
        <w:tc>
          <w:tcPr>
            <w:tcW w:w="10206" w:type="dxa"/>
          </w:tcPr>
          <w:p w:rsidR="003D673E" w:rsidRPr="00DF38C3" w:rsidRDefault="003D673E" w:rsidP="005F7707">
            <w:pPr>
              <w:ind w:left="-109" w:firstLine="283"/>
              <w:jc w:val="both"/>
              <w:rPr>
                <w:rFonts w:ascii="Times New Roman" w:hAnsi="Times New Roman" w:cs="Times New Roman"/>
                <w:sz w:val="20"/>
                <w:szCs w:val="20"/>
                <w:highlight w:val="yellow"/>
              </w:rPr>
            </w:pPr>
            <w:r w:rsidRPr="00173211">
              <w:rPr>
                <w:rFonts w:ascii="Times New Roman" w:hAnsi="Times New Roman" w:cs="Times New Roman"/>
                <w:sz w:val="20"/>
                <w:szCs w:val="20"/>
              </w:rPr>
              <w:t xml:space="preserve">Робочі навчальні плани та програми підготовки кваліфікованих робітників погоджуються із роботодавцями. Навчальні програми корегуються (до 20%  змісту навчання ) відповідно до потреб бізнесу.   </w:t>
            </w:r>
          </w:p>
        </w:tc>
      </w:tr>
      <w:tr w:rsidR="003D673E" w:rsidRPr="0000526B" w:rsidTr="00F23907">
        <w:trPr>
          <w:trHeight w:val="371"/>
        </w:trPr>
        <w:tc>
          <w:tcPr>
            <w:tcW w:w="1135" w:type="dxa"/>
            <w:vMerge/>
          </w:tcPr>
          <w:p w:rsidR="003D673E" w:rsidRPr="0000526B" w:rsidRDefault="003D673E" w:rsidP="00581297">
            <w:pPr>
              <w:widowControl w:val="0"/>
              <w:rPr>
                <w:rFonts w:ascii="Times New Roman" w:eastAsia="Times New Roman" w:hAnsi="Times New Roman" w:cs="Times New Roman"/>
                <w:b/>
                <w:color w:val="000000"/>
                <w:sz w:val="20"/>
                <w:szCs w:val="20"/>
                <w:lang w:val="ru-RU" w:eastAsia="uk-UA"/>
              </w:rPr>
            </w:pPr>
          </w:p>
        </w:tc>
        <w:tc>
          <w:tcPr>
            <w:tcW w:w="3089" w:type="dxa"/>
            <w:gridSpan w:val="2"/>
          </w:tcPr>
          <w:p w:rsidR="003D673E" w:rsidRPr="0000526B" w:rsidRDefault="003D673E" w:rsidP="00550DB7">
            <w:pPr>
              <w:widowControl w:val="0"/>
              <w:rPr>
                <w:rFonts w:ascii="Times New Roman" w:hAnsi="Times New Roman" w:cs="Times New Roman"/>
                <w:b/>
                <w:sz w:val="20"/>
                <w:szCs w:val="20"/>
              </w:rPr>
            </w:pPr>
            <w:r w:rsidRPr="0000526B">
              <w:rPr>
                <w:rFonts w:ascii="Times New Roman" w:hAnsi="Times New Roman" w:cs="Times New Roman"/>
                <w:b/>
                <w:sz w:val="20"/>
                <w:szCs w:val="20"/>
              </w:rPr>
              <w:t xml:space="preserve">2.3. </w:t>
            </w:r>
            <w:r w:rsidRPr="0000526B">
              <w:rPr>
                <w:rFonts w:ascii="Times New Roman" w:hAnsi="Times New Roman" w:cs="Times New Roman"/>
                <w:sz w:val="20"/>
                <w:szCs w:val="20"/>
              </w:rPr>
              <w:t>Розробка програми факультативних занять із підприємництва та її запровадження в навчальних закладах регіону</w:t>
            </w:r>
          </w:p>
        </w:tc>
        <w:tc>
          <w:tcPr>
            <w:tcW w:w="1021" w:type="dxa"/>
          </w:tcPr>
          <w:p w:rsidR="003D673E" w:rsidRPr="0000526B" w:rsidRDefault="003D673E" w:rsidP="00581297">
            <w:pPr>
              <w:widowControl w:val="0"/>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color w:val="000000"/>
                <w:sz w:val="20"/>
                <w:szCs w:val="20"/>
                <w:lang w:val="ru-RU" w:eastAsia="uk-UA"/>
              </w:rPr>
              <w:t>2018-2020</w:t>
            </w:r>
          </w:p>
        </w:tc>
        <w:tc>
          <w:tcPr>
            <w:tcW w:w="10206" w:type="dxa"/>
          </w:tcPr>
          <w:p w:rsidR="003D673E" w:rsidRPr="00211EFF" w:rsidRDefault="003D673E" w:rsidP="005F7707">
            <w:pPr>
              <w:ind w:left="-109" w:firstLine="283"/>
              <w:jc w:val="both"/>
              <w:rPr>
                <w:rFonts w:ascii="Times New Roman" w:hAnsi="Times New Roman" w:cs="Times New Roman"/>
                <w:sz w:val="20"/>
                <w:szCs w:val="20"/>
              </w:rPr>
            </w:pPr>
            <w:r w:rsidRPr="00AA2574">
              <w:rPr>
                <w:rFonts w:ascii="Times New Roman" w:hAnsi="Times New Roman" w:cs="Times New Roman"/>
                <w:sz w:val="20"/>
                <w:szCs w:val="20"/>
              </w:rPr>
              <w:t>Враховуючи запити ринку праці, з метою підготовки випускників до самозайнятості та роботи у малому бізнесі, навчальними  планами и програмами професійно-технічної освіти передбачено вивчення розділів «Господарювання і виробництво» в курсі предмета «Суспільствознавство», розділи, спрямовані на формування в учнів підприємливості в програмах предметів «Основи  економіки», «Основи галузевої економіки  та підприємництва».</w:t>
            </w:r>
            <w:r>
              <w:rPr>
                <w:rFonts w:ascii="Times New Roman" w:hAnsi="Times New Roman" w:cs="Times New Roman"/>
                <w:sz w:val="20"/>
                <w:szCs w:val="20"/>
              </w:rPr>
              <w:t xml:space="preserve"> З метою  розвитку підприємницьких компетенцій та ініціативності молоді організовані тренінги та навчання міжнародного тренінгового </w:t>
            </w:r>
            <w:r w:rsidRPr="00211EFF">
              <w:rPr>
                <w:rFonts w:ascii="Times New Roman" w:hAnsi="Times New Roman" w:cs="Times New Roman"/>
                <w:sz w:val="20"/>
                <w:szCs w:val="20"/>
              </w:rPr>
              <w:t xml:space="preserve">курсу  «Entrepreneurial EAST Entrepreneurship Activities – Strategic Training» (Підприємницька діяльність – стратегічне навчання) Програми ЄС Erasmus+. </w:t>
            </w:r>
          </w:p>
          <w:p w:rsidR="003D673E" w:rsidRPr="00211EFF" w:rsidRDefault="003D673E" w:rsidP="005F7707">
            <w:pPr>
              <w:ind w:left="-109" w:firstLine="283"/>
              <w:jc w:val="both"/>
              <w:rPr>
                <w:rFonts w:ascii="Times New Roman" w:hAnsi="Times New Roman" w:cs="Times New Roman"/>
                <w:b/>
                <w:sz w:val="20"/>
                <w:szCs w:val="20"/>
              </w:rPr>
            </w:pPr>
            <w:r w:rsidRPr="00211EFF">
              <w:rPr>
                <w:rFonts w:ascii="Times New Roman" w:hAnsi="Times New Roman" w:cs="Times New Roman"/>
                <w:sz w:val="20"/>
                <w:szCs w:val="20"/>
              </w:rPr>
              <w:t>Заклади професійної(професійно-технічної) освіти беруть участь у міжнародних проектах "Baltic Network for prevention of Early School Leaving" (SEE-ME) та IGMA-3.</w:t>
            </w:r>
          </w:p>
          <w:p w:rsidR="003D673E" w:rsidRPr="00211EFF" w:rsidRDefault="003D673E" w:rsidP="005F7707">
            <w:pPr>
              <w:ind w:left="-109" w:firstLine="283"/>
              <w:jc w:val="both"/>
              <w:rPr>
                <w:rFonts w:ascii="Times New Roman" w:hAnsi="Times New Roman" w:cs="Times New Roman"/>
                <w:sz w:val="20"/>
                <w:szCs w:val="20"/>
              </w:rPr>
            </w:pPr>
            <w:r>
              <w:rPr>
                <w:rFonts w:ascii="Times New Roman" w:hAnsi="Times New Roman" w:cs="Times New Roman"/>
                <w:sz w:val="20"/>
                <w:szCs w:val="20"/>
              </w:rPr>
              <w:t xml:space="preserve"> </w:t>
            </w:r>
            <w:r w:rsidRPr="00211EFF">
              <w:rPr>
                <w:rFonts w:ascii="Times New Roman" w:hAnsi="Times New Roman" w:cs="Times New Roman"/>
                <w:sz w:val="20"/>
                <w:szCs w:val="20"/>
              </w:rPr>
              <w:t>На формування підприємливості спрямована робота навчальних ресторанів (Вінницьке вище професійне училище сфери послуг), навчальних перукарень (Вінницьке вище професійне училище сфери послуг та Вінницький центр технології та дизайну), гуртків, предметних тижнів, ярмарків продукції, що виготовляється майстернями навчальних закладів. Учні отримали знання та навички з командної роботи, креативності, вміння ставити цілі, оцінювати ризики, вирішувати конфлікти та будувати ефективні комунікації, використовуючи методи неформальної освіти, а також генерувати та впроваджувати ідеї для молодіжного підприємництва</w:t>
            </w:r>
          </w:p>
          <w:p w:rsidR="003D673E" w:rsidRPr="00211EFF" w:rsidRDefault="003D673E" w:rsidP="005F7707">
            <w:pPr>
              <w:ind w:left="-109" w:firstLine="283"/>
              <w:jc w:val="both"/>
              <w:rPr>
                <w:rFonts w:ascii="Times New Roman" w:hAnsi="Times New Roman" w:cs="Times New Roman"/>
                <w:sz w:val="20"/>
                <w:szCs w:val="20"/>
              </w:rPr>
            </w:pPr>
            <w:r w:rsidRPr="00211EFF">
              <w:rPr>
                <w:rFonts w:ascii="Times New Roman" w:hAnsi="Times New Roman" w:cs="Times New Roman"/>
                <w:sz w:val="20"/>
                <w:szCs w:val="20"/>
              </w:rPr>
              <w:t xml:space="preserve">Вищі навчальні заклади області, представники Вінницького національного медичного університету ім. М.І. Пирогова, Вінницького торговельно-економічного інституту Київського національного торговельно-економічного університету, Вінницького національного аграрного університету та заклади професійної(професійно-технічної) освіти продовжують працювати  у міжнародних проектах "Baltic Network for prevention of Early School Leaving" (SEE-ME) та IGMA-3.  Проект фінансується грантом Шведського інституту. </w:t>
            </w:r>
          </w:p>
          <w:p w:rsidR="003D673E" w:rsidRPr="00211EFF" w:rsidRDefault="003D673E" w:rsidP="005F7707">
            <w:pPr>
              <w:ind w:left="-109" w:firstLine="283"/>
              <w:jc w:val="both"/>
              <w:rPr>
                <w:rFonts w:ascii="Times New Roman" w:hAnsi="Times New Roman" w:cs="Times New Roman"/>
                <w:sz w:val="20"/>
                <w:szCs w:val="20"/>
              </w:rPr>
            </w:pPr>
            <w:r w:rsidRPr="00211EFF">
              <w:rPr>
                <w:rFonts w:ascii="Times New Roman" w:hAnsi="Times New Roman" w:cs="Times New Roman"/>
                <w:sz w:val="20"/>
                <w:szCs w:val="20"/>
              </w:rPr>
              <w:t>На формування підприємництва направлена робота навчально-тренувальної фірми «Перлина Поділля</w:t>
            </w:r>
            <w:r w:rsidRPr="00211EFF">
              <w:rPr>
                <w:rFonts w:ascii="Times New Roman" w:hAnsi="Times New Roman" w:cs="Times New Roman"/>
                <w:b/>
                <w:sz w:val="20"/>
                <w:szCs w:val="20"/>
              </w:rPr>
              <w:t>»,</w:t>
            </w:r>
            <w:r w:rsidRPr="00211EFF">
              <w:rPr>
                <w:rFonts w:ascii="Times New Roman" w:hAnsi="Times New Roman" w:cs="Times New Roman"/>
                <w:sz w:val="20"/>
                <w:szCs w:val="20"/>
              </w:rPr>
              <w:t xml:space="preserve"> організованої на базі Вінницького вищого міжрегіонального професійного училища, де навчальний процес підготовки з  професії «Комерційна діяльність» максимально приближений до дійсності, де працюють віртуальні підприємства, банки, здійснюється обіг віртуальних грошей.</w:t>
            </w:r>
          </w:p>
          <w:p w:rsidR="003D673E" w:rsidRPr="00DF38C3" w:rsidRDefault="003D673E" w:rsidP="005F7707">
            <w:pPr>
              <w:ind w:left="-109" w:firstLine="283"/>
              <w:jc w:val="both"/>
              <w:rPr>
                <w:rFonts w:ascii="Times New Roman" w:hAnsi="Times New Roman" w:cs="Times New Roman"/>
                <w:sz w:val="20"/>
                <w:szCs w:val="20"/>
                <w:highlight w:val="yellow"/>
              </w:rPr>
            </w:pPr>
            <w:r w:rsidRPr="00211EFF">
              <w:rPr>
                <w:rFonts w:ascii="Times New Roman" w:hAnsi="Times New Roman" w:cs="Times New Roman"/>
                <w:sz w:val="20"/>
                <w:szCs w:val="20"/>
              </w:rPr>
              <w:t>На формування підприємництва направлена робота гуртків, предметних тижнів, ярмарок виготовленої майстернями  навчальних закладів продукції.</w:t>
            </w:r>
          </w:p>
        </w:tc>
      </w:tr>
      <w:tr w:rsidR="003D673E" w:rsidRPr="0000526B" w:rsidTr="00F23907">
        <w:trPr>
          <w:trHeight w:val="279"/>
        </w:trPr>
        <w:tc>
          <w:tcPr>
            <w:tcW w:w="1135" w:type="dxa"/>
            <w:vMerge/>
          </w:tcPr>
          <w:p w:rsidR="003D673E" w:rsidRPr="0000526B" w:rsidRDefault="003D673E" w:rsidP="00581297">
            <w:pPr>
              <w:widowControl w:val="0"/>
              <w:rPr>
                <w:rFonts w:ascii="Times New Roman" w:eastAsia="Times New Roman" w:hAnsi="Times New Roman" w:cs="Times New Roman"/>
                <w:b/>
                <w:color w:val="000000"/>
                <w:sz w:val="20"/>
                <w:szCs w:val="20"/>
                <w:lang w:val="ru-RU" w:eastAsia="uk-UA"/>
              </w:rPr>
            </w:pPr>
          </w:p>
        </w:tc>
        <w:tc>
          <w:tcPr>
            <w:tcW w:w="3089" w:type="dxa"/>
            <w:gridSpan w:val="2"/>
          </w:tcPr>
          <w:p w:rsidR="003D673E" w:rsidRPr="00C052D5" w:rsidRDefault="003D673E" w:rsidP="00550DB7">
            <w:pPr>
              <w:widowControl w:val="0"/>
              <w:rPr>
                <w:rFonts w:ascii="Times New Roman" w:hAnsi="Times New Roman" w:cs="Times New Roman"/>
                <w:sz w:val="20"/>
                <w:szCs w:val="20"/>
              </w:rPr>
            </w:pPr>
            <w:r w:rsidRPr="00E35648">
              <w:rPr>
                <w:rFonts w:ascii="Times New Roman" w:hAnsi="Times New Roman" w:cs="Times New Roman"/>
                <w:b/>
                <w:sz w:val="20"/>
                <w:szCs w:val="20"/>
              </w:rPr>
              <w:t>2.4.</w:t>
            </w:r>
            <w:r w:rsidRPr="00C052D5">
              <w:rPr>
                <w:rFonts w:ascii="Times New Roman" w:hAnsi="Times New Roman" w:cs="Times New Roman"/>
                <w:sz w:val="20"/>
                <w:szCs w:val="20"/>
              </w:rPr>
              <w:t xml:space="preserve"> Проведення «Днів відкритих  дверей» на  успішних підприємствах регіону</w:t>
            </w:r>
          </w:p>
        </w:tc>
        <w:tc>
          <w:tcPr>
            <w:tcW w:w="1021" w:type="dxa"/>
          </w:tcPr>
          <w:p w:rsidR="003D673E" w:rsidRPr="0000526B" w:rsidRDefault="003D673E" w:rsidP="00581297">
            <w:pPr>
              <w:widowControl w:val="0"/>
              <w:rPr>
                <w:rFonts w:ascii="Times New Roman" w:eastAsia="Times New Roman" w:hAnsi="Times New Roman" w:cs="Times New Roman"/>
                <w:color w:val="000000"/>
                <w:sz w:val="20"/>
                <w:szCs w:val="20"/>
                <w:lang w:val="ru-RU" w:eastAsia="uk-UA"/>
              </w:rPr>
            </w:pPr>
            <w:r>
              <w:rPr>
                <w:rFonts w:ascii="Times New Roman" w:eastAsia="Times New Roman" w:hAnsi="Times New Roman" w:cs="Times New Roman"/>
                <w:color w:val="000000"/>
                <w:sz w:val="20"/>
                <w:szCs w:val="20"/>
                <w:lang w:val="ru-RU" w:eastAsia="uk-UA"/>
              </w:rPr>
              <w:t>2018-2020</w:t>
            </w:r>
          </w:p>
        </w:tc>
        <w:tc>
          <w:tcPr>
            <w:tcW w:w="10206" w:type="dxa"/>
          </w:tcPr>
          <w:p w:rsidR="003D673E" w:rsidRPr="00E35648" w:rsidRDefault="003D673E" w:rsidP="005F7707">
            <w:pPr>
              <w:overflowPunct w:val="0"/>
              <w:autoSpaceDE w:val="0"/>
              <w:autoSpaceDN w:val="0"/>
              <w:adjustRightInd w:val="0"/>
              <w:ind w:left="-108" w:firstLine="282"/>
              <w:jc w:val="both"/>
              <w:textAlignment w:val="baseline"/>
              <w:rPr>
                <w:rFonts w:ascii="Times New Roman" w:hAnsi="Times New Roman" w:cs="Times New Roman"/>
                <w:sz w:val="20"/>
                <w:szCs w:val="20"/>
              </w:rPr>
            </w:pPr>
            <w:r w:rsidRPr="00E35648">
              <w:rPr>
                <w:rFonts w:ascii="Times New Roman" w:hAnsi="Times New Roman" w:cs="Times New Roman"/>
                <w:sz w:val="20"/>
                <w:szCs w:val="20"/>
              </w:rPr>
              <w:t>У закладах професійної (професійно-технічної) освіти здійснюються профорієнтаційні заходи, зокрема дні відкритих дверей.  Протягом 2019 року  проведено– 6750 профорієнтаційних заходів.</w:t>
            </w:r>
          </w:p>
          <w:p w:rsidR="003D673E" w:rsidRPr="00E35648" w:rsidRDefault="003D673E" w:rsidP="005F7707">
            <w:pPr>
              <w:overflowPunct w:val="0"/>
              <w:autoSpaceDE w:val="0"/>
              <w:autoSpaceDN w:val="0"/>
              <w:adjustRightInd w:val="0"/>
              <w:ind w:left="-108" w:firstLine="282"/>
              <w:jc w:val="both"/>
              <w:textAlignment w:val="baseline"/>
              <w:rPr>
                <w:rFonts w:ascii="Times New Roman" w:hAnsi="Times New Roman" w:cs="Times New Roman"/>
                <w:sz w:val="20"/>
                <w:szCs w:val="20"/>
              </w:rPr>
            </w:pPr>
            <w:r w:rsidRPr="00E35648">
              <w:rPr>
                <w:rFonts w:ascii="Times New Roman" w:hAnsi="Times New Roman" w:cs="Times New Roman"/>
                <w:sz w:val="20"/>
                <w:szCs w:val="20"/>
              </w:rPr>
              <w:t>Працевлаштовані близько 90 % випускників закладів професійної</w:t>
            </w:r>
            <w:r>
              <w:rPr>
                <w:rFonts w:ascii="Times New Roman" w:hAnsi="Times New Roman" w:cs="Times New Roman"/>
                <w:sz w:val="20"/>
                <w:szCs w:val="20"/>
              </w:rPr>
              <w:t xml:space="preserve"> ( професійно-технічної) освіти. В</w:t>
            </w:r>
            <w:r w:rsidRPr="00E35648">
              <w:rPr>
                <w:rFonts w:ascii="Times New Roman" w:hAnsi="Times New Roman" w:cs="Times New Roman"/>
                <w:sz w:val="20"/>
                <w:szCs w:val="20"/>
              </w:rPr>
              <w:t>иконання регіонального замовлення на підготовку кваліфікованих робітників  у 2019 році –91 %.</w:t>
            </w:r>
          </w:p>
          <w:p w:rsidR="003D673E" w:rsidRPr="00AA2574" w:rsidRDefault="003D673E" w:rsidP="005F7707">
            <w:pPr>
              <w:ind w:left="-108" w:firstLine="282"/>
              <w:jc w:val="both"/>
              <w:textAlignment w:val="baseline"/>
              <w:rPr>
                <w:rFonts w:ascii="Times New Roman" w:hAnsi="Times New Roman" w:cs="Times New Roman"/>
                <w:sz w:val="20"/>
                <w:szCs w:val="20"/>
              </w:rPr>
            </w:pPr>
            <w:r w:rsidRPr="00E35648">
              <w:rPr>
                <w:rFonts w:ascii="Times New Roman" w:hAnsi="Times New Roman" w:cs="Times New Roman"/>
                <w:sz w:val="20"/>
                <w:szCs w:val="20"/>
              </w:rPr>
              <w:t>Чисельність осіб, охоплених профорієнтаційними заходами закладів професійної освіти ( учнів шкіл, батьків, безробітних громадян)  близько 13</w:t>
            </w:r>
            <w:r>
              <w:rPr>
                <w:rFonts w:ascii="Times New Roman" w:hAnsi="Times New Roman" w:cs="Times New Roman"/>
                <w:sz w:val="20"/>
                <w:szCs w:val="20"/>
              </w:rPr>
              <w:t xml:space="preserve"> </w:t>
            </w:r>
            <w:r w:rsidRPr="00E35648">
              <w:rPr>
                <w:rFonts w:ascii="Times New Roman" w:hAnsi="Times New Roman" w:cs="Times New Roman"/>
                <w:sz w:val="20"/>
                <w:szCs w:val="20"/>
              </w:rPr>
              <w:t>тис.осіб,</w:t>
            </w:r>
            <w:r>
              <w:rPr>
                <w:rFonts w:ascii="Times New Roman" w:hAnsi="Times New Roman" w:cs="Times New Roman"/>
                <w:sz w:val="20"/>
                <w:szCs w:val="20"/>
              </w:rPr>
              <w:t xml:space="preserve"> у тому числі 9520 учнів шкіл.</w:t>
            </w:r>
          </w:p>
        </w:tc>
      </w:tr>
      <w:tr w:rsidR="003D673E" w:rsidRPr="0000526B" w:rsidTr="00F23907">
        <w:trPr>
          <w:trHeight w:val="371"/>
        </w:trPr>
        <w:tc>
          <w:tcPr>
            <w:tcW w:w="1135" w:type="dxa"/>
            <w:vMerge/>
          </w:tcPr>
          <w:p w:rsidR="003D673E" w:rsidRPr="003D673E" w:rsidRDefault="003D673E" w:rsidP="00581297">
            <w:pPr>
              <w:widowControl w:val="0"/>
              <w:rPr>
                <w:rFonts w:ascii="Times New Roman" w:eastAsia="Times New Roman" w:hAnsi="Times New Roman" w:cs="Times New Roman"/>
                <w:b/>
                <w:color w:val="000000"/>
                <w:sz w:val="20"/>
                <w:szCs w:val="20"/>
                <w:lang w:eastAsia="uk-UA"/>
              </w:rPr>
            </w:pPr>
          </w:p>
        </w:tc>
        <w:tc>
          <w:tcPr>
            <w:tcW w:w="3089" w:type="dxa"/>
            <w:gridSpan w:val="2"/>
          </w:tcPr>
          <w:p w:rsidR="003D673E" w:rsidRPr="0000526B" w:rsidRDefault="003D673E" w:rsidP="004810A2">
            <w:pPr>
              <w:widowControl w:val="0"/>
              <w:rPr>
                <w:rFonts w:ascii="Times New Roman" w:hAnsi="Times New Roman" w:cs="Times New Roman"/>
                <w:b/>
                <w:sz w:val="20"/>
                <w:szCs w:val="20"/>
              </w:rPr>
            </w:pPr>
            <w:r w:rsidRPr="0000526B">
              <w:rPr>
                <w:rFonts w:ascii="Times New Roman" w:hAnsi="Times New Roman" w:cs="Times New Roman"/>
                <w:b/>
                <w:sz w:val="20"/>
                <w:szCs w:val="20"/>
                <w:lang w:val="ru-RU"/>
              </w:rPr>
              <w:t xml:space="preserve">2.5. </w:t>
            </w:r>
            <w:r w:rsidRPr="0000526B">
              <w:rPr>
                <w:rFonts w:ascii="Times New Roman" w:hAnsi="Times New Roman" w:cs="Times New Roman"/>
                <w:sz w:val="20"/>
                <w:szCs w:val="20"/>
              </w:rPr>
              <w:t>Сприяння</w:t>
            </w:r>
            <w:r w:rsidRPr="0000526B">
              <w:rPr>
                <w:rFonts w:ascii="Times New Roman" w:hAnsi="Times New Roman" w:cs="Times New Roman"/>
                <w:b/>
                <w:sz w:val="20"/>
                <w:szCs w:val="20"/>
              </w:rPr>
              <w:t xml:space="preserve"> </w:t>
            </w:r>
            <w:r>
              <w:rPr>
                <w:rFonts w:ascii="Times New Roman" w:hAnsi="Times New Roman" w:cs="Times New Roman"/>
                <w:sz w:val="20"/>
                <w:szCs w:val="20"/>
              </w:rPr>
              <w:t xml:space="preserve">співпраці </w:t>
            </w:r>
            <w:r w:rsidRPr="0000526B">
              <w:rPr>
                <w:rFonts w:ascii="Times New Roman" w:hAnsi="Times New Roman" w:cs="Times New Roman"/>
                <w:sz w:val="20"/>
                <w:szCs w:val="20"/>
              </w:rPr>
              <w:t>діючих  та новостворених  бізнес-асоціацій  із навчальними закладами області та центрами  зайнятості</w:t>
            </w:r>
          </w:p>
        </w:tc>
        <w:tc>
          <w:tcPr>
            <w:tcW w:w="1021" w:type="dxa"/>
          </w:tcPr>
          <w:p w:rsidR="003D673E" w:rsidRPr="0000526B" w:rsidRDefault="003D673E" w:rsidP="00581297">
            <w:pPr>
              <w:widowControl w:val="0"/>
              <w:rPr>
                <w:rFonts w:ascii="Times New Roman" w:eastAsia="Times New Roman" w:hAnsi="Times New Roman" w:cs="Times New Roman"/>
                <w:color w:val="000000"/>
                <w:sz w:val="20"/>
                <w:szCs w:val="20"/>
                <w:lang w:val="en-US" w:eastAsia="uk-UA"/>
              </w:rPr>
            </w:pPr>
            <w:r w:rsidRPr="0000526B">
              <w:rPr>
                <w:rFonts w:ascii="Times New Roman" w:eastAsia="Times New Roman" w:hAnsi="Times New Roman" w:cs="Times New Roman"/>
                <w:color w:val="000000"/>
                <w:sz w:val="20"/>
                <w:szCs w:val="20"/>
                <w:lang w:val="en-US" w:eastAsia="uk-UA"/>
              </w:rPr>
              <w:t>2018-2020</w:t>
            </w:r>
          </w:p>
        </w:tc>
        <w:tc>
          <w:tcPr>
            <w:tcW w:w="10206" w:type="dxa"/>
          </w:tcPr>
          <w:p w:rsidR="003D673E" w:rsidRPr="00CD1777" w:rsidRDefault="003D673E" w:rsidP="004810A2">
            <w:pPr>
              <w:ind w:left="-109" w:firstLine="283"/>
              <w:jc w:val="both"/>
              <w:rPr>
                <w:rFonts w:ascii="Times New Roman" w:hAnsi="Times New Roman" w:cs="Times New Roman"/>
                <w:sz w:val="20"/>
                <w:szCs w:val="20"/>
              </w:rPr>
            </w:pPr>
            <w:r w:rsidRPr="00D83F59">
              <w:rPr>
                <w:rFonts w:ascii="Times New Roman" w:hAnsi="Times New Roman" w:cs="Times New Roman"/>
                <w:sz w:val="20"/>
                <w:szCs w:val="20"/>
              </w:rPr>
              <w:t xml:space="preserve">Налагодженню зв’язків та співпраці діючих та новостворених бізнес-асоціацій із  навчальними закладами області сприяє робота ради із професійно-технічної освіти (стейкхолдерів). </w:t>
            </w:r>
            <w:r w:rsidRPr="00CD1777">
              <w:rPr>
                <w:rFonts w:ascii="Times New Roman" w:hAnsi="Times New Roman" w:cs="Times New Roman"/>
                <w:sz w:val="20"/>
                <w:szCs w:val="20"/>
              </w:rPr>
              <w:t>Мета -</w:t>
            </w:r>
            <w:r w:rsidRPr="00CD1777">
              <w:rPr>
                <w:rFonts w:ascii="Times New Roman" w:hAnsi="Times New Roman" w:cs="Times New Roman"/>
                <w:color w:val="000000"/>
                <w:sz w:val="20"/>
                <w:szCs w:val="20"/>
              </w:rPr>
              <w:t xml:space="preserve"> </w:t>
            </w:r>
            <w:r w:rsidRPr="00CD1777">
              <w:rPr>
                <w:rFonts w:ascii="Times New Roman" w:hAnsi="Times New Roman" w:cs="Times New Roman"/>
                <w:sz w:val="20"/>
                <w:szCs w:val="20"/>
              </w:rPr>
              <w:t>об’єднання зусиль закладів професійно-технічної освіти та прогресивних сільськогосподарських і промислових підприємств,</w:t>
            </w:r>
            <w:r w:rsidRPr="00CD1777">
              <w:rPr>
                <w:rFonts w:ascii="Times New Roman" w:hAnsi="Times New Roman" w:cs="Times New Roman"/>
                <w:color w:val="000000"/>
                <w:sz w:val="20"/>
                <w:szCs w:val="20"/>
              </w:rPr>
              <w:t xml:space="preserve"> спрямованих на підвищення якості </w:t>
            </w:r>
            <w:r w:rsidRPr="00CD1777">
              <w:rPr>
                <w:rFonts w:ascii="Times New Roman" w:hAnsi="Times New Roman" w:cs="Times New Roman"/>
                <w:sz w:val="20"/>
                <w:szCs w:val="20"/>
              </w:rPr>
              <w:t xml:space="preserve">підготовки кваліфікованих робітників для сільськогосподарського сектору економіки регіону, підвищення конкурентоспроможності випускників професійно-технічних та вищих навчальних закладів аграрного профілю. </w:t>
            </w:r>
          </w:p>
          <w:p w:rsidR="003D673E" w:rsidRPr="00DF38C3" w:rsidRDefault="003D673E" w:rsidP="004810A2">
            <w:pPr>
              <w:ind w:left="-109" w:firstLine="283"/>
              <w:jc w:val="both"/>
              <w:rPr>
                <w:rFonts w:ascii="Times New Roman" w:hAnsi="Times New Roman" w:cs="Times New Roman"/>
                <w:sz w:val="20"/>
                <w:szCs w:val="20"/>
                <w:highlight w:val="yellow"/>
              </w:rPr>
            </w:pPr>
            <w:r w:rsidRPr="00CD1777">
              <w:rPr>
                <w:rFonts w:ascii="Times New Roman" w:hAnsi="Times New Roman" w:cs="Times New Roman"/>
                <w:sz w:val="20"/>
                <w:szCs w:val="20"/>
              </w:rPr>
              <w:t xml:space="preserve">Обласним центром зайнятості систематично направляється інформація про наявні вакансії і чисельність осіб, які </w:t>
            </w:r>
            <w:r w:rsidRPr="00CD1777">
              <w:rPr>
                <w:rFonts w:ascii="Times New Roman" w:hAnsi="Times New Roman" w:cs="Times New Roman"/>
                <w:sz w:val="20"/>
                <w:szCs w:val="20"/>
              </w:rPr>
              <w:lastRenderedPageBreak/>
              <w:t xml:space="preserve">мають статус безробітних, спільно із ПТНЗ проводяться ярмарки професій. </w:t>
            </w:r>
          </w:p>
        </w:tc>
      </w:tr>
      <w:tr w:rsidR="003D673E" w:rsidRPr="0000526B" w:rsidTr="00F23907">
        <w:trPr>
          <w:trHeight w:val="1908"/>
        </w:trPr>
        <w:tc>
          <w:tcPr>
            <w:tcW w:w="1135" w:type="dxa"/>
            <w:vMerge/>
          </w:tcPr>
          <w:p w:rsidR="003D673E" w:rsidRPr="0000526B" w:rsidRDefault="003D673E" w:rsidP="00581297">
            <w:pPr>
              <w:widowControl w:val="0"/>
              <w:rPr>
                <w:rFonts w:ascii="Times New Roman" w:eastAsia="Times New Roman" w:hAnsi="Times New Roman" w:cs="Times New Roman"/>
                <w:b/>
                <w:color w:val="000000"/>
                <w:sz w:val="20"/>
                <w:szCs w:val="20"/>
                <w:lang w:val="ru-RU" w:eastAsia="uk-UA"/>
              </w:rPr>
            </w:pPr>
          </w:p>
        </w:tc>
        <w:tc>
          <w:tcPr>
            <w:tcW w:w="3089" w:type="dxa"/>
            <w:gridSpan w:val="2"/>
          </w:tcPr>
          <w:p w:rsidR="003D673E" w:rsidRPr="0000526B" w:rsidRDefault="003D673E" w:rsidP="000C6D9F">
            <w:pPr>
              <w:widowControl w:val="0"/>
              <w:rPr>
                <w:rFonts w:ascii="Times New Roman" w:hAnsi="Times New Roman" w:cs="Times New Roman"/>
                <w:b/>
                <w:sz w:val="20"/>
                <w:szCs w:val="20"/>
                <w:lang w:val="ru-RU"/>
              </w:rPr>
            </w:pPr>
            <w:r w:rsidRPr="0000526B">
              <w:rPr>
                <w:rFonts w:ascii="Times New Roman" w:hAnsi="Times New Roman" w:cs="Times New Roman"/>
                <w:b/>
                <w:sz w:val="20"/>
                <w:szCs w:val="20"/>
                <w:lang w:val="ru-RU"/>
              </w:rPr>
              <w:t xml:space="preserve">2.6. </w:t>
            </w:r>
            <w:r w:rsidRPr="0000526B">
              <w:rPr>
                <w:rFonts w:ascii="Times New Roman" w:hAnsi="Times New Roman" w:cs="Times New Roman"/>
                <w:sz w:val="20"/>
                <w:szCs w:val="20"/>
              </w:rPr>
              <w:t>Проведення спільних заходів, на яких студенти ВНЗ матимуть змогу ознайомитись із кращими практиками ведення бізнесу, а підприємці – підібрати потенційні кадри для своїх підприємств.</w:t>
            </w:r>
          </w:p>
        </w:tc>
        <w:tc>
          <w:tcPr>
            <w:tcW w:w="1021" w:type="dxa"/>
          </w:tcPr>
          <w:p w:rsidR="003D673E" w:rsidRPr="0000526B" w:rsidRDefault="003D673E" w:rsidP="00581297">
            <w:pPr>
              <w:widowControl w:val="0"/>
              <w:rPr>
                <w:rFonts w:ascii="Times New Roman" w:eastAsia="Times New Roman" w:hAnsi="Times New Roman" w:cs="Times New Roman"/>
                <w:color w:val="000000"/>
                <w:sz w:val="20"/>
                <w:szCs w:val="20"/>
                <w:lang w:val="en-US" w:eastAsia="uk-UA"/>
              </w:rPr>
            </w:pPr>
            <w:r w:rsidRPr="0000526B">
              <w:rPr>
                <w:rFonts w:ascii="Times New Roman" w:eastAsia="Times New Roman" w:hAnsi="Times New Roman" w:cs="Times New Roman"/>
                <w:color w:val="000000"/>
                <w:sz w:val="20"/>
                <w:szCs w:val="20"/>
                <w:lang w:val="en-US" w:eastAsia="uk-UA"/>
              </w:rPr>
              <w:t>2018-2020</w:t>
            </w:r>
          </w:p>
        </w:tc>
        <w:tc>
          <w:tcPr>
            <w:tcW w:w="10206" w:type="dxa"/>
            <w:shd w:val="clear" w:color="auto" w:fill="auto"/>
          </w:tcPr>
          <w:p w:rsidR="003D673E" w:rsidRPr="00CD1777" w:rsidRDefault="003D673E" w:rsidP="00CD1777">
            <w:pPr>
              <w:ind w:left="-109" w:firstLine="283"/>
              <w:jc w:val="both"/>
              <w:rPr>
                <w:rFonts w:ascii="Times New Roman" w:hAnsi="Times New Roman" w:cs="Times New Roman"/>
                <w:color w:val="0D0D0D"/>
                <w:sz w:val="20"/>
                <w:szCs w:val="20"/>
              </w:rPr>
            </w:pPr>
            <w:r w:rsidRPr="00C052D5">
              <w:rPr>
                <w:rFonts w:ascii="Times New Roman" w:hAnsi="Times New Roman" w:cs="Times New Roman"/>
                <w:sz w:val="20"/>
                <w:szCs w:val="20"/>
              </w:rPr>
              <w:t xml:space="preserve">Участь навчальних закладів у «Ярмарках професій», який проводиться спільно із  Обласним центром зайнятості. </w:t>
            </w:r>
            <w:r>
              <w:rPr>
                <w:rFonts w:ascii="Times New Roman" w:hAnsi="Times New Roman" w:cs="Times New Roman"/>
                <w:color w:val="0D0D0D"/>
                <w:sz w:val="20"/>
                <w:szCs w:val="20"/>
              </w:rPr>
              <w:t xml:space="preserve"> </w:t>
            </w:r>
            <w:r w:rsidRPr="00C052D5">
              <w:rPr>
                <w:rFonts w:ascii="Times New Roman" w:hAnsi="Times New Roman" w:cs="Times New Roman"/>
                <w:sz w:val="20"/>
                <w:szCs w:val="20"/>
              </w:rPr>
              <w:t>У заході взяли участь та презентували свої виробництва Державне підприємство «Електричні системи», «</w:t>
            </w:r>
            <w:r w:rsidRPr="00C052D5">
              <w:rPr>
                <w:rFonts w:ascii="Times New Roman" w:hAnsi="Times New Roman" w:cs="Times New Roman"/>
                <w:sz w:val="20"/>
                <w:szCs w:val="20"/>
                <w:lang w:val="en-US"/>
              </w:rPr>
              <w:t>Barlinek</w:t>
            </w:r>
            <w:r w:rsidRPr="00C052D5">
              <w:rPr>
                <w:rFonts w:ascii="Times New Roman" w:hAnsi="Times New Roman" w:cs="Times New Roman"/>
                <w:sz w:val="20"/>
                <w:szCs w:val="20"/>
              </w:rPr>
              <w:t>», «Промавтомптика», ПрАТ «Вінницький олійножировий комбінат» та інші підприємства.</w:t>
            </w:r>
          </w:p>
          <w:p w:rsidR="003D673E" w:rsidRPr="00DF38C3" w:rsidRDefault="003D673E" w:rsidP="004810A2">
            <w:pPr>
              <w:ind w:left="-109" w:firstLine="283"/>
              <w:jc w:val="both"/>
              <w:rPr>
                <w:rFonts w:ascii="Times New Roman" w:hAnsi="Times New Roman" w:cs="Times New Roman"/>
                <w:sz w:val="20"/>
                <w:szCs w:val="20"/>
                <w:highlight w:val="yellow"/>
              </w:rPr>
            </w:pPr>
            <w:r w:rsidRPr="00C052D5">
              <w:rPr>
                <w:rFonts w:ascii="Times New Roman" w:hAnsi="Times New Roman" w:cs="Times New Roman"/>
                <w:sz w:val="20"/>
                <w:szCs w:val="20"/>
              </w:rPr>
              <w:t>З метою збільшення кількості закладів, у яких впроваджуватимуться елементи індивідуальної форми навчання та розширення переліку професій на базі ДПТНЗ «Вінницьке вище професійне училище сфери послуг» відбулося засідання «Клубу ділових людей». За результатами засідання «Клубу ділових людей» отримано погодження та напрацьовано конкретні пропозиції щодо співпраці закладів професійної(професійно-технічної) освіти та підприємств малого та середнього бізнесу.</w:t>
            </w:r>
          </w:p>
        </w:tc>
      </w:tr>
      <w:tr w:rsidR="003D673E" w:rsidRPr="0000526B" w:rsidTr="00F23907">
        <w:trPr>
          <w:trHeight w:val="371"/>
        </w:trPr>
        <w:tc>
          <w:tcPr>
            <w:tcW w:w="1135" w:type="dxa"/>
            <w:vMerge w:val="restart"/>
          </w:tcPr>
          <w:p w:rsidR="003D673E" w:rsidRPr="003D673E" w:rsidRDefault="003D673E" w:rsidP="00581297">
            <w:pPr>
              <w:widowControl w:val="0"/>
              <w:rPr>
                <w:rFonts w:ascii="Times New Roman" w:eastAsia="Times New Roman" w:hAnsi="Times New Roman" w:cs="Times New Roman"/>
                <w:b/>
                <w:color w:val="000000"/>
                <w:sz w:val="20"/>
                <w:szCs w:val="20"/>
                <w:lang w:eastAsia="uk-UA"/>
              </w:rPr>
            </w:pPr>
          </w:p>
        </w:tc>
        <w:tc>
          <w:tcPr>
            <w:tcW w:w="3089" w:type="dxa"/>
            <w:gridSpan w:val="2"/>
          </w:tcPr>
          <w:p w:rsidR="003D673E" w:rsidRPr="0000526B" w:rsidRDefault="003D673E" w:rsidP="000C6D9F">
            <w:pPr>
              <w:widowControl w:val="0"/>
              <w:rPr>
                <w:rFonts w:ascii="Times New Roman" w:hAnsi="Times New Roman" w:cs="Times New Roman"/>
                <w:b/>
                <w:sz w:val="20"/>
                <w:szCs w:val="20"/>
                <w:lang w:val="ru-RU"/>
              </w:rPr>
            </w:pPr>
            <w:r w:rsidRPr="0000526B">
              <w:rPr>
                <w:rFonts w:ascii="Times New Roman" w:hAnsi="Times New Roman" w:cs="Times New Roman"/>
                <w:b/>
                <w:sz w:val="20"/>
                <w:szCs w:val="20"/>
                <w:lang w:val="ru-RU"/>
              </w:rPr>
              <w:t xml:space="preserve">2.7. </w:t>
            </w:r>
            <w:r w:rsidRPr="0000526B">
              <w:rPr>
                <w:rFonts w:ascii="Times New Roman" w:hAnsi="Times New Roman" w:cs="Times New Roman"/>
                <w:sz w:val="20"/>
                <w:szCs w:val="20"/>
              </w:rPr>
              <w:t>Поширення інформації про успішні практики молодіжного підприємництва</w:t>
            </w:r>
          </w:p>
        </w:tc>
        <w:tc>
          <w:tcPr>
            <w:tcW w:w="1021" w:type="dxa"/>
          </w:tcPr>
          <w:p w:rsidR="003D673E" w:rsidRPr="0000526B" w:rsidRDefault="003D673E" w:rsidP="00581297">
            <w:pPr>
              <w:widowControl w:val="0"/>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color w:val="000000"/>
                <w:sz w:val="20"/>
                <w:szCs w:val="20"/>
                <w:lang w:val="ru-RU" w:eastAsia="uk-UA"/>
              </w:rPr>
              <w:t>2018-2020</w:t>
            </w:r>
          </w:p>
        </w:tc>
        <w:tc>
          <w:tcPr>
            <w:tcW w:w="10206" w:type="dxa"/>
          </w:tcPr>
          <w:p w:rsidR="003D673E" w:rsidRPr="00DF38C3" w:rsidRDefault="003D673E" w:rsidP="004810A2">
            <w:pPr>
              <w:ind w:left="-109" w:firstLine="283"/>
              <w:jc w:val="both"/>
              <w:rPr>
                <w:rFonts w:ascii="Times New Roman" w:hAnsi="Times New Roman" w:cs="Times New Roman"/>
                <w:sz w:val="20"/>
                <w:szCs w:val="20"/>
                <w:highlight w:val="yellow"/>
              </w:rPr>
            </w:pPr>
            <w:r w:rsidRPr="009A5775">
              <w:rPr>
                <w:rFonts w:ascii="Times New Roman" w:hAnsi="Times New Roman" w:cs="Times New Roman"/>
                <w:sz w:val="20"/>
                <w:szCs w:val="20"/>
              </w:rPr>
              <w:t>Інформація про  успішні практики молодіжного підприємництва розміщується на сайті облдержадміністрації, а також  висвітлюється на місцевому телебаченні та радіо.</w:t>
            </w:r>
          </w:p>
        </w:tc>
      </w:tr>
      <w:tr w:rsidR="003D673E" w:rsidRPr="0000526B" w:rsidTr="00F23907">
        <w:trPr>
          <w:trHeight w:val="371"/>
        </w:trPr>
        <w:tc>
          <w:tcPr>
            <w:tcW w:w="1135" w:type="dxa"/>
            <w:vMerge/>
          </w:tcPr>
          <w:p w:rsidR="003D673E" w:rsidRPr="0000526B" w:rsidRDefault="003D673E" w:rsidP="00581297">
            <w:pPr>
              <w:widowControl w:val="0"/>
              <w:rPr>
                <w:rFonts w:ascii="Times New Roman" w:eastAsia="Times New Roman" w:hAnsi="Times New Roman" w:cs="Times New Roman"/>
                <w:b/>
                <w:color w:val="000000"/>
                <w:sz w:val="20"/>
                <w:szCs w:val="20"/>
                <w:lang w:val="ru-RU" w:eastAsia="uk-UA"/>
              </w:rPr>
            </w:pPr>
          </w:p>
        </w:tc>
        <w:tc>
          <w:tcPr>
            <w:tcW w:w="3089" w:type="dxa"/>
            <w:gridSpan w:val="2"/>
          </w:tcPr>
          <w:p w:rsidR="003D673E" w:rsidRPr="0000526B" w:rsidRDefault="003D673E" w:rsidP="000C6D9F">
            <w:pPr>
              <w:widowControl w:val="0"/>
              <w:rPr>
                <w:rFonts w:ascii="Times New Roman" w:hAnsi="Times New Roman" w:cs="Times New Roman"/>
                <w:b/>
                <w:sz w:val="20"/>
                <w:szCs w:val="20"/>
                <w:lang w:val="ru-RU"/>
              </w:rPr>
            </w:pPr>
            <w:r w:rsidRPr="0000526B">
              <w:rPr>
                <w:rFonts w:ascii="Times New Roman" w:hAnsi="Times New Roman" w:cs="Times New Roman"/>
                <w:b/>
                <w:sz w:val="20"/>
                <w:szCs w:val="20"/>
                <w:lang w:val="ru-RU"/>
              </w:rPr>
              <w:t xml:space="preserve">2.8. </w:t>
            </w:r>
            <w:r w:rsidRPr="0000526B">
              <w:rPr>
                <w:rFonts w:ascii="Times New Roman" w:hAnsi="Times New Roman" w:cs="Times New Roman"/>
                <w:sz w:val="20"/>
                <w:szCs w:val="20"/>
              </w:rPr>
              <w:t>Проведення відкритих лекцій та інформаційних подій для молоді за участі успішних підприємців Вінн</w:t>
            </w:r>
            <w:r>
              <w:rPr>
                <w:rFonts w:ascii="Times New Roman" w:hAnsi="Times New Roman" w:cs="Times New Roman"/>
                <w:sz w:val="20"/>
                <w:szCs w:val="20"/>
              </w:rPr>
              <w:t xml:space="preserve">иччини, відомих українських та </w:t>
            </w:r>
            <w:r w:rsidRPr="0000526B">
              <w:rPr>
                <w:rFonts w:ascii="Times New Roman" w:hAnsi="Times New Roman" w:cs="Times New Roman"/>
                <w:sz w:val="20"/>
                <w:szCs w:val="20"/>
              </w:rPr>
              <w:t>іноземних бізнесменів</w:t>
            </w:r>
          </w:p>
        </w:tc>
        <w:tc>
          <w:tcPr>
            <w:tcW w:w="1021" w:type="dxa"/>
          </w:tcPr>
          <w:p w:rsidR="003D673E" w:rsidRPr="0000526B" w:rsidRDefault="003D673E" w:rsidP="00581297">
            <w:pPr>
              <w:widowControl w:val="0"/>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color w:val="000000"/>
                <w:sz w:val="20"/>
                <w:szCs w:val="20"/>
                <w:lang w:val="ru-RU" w:eastAsia="uk-UA"/>
              </w:rPr>
              <w:t>2018-2020</w:t>
            </w:r>
          </w:p>
        </w:tc>
        <w:tc>
          <w:tcPr>
            <w:tcW w:w="10206" w:type="dxa"/>
          </w:tcPr>
          <w:p w:rsidR="003D673E" w:rsidRPr="009A5775" w:rsidRDefault="003D673E" w:rsidP="004810A2">
            <w:pPr>
              <w:ind w:left="-109" w:firstLine="283"/>
              <w:jc w:val="both"/>
              <w:rPr>
                <w:rFonts w:ascii="Times New Roman" w:hAnsi="Times New Roman" w:cs="Times New Roman"/>
                <w:sz w:val="20"/>
                <w:szCs w:val="20"/>
              </w:rPr>
            </w:pPr>
            <w:r w:rsidRPr="009A5775">
              <w:rPr>
                <w:rFonts w:ascii="Times New Roman" w:hAnsi="Times New Roman" w:cs="Times New Roman"/>
                <w:sz w:val="20"/>
                <w:szCs w:val="20"/>
              </w:rPr>
              <w:t xml:space="preserve">Успішні підприємці Вінниччини  постійно проводять майстер-класи у закладах професійної (професійно-технічної) освіти області та беруть участь у профорієнтаційних заходах. </w:t>
            </w:r>
          </w:p>
          <w:p w:rsidR="003D673E" w:rsidRPr="00DF38C3" w:rsidRDefault="003D673E" w:rsidP="004810A2">
            <w:pPr>
              <w:ind w:left="-109" w:firstLine="283"/>
              <w:jc w:val="both"/>
              <w:rPr>
                <w:rFonts w:ascii="Times New Roman" w:hAnsi="Times New Roman" w:cs="Times New Roman"/>
                <w:sz w:val="20"/>
                <w:szCs w:val="20"/>
                <w:highlight w:val="yellow"/>
              </w:rPr>
            </w:pPr>
          </w:p>
        </w:tc>
      </w:tr>
      <w:tr w:rsidR="003D673E" w:rsidRPr="0000526B" w:rsidTr="00F23907">
        <w:trPr>
          <w:trHeight w:val="371"/>
        </w:trPr>
        <w:tc>
          <w:tcPr>
            <w:tcW w:w="1135" w:type="dxa"/>
            <w:vMerge/>
          </w:tcPr>
          <w:p w:rsidR="003D673E" w:rsidRPr="0000526B" w:rsidRDefault="003D673E" w:rsidP="00581297">
            <w:pPr>
              <w:widowControl w:val="0"/>
              <w:rPr>
                <w:rFonts w:ascii="Times New Roman" w:eastAsia="Times New Roman" w:hAnsi="Times New Roman" w:cs="Times New Roman"/>
                <w:b/>
                <w:color w:val="000000"/>
                <w:sz w:val="20"/>
                <w:szCs w:val="20"/>
                <w:lang w:val="ru-RU" w:eastAsia="uk-UA"/>
              </w:rPr>
            </w:pPr>
          </w:p>
        </w:tc>
        <w:tc>
          <w:tcPr>
            <w:tcW w:w="3089" w:type="dxa"/>
            <w:gridSpan w:val="2"/>
          </w:tcPr>
          <w:p w:rsidR="003D673E" w:rsidRPr="0000526B" w:rsidRDefault="003D673E" w:rsidP="000C6D9F">
            <w:pPr>
              <w:widowControl w:val="0"/>
              <w:rPr>
                <w:rFonts w:ascii="Times New Roman" w:hAnsi="Times New Roman" w:cs="Times New Roman"/>
                <w:b/>
                <w:sz w:val="20"/>
                <w:szCs w:val="20"/>
                <w:lang w:val="ru-RU"/>
              </w:rPr>
            </w:pPr>
            <w:r w:rsidRPr="0000526B">
              <w:rPr>
                <w:rFonts w:ascii="Times New Roman" w:hAnsi="Times New Roman" w:cs="Times New Roman"/>
                <w:b/>
                <w:sz w:val="20"/>
                <w:szCs w:val="20"/>
                <w:lang w:val="ru-RU"/>
              </w:rPr>
              <w:t xml:space="preserve">2.9.  </w:t>
            </w:r>
            <w:r w:rsidRPr="0000526B">
              <w:rPr>
                <w:rFonts w:ascii="Times New Roman" w:hAnsi="Times New Roman" w:cs="Times New Roman"/>
                <w:sz w:val="20"/>
                <w:szCs w:val="20"/>
              </w:rPr>
              <w:t>Проведення молодіжних бізнес-змагань, конкурсів бізнес-планів (стартапів) серед студентів ВНЗ та ПТНЗ Вінниччини</w:t>
            </w:r>
          </w:p>
        </w:tc>
        <w:tc>
          <w:tcPr>
            <w:tcW w:w="1021" w:type="dxa"/>
          </w:tcPr>
          <w:p w:rsidR="003D673E" w:rsidRPr="0000526B" w:rsidRDefault="003D673E" w:rsidP="00581297">
            <w:pPr>
              <w:widowControl w:val="0"/>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color w:val="000000"/>
                <w:sz w:val="20"/>
                <w:szCs w:val="20"/>
                <w:lang w:val="ru-RU" w:eastAsia="uk-UA"/>
              </w:rPr>
              <w:t>2018-2020</w:t>
            </w:r>
          </w:p>
        </w:tc>
        <w:tc>
          <w:tcPr>
            <w:tcW w:w="10206" w:type="dxa"/>
          </w:tcPr>
          <w:p w:rsidR="003D673E" w:rsidRPr="00CD1777" w:rsidRDefault="003D673E" w:rsidP="005F7707">
            <w:pPr>
              <w:ind w:left="-109" w:firstLine="283"/>
              <w:jc w:val="both"/>
              <w:rPr>
                <w:rFonts w:ascii="Times New Roman" w:hAnsi="Times New Roman" w:cs="Times New Roman"/>
                <w:color w:val="000000"/>
                <w:sz w:val="20"/>
                <w:szCs w:val="20"/>
              </w:rPr>
            </w:pPr>
            <w:r w:rsidRPr="00CD1777">
              <w:rPr>
                <w:rFonts w:ascii="Times New Roman" w:hAnsi="Times New Roman" w:cs="Times New Roman"/>
                <w:sz w:val="20"/>
                <w:szCs w:val="20"/>
              </w:rPr>
              <w:t xml:space="preserve">Підвищенню якості підготовки кваліфікованих робітників сприяє проведення конкурсів професійної майстерності. </w:t>
            </w:r>
          </w:p>
          <w:p w:rsidR="003D673E" w:rsidRPr="00CD1777" w:rsidRDefault="003D673E" w:rsidP="005F7707">
            <w:pPr>
              <w:ind w:left="-109" w:firstLine="283"/>
              <w:jc w:val="both"/>
              <w:rPr>
                <w:rFonts w:ascii="Times New Roman" w:hAnsi="Times New Roman" w:cs="Times New Roman"/>
                <w:sz w:val="20"/>
                <w:szCs w:val="20"/>
              </w:rPr>
            </w:pPr>
            <w:r w:rsidRPr="00CD1777">
              <w:rPr>
                <w:rFonts w:ascii="Times New Roman" w:hAnsi="Times New Roman" w:cs="Times New Roman"/>
                <w:sz w:val="20"/>
                <w:szCs w:val="20"/>
              </w:rPr>
              <w:t>Відповідно до Положення про Всеукраїнський конкурс професійної майстерності «</w:t>
            </w:r>
            <w:r w:rsidRPr="00CD1777">
              <w:rPr>
                <w:rFonts w:ascii="Times New Roman" w:hAnsi="Times New Roman" w:cs="Times New Roman"/>
                <w:sz w:val="20"/>
                <w:szCs w:val="20"/>
                <w:lang w:val="en-US"/>
              </w:rPr>
              <w:t>WorldSkills</w:t>
            </w:r>
            <w:r w:rsidRPr="00CD1777">
              <w:rPr>
                <w:rFonts w:ascii="Times New Roman" w:hAnsi="Times New Roman" w:cs="Times New Roman"/>
                <w:sz w:val="20"/>
                <w:szCs w:val="20"/>
              </w:rPr>
              <w:t xml:space="preserve"> </w:t>
            </w:r>
            <w:r w:rsidRPr="00CD1777">
              <w:rPr>
                <w:rFonts w:ascii="Times New Roman" w:hAnsi="Times New Roman" w:cs="Times New Roman"/>
                <w:sz w:val="20"/>
                <w:szCs w:val="20"/>
                <w:lang w:val="en-US"/>
              </w:rPr>
              <w:t>Ukraine</w:t>
            </w:r>
            <w:r w:rsidRPr="00CD1777">
              <w:rPr>
                <w:rFonts w:ascii="Times New Roman" w:hAnsi="Times New Roman" w:cs="Times New Roman"/>
                <w:sz w:val="20"/>
                <w:szCs w:val="20"/>
              </w:rPr>
              <w:t>», з метою популяризації робітничих професій, професійної орієнтації молоді, інтеграції професійної освіти до світового освітнього простору,  проведено  І (відбірковий) етап Всеукраїнського конкурсу професійної майстерності «</w:t>
            </w:r>
            <w:r w:rsidRPr="00CD1777">
              <w:rPr>
                <w:rFonts w:ascii="Times New Roman" w:hAnsi="Times New Roman" w:cs="Times New Roman"/>
                <w:sz w:val="20"/>
                <w:szCs w:val="20"/>
                <w:lang w:val="en-US"/>
              </w:rPr>
              <w:t>WorldSkills</w:t>
            </w:r>
            <w:r w:rsidRPr="00CD1777">
              <w:rPr>
                <w:rFonts w:ascii="Times New Roman" w:hAnsi="Times New Roman" w:cs="Times New Roman"/>
                <w:sz w:val="20"/>
                <w:szCs w:val="20"/>
              </w:rPr>
              <w:t xml:space="preserve"> </w:t>
            </w:r>
            <w:r w:rsidRPr="00CD1777">
              <w:rPr>
                <w:rFonts w:ascii="Times New Roman" w:hAnsi="Times New Roman" w:cs="Times New Roman"/>
                <w:sz w:val="20"/>
                <w:szCs w:val="20"/>
                <w:lang w:val="en-US"/>
              </w:rPr>
              <w:t>Ukraine</w:t>
            </w:r>
            <w:r w:rsidRPr="00CD1777">
              <w:rPr>
                <w:rFonts w:ascii="Times New Roman" w:hAnsi="Times New Roman" w:cs="Times New Roman"/>
                <w:sz w:val="20"/>
                <w:szCs w:val="20"/>
              </w:rPr>
              <w:t>» на базі закладів професійної (професійно-технічної) освіти за компетенціями:   зварювальні роботи – на базі ВХПТУ №5 м.Вінниці;-  кондитерське мистецтво – на базі ДПТНЗ «Вінницьке вище професійне училище сфери послуг»;  кулінарне мистецтво – на базі ДНЗ «Вище професійне училище №7 м.Вінниці»;  перукарське мистецтво – на базі ДПТНЗ «Вінницьке вище професійне училище сфери послуг»;  токарні роботи – на базі ДНЗ «Центр професійно-технічної освіти №1 м.Вінниці»;  слюсарні роботи – на базі ДНЗ «Центр професійно-технічної освіти №1 м.Вінниці»;  кладка цегли – на базі ДНЗ «Вище професійне училище №7 м.Вінниці»;  експлуатація та обслуговування залізничного транспорту – на базі ДПТНЗ «Козятинське вище професійне училище залізничного транспорту».</w:t>
            </w:r>
          </w:p>
          <w:p w:rsidR="003D673E" w:rsidRPr="00CD1777" w:rsidRDefault="003D673E" w:rsidP="005F7707">
            <w:pPr>
              <w:ind w:left="-109" w:firstLine="283"/>
              <w:jc w:val="both"/>
              <w:rPr>
                <w:rFonts w:ascii="Times New Roman" w:hAnsi="Times New Roman" w:cs="Times New Roman"/>
                <w:color w:val="000000"/>
                <w:sz w:val="20"/>
                <w:szCs w:val="20"/>
                <w:lang w:eastAsia="uk-UA"/>
              </w:rPr>
            </w:pPr>
            <w:r w:rsidRPr="00CD1777">
              <w:rPr>
                <w:rFonts w:ascii="Times New Roman" w:hAnsi="Times New Roman" w:cs="Times New Roman"/>
                <w:color w:val="000000"/>
                <w:sz w:val="20"/>
                <w:szCs w:val="20"/>
                <w:lang w:eastAsia="uk-UA"/>
              </w:rPr>
              <w:t>Організовано</w:t>
            </w:r>
            <w:r>
              <w:rPr>
                <w:rFonts w:ascii="Times New Roman" w:hAnsi="Times New Roman" w:cs="Times New Roman"/>
                <w:color w:val="000000"/>
                <w:sz w:val="20"/>
                <w:szCs w:val="20"/>
                <w:lang w:eastAsia="uk-UA"/>
              </w:rPr>
              <w:t xml:space="preserve"> та</w:t>
            </w:r>
            <w:r w:rsidRPr="00CD1777">
              <w:rPr>
                <w:rFonts w:ascii="Times New Roman" w:hAnsi="Times New Roman" w:cs="Times New Roman"/>
                <w:color w:val="000000"/>
                <w:sz w:val="20"/>
                <w:szCs w:val="20"/>
                <w:lang w:eastAsia="uk-UA"/>
              </w:rPr>
              <w:t xml:space="preserve"> проведено п’ять обласних конкурсів професійної майстерності із професій </w:t>
            </w:r>
            <w:r w:rsidRPr="00CD1777">
              <w:rPr>
                <w:rFonts w:ascii="Times New Roman" w:hAnsi="Times New Roman" w:cs="Times New Roman"/>
                <w:sz w:val="20"/>
                <w:szCs w:val="20"/>
                <w:shd w:val="clear" w:color="auto" w:fill="FFFFFF"/>
              </w:rPr>
              <w:t xml:space="preserve">«Маляр», </w:t>
            </w:r>
            <w:r w:rsidRPr="00CD1777">
              <w:rPr>
                <w:rFonts w:ascii="Times New Roman" w:hAnsi="Times New Roman" w:cs="Times New Roman"/>
                <w:sz w:val="20"/>
                <w:szCs w:val="20"/>
              </w:rPr>
              <w:t xml:space="preserve">«Кухар», </w:t>
            </w:r>
            <w:r w:rsidRPr="00CD1777">
              <w:rPr>
                <w:rFonts w:ascii="Times New Roman" w:hAnsi="Times New Roman" w:cs="Times New Roman"/>
                <w:spacing w:val="-2"/>
                <w:sz w:val="20"/>
                <w:szCs w:val="20"/>
              </w:rPr>
              <w:t xml:space="preserve">«Офіціант», </w:t>
            </w:r>
            <w:r w:rsidRPr="00CD1777">
              <w:rPr>
                <w:rFonts w:ascii="Times New Roman" w:hAnsi="Times New Roman" w:cs="Times New Roman"/>
                <w:sz w:val="20"/>
                <w:szCs w:val="20"/>
              </w:rPr>
              <w:t>«Електромон</w:t>
            </w:r>
            <w:r>
              <w:rPr>
                <w:rFonts w:ascii="Times New Roman" w:hAnsi="Times New Roman" w:cs="Times New Roman"/>
                <w:sz w:val="20"/>
                <w:szCs w:val="20"/>
              </w:rPr>
              <w:t xml:space="preserve">тер з ремонту та обслуговування </w:t>
            </w:r>
            <w:r w:rsidRPr="00CD1777">
              <w:rPr>
                <w:rFonts w:ascii="Times New Roman" w:hAnsi="Times New Roman" w:cs="Times New Roman"/>
                <w:sz w:val="20"/>
                <w:szCs w:val="20"/>
              </w:rPr>
              <w:t>електроустаткування», «Тракторист-машиніст сільськогосподарського виробництва».</w:t>
            </w:r>
            <w:r w:rsidRPr="00CD1777">
              <w:rPr>
                <w:rFonts w:ascii="Times New Roman" w:hAnsi="Times New Roman" w:cs="Times New Roman"/>
                <w:color w:val="000000"/>
                <w:sz w:val="20"/>
                <w:szCs w:val="20"/>
                <w:lang w:eastAsia="uk-UA"/>
              </w:rPr>
              <w:t xml:space="preserve"> Переможці взяли участь у Всеукраїнських конкурсах – у двох номінаціях здобувачі професійної освіт</w:t>
            </w:r>
            <w:r>
              <w:rPr>
                <w:rFonts w:ascii="Times New Roman" w:hAnsi="Times New Roman" w:cs="Times New Roman"/>
                <w:color w:val="000000"/>
                <w:sz w:val="20"/>
                <w:szCs w:val="20"/>
                <w:lang w:eastAsia="uk-UA"/>
              </w:rPr>
              <w:t>и Вінниччини здобули перемоги (</w:t>
            </w:r>
            <w:r w:rsidRPr="00CD1777">
              <w:rPr>
                <w:rFonts w:ascii="Times New Roman" w:hAnsi="Times New Roman" w:cs="Times New Roman"/>
                <w:color w:val="000000"/>
                <w:sz w:val="20"/>
                <w:szCs w:val="20"/>
                <w:lang w:eastAsia="uk-UA"/>
              </w:rPr>
              <w:t>із професії «Маляр» - І місце - учень ВХПТУ №5 м Вінниці та  з професії «</w:t>
            </w:r>
            <w:r w:rsidRPr="00CD1777">
              <w:rPr>
                <w:rFonts w:ascii="Times New Roman" w:hAnsi="Times New Roman" w:cs="Times New Roman"/>
                <w:sz w:val="20"/>
                <w:szCs w:val="20"/>
              </w:rPr>
              <w:t>Електромонтер з ремонту та обслуговування електроустаткування</w:t>
            </w:r>
            <w:r w:rsidRPr="00CD1777">
              <w:rPr>
                <w:rFonts w:ascii="Times New Roman" w:hAnsi="Times New Roman" w:cs="Times New Roman"/>
                <w:color w:val="000000"/>
                <w:sz w:val="20"/>
                <w:szCs w:val="20"/>
                <w:lang w:eastAsia="uk-UA"/>
              </w:rPr>
              <w:t xml:space="preserve">» - </w:t>
            </w:r>
            <w:r w:rsidRPr="00CD1777">
              <w:rPr>
                <w:rFonts w:ascii="Times New Roman" w:hAnsi="Times New Roman" w:cs="Times New Roman"/>
                <w:color w:val="000000"/>
                <w:sz w:val="20"/>
                <w:szCs w:val="20"/>
                <w:lang w:val="en-US" w:eastAsia="uk-UA"/>
              </w:rPr>
              <w:t>V</w:t>
            </w:r>
            <w:r w:rsidRPr="00CD1777">
              <w:rPr>
                <w:rFonts w:ascii="Times New Roman" w:hAnsi="Times New Roman" w:cs="Times New Roman"/>
                <w:color w:val="000000"/>
                <w:sz w:val="20"/>
                <w:szCs w:val="20"/>
                <w:lang w:eastAsia="uk-UA"/>
              </w:rPr>
              <w:t xml:space="preserve"> місце учень Теплицького про</w:t>
            </w:r>
            <w:r>
              <w:rPr>
                <w:rFonts w:ascii="Times New Roman" w:hAnsi="Times New Roman" w:cs="Times New Roman"/>
                <w:color w:val="000000"/>
                <w:sz w:val="20"/>
                <w:szCs w:val="20"/>
                <w:lang w:eastAsia="uk-UA"/>
              </w:rPr>
              <w:t xml:space="preserve">фесійного аграрного ліцею). </w:t>
            </w:r>
            <w:r w:rsidRPr="00CD1777">
              <w:rPr>
                <w:rFonts w:ascii="Times New Roman" w:hAnsi="Times New Roman" w:cs="Times New Roman"/>
                <w:color w:val="000000"/>
                <w:sz w:val="20"/>
                <w:szCs w:val="20"/>
                <w:lang w:eastAsia="uk-UA"/>
              </w:rPr>
              <w:t xml:space="preserve">Переможцям призначено стипендії Президента України. </w:t>
            </w:r>
          </w:p>
        </w:tc>
      </w:tr>
      <w:tr w:rsidR="003D673E" w:rsidRPr="0000526B" w:rsidTr="00F23907">
        <w:trPr>
          <w:trHeight w:val="155"/>
        </w:trPr>
        <w:tc>
          <w:tcPr>
            <w:tcW w:w="1135" w:type="dxa"/>
          </w:tcPr>
          <w:p w:rsidR="003D673E" w:rsidRPr="0000526B" w:rsidRDefault="003D673E" w:rsidP="00581297">
            <w:pPr>
              <w:widowControl w:val="0"/>
              <w:rPr>
                <w:rFonts w:ascii="Times New Roman" w:eastAsia="Times New Roman" w:hAnsi="Times New Roman" w:cs="Times New Roman"/>
                <w:b/>
                <w:color w:val="000000"/>
                <w:sz w:val="20"/>
                <w:szCs w:val="20"/>
                <w:lang w:val="ru-RU" w:eastAsia="uk-UA"/>
              </w:rPr>
            </w:pPr>
          </w:p>
        </w:tc>
        <w:tc>
          <w:tcPr>
            <w:tcW w:w="3089" w:type="dxa"/>
            <w:gridSpan w:val="2"/>
          </w:tcPr>
          <w:p w:rsidR="003D673E" w:rsidRPr="0000526B" w:rsidRDefault="003D673E" w:rsidP="00F525A9">
            <w:pPr>
              <w:rPr>
                <w:rFonts w:ascii="Times New Roman" w:hAnsi="Times New Roman" w:cs="Times New Roman"/>
                <w:sz w:val="20"/>
                <w:szCs w:val="20"/>
              </w:rPr>
            </w:pPr>
            <w:r w:rsidRPr="0000526B">
              <w:rPr>
                <w:rFonts w:ascii="Times New Roman" w:hAnsi="Times New Roman" w:cs="Times New Roman"/>
                <w:b/>
                <w:sz w:val="20"/>
                <w:szCs w:val="20"/>
              </w:rPr>
              <w:t>2.10.</w:t>
            </w:r>
            <w:r w:rsidRPr="0000526B">
              <w:rPr>
                <w:rFonts w:ascii="Times New Roman" w:hAnsi="Times New Roman" w:cs="Times New Roman"/>
                <w:sz w:val="20"/>
                <w:szCs w:val="20"/>
              </w:rPr>
              <w:t xml:space="preserve"> Залучення великих українських та міжнародних компаній до проведення різних заходів із метою розвитку молодіжного підприємництва в рамках відповідних інформаційно-просвітницьких проектів, які реалізуються цими компаніями</w:t>
            </w:r>
          </w:p>
          <w:p w:rsidR="003D673E" w:rsidRPr="0000526B" w:rsidRDefault="003D673E" w:rsidP="000C6D9F">
            <w:pPr>
              <w:widowControl w:val="0"/>
              <w:rPr>
                <w:rFonts w:ascii="Times New Roman" w:hAnsi="Times New Roman" w:cs="Times New Roman"/>
                <w:b/>
                <w:sz w:val="20"/>
                <w:szCs w:val="20"/>
              </w:rPr>
            </w:pPr>
          </w:p>
        </w:tc>
        <w:tc>
          <w:tcPr>
            <w:tcW w:w="1021" w:type="dxa"/>
          </w:tcPr>
          <w:p w:rsidR="003D673E" w:rsidRPr="0000526B" w:rsidRDefault="003D673E" w:rsidP="00581297">
            <w:pPr>
              <w:widowControl w:val="0"/>
              <w:rPr>
                <w:rFonts w:ascii="Times New Roman" w:eastAsia="Times New Roman" w:hAnsi="Times New Roman" w:cs="Times New Roman"/>
                <w:color w:val="000000"/>
                <w:sz w:val="20"/>
                <w:szCs w:val="20"/>
                <w:lang w:val="ru-RU" w:eastAsia="uk-UA"/>
              </w:rPr>
            </w:pPr>
            <w:r w:rsidRPr="0000526B">
              <w:rPr>
                <w:rFonts w:ascii="Times New Roman" w:eastAsia="Times New Roman" w:hAnsi="Times New Roman" w:cs="Times New Roman"/>
                <w:color w:val="000000"/>
                <w:sz w:val="20"/>
                <w:szCs w:val="20"/>
                <w:lang w:val="ru-RU" w:eastAsia="uk-UA"/>
              </w:rPr>
              <w:lastRenderedPageBreak/>
              <w:t>2018-2020</w:t>
            </w:r>
          </w:p>
        </w:tc>
        <w:tc>
          <w:tcPr>
            <w:tcW w:w="10206" w:type="dxa"/>
            <w:shd w:val="clear" w:color="auto" w:fill="auto"/>
          </w:tcPr>
          <w:p w:rsidR="003D673E" w:rsidRPr="00AF6887" w:rsidRDefault="003D673E" w:rsidP="005F7707">
            <w:pPr>
              <w:pStyle w:val="af8"/>
              <w:spacing w:before="0"/>
              <w:ind w:left="-109" w:firstLine="283"/>
              <w:jc w:val="both"/>
              <w:rPr>
                <w:rFonts w:ascii="Times New Roman" w:hAnsi="Times New Roman"/>
                <w:sz w:val="20"/>
              </w:rPr>
            </w:pPr>
            <w:r w:rsidRPr="00AF6887">
              <w:rPr>
                <w:rFonts w:ascii="Times New Roman" w:hAnsi="Times New Roman"/>
                <w:sz w:val="20"/>
              </w:rPr>
              <w:t xml:space="preserve">Наукові здобутки у сфері підприємництва передаються завдяки участі навчальних закладів та підприємців у Форумах, виставках, науково-практичних  конференціях тощо. </w:t>
            </w:r>
          </w:p>
          <w:p w:rsidR="003D673E" w:rsidRPr="00AF6887" w:rsidRDefault="003D673E" w:rsidP="005F7707">
            <w:pPr>
              <w:ind w:left="-109" w:firstLine="283"/>
              <w:jc w:val="both"/>
              <w:rPr>
                <w:rFonts w:ascii="Times New Roman" w:hAnsi="Times New Roman" w:cs="Times New Roman"/>
                <w:sz w:val="20"/>
                <w:szCs w:val="20"/>
              </w:rPr>
            </w:pPr>
            <w:r w:rsidRPr="00AF6887">
              <w:rPr>
                <w:rFonts w:ascii="Times New Roman" w:hAnsi="Times New Roman" w:cs="Times New Roman"/>
                <w:sz w:val="20"/>
                <w:szCs w:val="20"/>
              </w:rPr>
              <w:t xml:space="preserve">З метою розвитку підприємницьких компетенцій та ініціативності молоді організовані тренінги та навчання міжнародного тренінгового курсу «Entrepreneurial EAST Entrepreneurship Activities – Strategic Training» (Підприємницька діяльність – стратегічне навчання) Програми ЄС Erasmus+. </w:t>
            </w:r>
          </w:p>
          <w:p w:rsidR="003D673E" w:rsidRPr="00AF6887" w:rsidRDefault="003D673E" w:rsidP="005F7707">
            <w:pPr>
              <w:ind w:left="-109" w:firstLine="283"/>
              <w:jc w:val="both"/>
              <w:rPr>
                <w:rFonts w:ascii="Times New Roman" w:hAnsi="Times New Roman" w:cs="Times New Roman"/>
                <w:b/>
                <w:sz w:val="20"/>
                <w:szCs w:val="20"/>
              </w:rPr>
            </w:pPr>
            <w:r w:rsidRPr="00AF6887">
              <w:rPr>
                <w:rFonts w:ascii="Times New Roman" w:hAnsi="Times New Roman" w:cs="Times New Roman"/>
                <w:sz w:val="20"/>
                <w:szCs w:val="20"/>
              </w:rPr>
              <w:t>Заклади професійної(професійно-технічної) освіти беруть участь у міжнародних проектах "Baltic Network for prevention of Early School Leaving" (SEE-ME) та IGMA-3.</w:t>
            </w:r>
          </w:p>
          <w:p w:rsidR="003D673E" w:rsidRPr="00AF6887" w:rsidRDefault="003D673E" w:rsidP="005F7707">
            <w:pPr>
              <w:ind w:left="-109" w:firstLine="283"/>
              <w:jc w:val="both"/>
              <w:rPr>
                <w:rFonts w:ascii="Times New Roman" w:hAnsi="Times New Roman" w:cs="Times New Roman"/>
                <w:sz w:val="20"/>
                <w:szCs w:val="20"/>
              </w:rPr>
            </w:pPr>
            <w:r w:rsidRPr="00AF6887">
              <w:rPr>
                <w:rFonts w:ascii="Times New Roman" w:hAnsi="Times New Roman" w:cs="Times New Roman"/>
                <w:sz w:val="20"/>
                <w:szCs w:val="20"/>
              </w:rPr>
              <w:t>На формування підприємливості спрямована робота навчальних ресторанів</w:t>
            </w:r>
            <w:r w:rsidRPr="00AF6887">
              <w:rPr>
                <w:rFonts w:ascii="Times New Roman" w:hAnsi="Times New Roman" w:cs="Times New Roman"/>
                <w:i/>
                <w:sz w:val="20"/>
                <w:szCs w:val="20"/>
              </w:rPr>
              <w:t xml:space="preserve"> </w:t>
            </w:r>
            <w:r w:rsidRPr="00AF6887">
              <w:rPr>
                <w:rFonts w:ascii="Times New Roman" w:hAnsi="Times New Roman" w:cs="Times New Roman"/>
                <w:sz w:val="20"/>
                <w:szCs w:val="20"/>
              </w:rPr>
              <w:t xml:space="preserve">(Вінницьке вище професійне училище сфери послуг), навчальних перукарень (Вінницьке вище професійне училище сфери послуг та Вінницький центр </w:t>
            </w:r>
            <w:r w:rsidRPr="00AF6887">
              <w:rPr>
                <w:rFonts w:ascii="Times New Roman" w:hAnsi="Times New Roman" w:cs="Times New Roman"/>
                <w:sz w:val="20"/>
                <w:szCs w:val="20"/>
              </w:rPr>
              <w:lastRenderedPageBreak/>
              <w:t>технології та дизайну), гуртків, предметних тижнів, ярмарків продукції, що виготовляється майстернями навчальних закладів. Учні отримали знання та навички з командної роботи, креативності, вміння ставити цілі, оцінювати ризики, вирішувати конфлікти та будувати ефективні комунікації, використовуючи методи неформальної освіти, а також генерувати та впроваджувати ідеї для молодіжного підприємництва</w:t>
            </w:r>
          </w:p>
          <w:p w:rsidR="003D673E" w:rsidRPr="00AF6887" w:rsidRDefault="003D673E" w:rsidP="005F7707">
            <w:pPr>
              <w:ind w:left="-109" w:firstLine="283"/>
              <w:jc w:val="both"/>
              <w:rPr>
                <w:rFonts w:ascii="Times New Roman" w:hAnsi="Times New Roman" w:cs="Times New Roman"/>
                <w:sz w:val="20"/>
                <w:szCs w:val="20"/>
              </w:rPr>
            </w:pPr>
            <w:r w:rsidRPr="00AF6887">
              <w:rPr>
                <w:rFonts w:ascii="Times New Roman" w:hAnsi="Times New Roman" w:cs="Times New Roman"/>
                <w:sz w:val="20"/>
                <w:szCs w:val="20"/>
              </w:rPr>
              <w:t xml:space="preserve">Вищі навчальні заклади області, представники Вінницького національного медичного університету ім. М.І. Пирогова, Вінницького торговельно-економічного інституту Київського національного торговельно-економічного університету, Вінницького національного аграрного університету та заклади професійної(професійно-технічної) освіти продовжують працювати  у міжнародних проектах "Baltic Network for prevention of Early School Leaving" (SEE-ME) та IGMA-3.  Проект фінансується грантом Шведського інституту. </w:t>
            </w:r>
          </w:p>
          <w:p w:rsidR="003D673E" w:rsidRPr="00AF6887" w:rsidRDefault="003D673E" w:rsidP="005F7707">
            <w:pPr>
              <w:ind w:left="-109" w:firstLine="283"/>
              <w:jc w:val="both"/>
              <w:rPr>
                <w:rFonts w:ascii="Times New Roman" w:hAnsi="Times New Roman" w:cs="Times New Roman"/>
                <w:sz w:val="20"/>
                <w:szCs w:val="20"/>
              </w:rPr>
            </w:pPr>
            <w:r w:rsidRPr="00AF6887">
              <w:rPr>
                <w:rFonts w:ascii="Times New Roman" w:hAnsi="Times New Roman" w:cs="Times New Roman"/>
                <w:sz w:val="20"/>
                <w:szCs w:val="20"/>
              </w:rPr>
              <w:t xml:space="preserve">Пріоритетним напрямом вирішення проблеми підвищення якості підготовки кваліфікованих робітників Департамент освіти і науки вбачає у розширенні мережі навчально-практичних центрів за галузевим спрямуванням. </w:t>
            </w:r>
            <w:r>
              <w:rPr>
                <w:rFonts w:ascii="Times New Roman" w:hAnsi="Times New Roman" w:cs="Times New Roman"/>
                <w:sz w:val="20"/>
                <w:szCs w:val="20"/>
              </w:rPr>
              <w:t xml:space="preserve">На </w:t>
            </w:r>
            <w:r w:rsidRPr="00AF6887">
              <w:rPr>
                <w:rFonts w:ascii="Times New Roman" w:hAnsi="Times New Roman" w:cs="Times New Roman"/>
                <w:sz w:val="20"/>
                <w:szCs w:val="20"/>
              </w:rPr>
              <w:t>даний час в області працюють 18</w:t>
            </w:r>
            <w:r w:rsidRPr="00AF6887">
              <w:rPr>
                <w:rFonts w:ascii="Times New Roman" w:hAnsi="Times New Roman" w:cs="Times New Roman"/>
                <w:b/>
                <w:sz w:val="20"/>
                <w:szCs w:val="20"/>
              </w:rPr>
              <w:t xml:space="preserve"> </w:t>
            </w:r>
            <w:r w:rsidRPr="00AF6887">
              <w:rPr>
                <w:rFonts w:ascii="Times New Roman" w:hAnsi="Times New Roman" w:cs="Times New Roman"/>
                <w:sz w:val="20"/>
                <w:szCs w:val="20"/>
              </w:rPr>
              <w:t xml:space="preserve">Центрів, оснащених сучасним обладнанням. У створенні центрів будівельного спрямування  взяли участь </w:t>
            </w:r>
            <w:r>
              <w:rPr>
                <w:rFonts w:ascii="Times New Roman" w:hAnsi="Times New Roman" w:cs="Times New Roman"/>
                <w:sz w:val="20"/>
                <w:szCs w:val="20"/>
              </w:rPr>
              <w:t xml:space="preserve"> </w:t>
            </w:r>
            <w:r w:rsidRPr="00AF6887">
              <w:rPr>
                <w:rFonts w:ascii="Times New Roman" w:hAnsi="Times New Roman" w:cs="Times New Roman"/>
                <w:sz w:val="20"/>
                <w:szCs w:val="20"/>
              </w:rPr>
              <w:t>міжнародні компанії: «Снєжка», «Хенкель Баутехнік- Україна», Фонд Ебергарда Шьока (Німеччина).</w:t>
            </w:r>
          </w:p>
        </w:tc>
      </w:tr>
      <w:tr w:rsidR="00335E1E" w:rsidRPr="0000526B" w:rsidTr="002D06D5">
        <w:trPr>
          <w:trHeight w:val="371"/>
        </w:trPr>
        <w:tc>
          <w:tcPr>
            <w:tcW w:w="15451" w:type="dxa"/>
            <w:gridSpan w:val="5"/>
            <w:shd w:val="clear" w:color="auto" w:fill="auto"/>
          </w:tcPr>
          <w:p w:rsidR="00335E1E" w:rsidRPr="00DF38C3" w:rsidRDefault="00335E1E" w:rsidP="004810A2">
            <w:pPr>
              <w:widowControl w:val="0"/>
              <w:ind w:left="-109" w:firstLine="283"/>
              <w:jc w:val="center"/>
              <w:rPr>
                <w:rFonts w:ascii="Times New Roman" w:eastAsia="Times New Roman" w:hAnsi="Times New Roman" w:cs="Times New Roman"/>
                <w:b/>
                <w:color w:val="000000"/>
                <w:sz w:val="20"/>
                <w:szCs w:val="20"/>
                <w:highlight w:val="yellow"/>
                <w:lang w:eastAsia="uk-UA"/>
              </w:rPr>
            </w:pPr>
            <w:r w:rsidRPr="00AC53EB">
              <w:rPr>
                <w:rFonts w:ascii="Times New Roman" w:eastAsia="Times New Roman" w:hAnsi="Times New Roman" w:cs="Times New Roman"/>
                <w:b/>
                <w:color w:val="000000"/>
                <w:sz w:val="20"/>
                <w:szCs w:val="20"/>
                <w:lang w:eastAsia="uk-UA"/>
              </w:rPr>
              <w:lastRenderedPageBreak/>
              <w:t>Ціль ІІІ. Покращення  конкурентоспроможності: внутрішній розвиток МСП</w:t>
            </w:r>
          </w:p>
        </w:tc>
      </w:tr>
      <w:tr w:rsidR="003D673E" w:rsidRPr="0000526B" w:rsidTr="00F23907">
        <w:trPr>
          <w:trHeight w:val="371"/>
        </w:trPr>
        <w:tc>
          <w:tcPr>
            <w:tcW w:w="1135" w:type="dxa"/>
          </w:tcPr>
          <w:p w:rsidR="003D673E" w:rsidRPr="0000526B" w:rsidRDefault="00335E1E" w:rsidP="00E71EC1">
            <w:pPr>
              <w:widowControl w:val="0"/>
              <w:rPr>
                <w:rFonts w:ascii="Times New Roman" w:eastAsia="Times New Roman" w:hAnsi="Times New Roman" w:cs="Times New Roman"/>
                <w:b/>
                <w:color w:val="000000"/>
                <w:sz w:val="20"/>
                <w:szCs w:val="20"/>
                <w:lang w:val="ru-RU" w:eastAsia="uk-UA"/>
              </w:rPr>
            </w:pPr>
            <w:r>
              <w:rPr>
                <w:rFonts w:ascii="Times New Roman" w:eastAsia="Times New Roman" w:hAnsi="Times New Roman" w:cs="Times New Roman"/>
                <w:b/>
                <w:color w:val="000000"/>
                <w:sz w:val="20"/>
                <w:szCs w:val="20"/>
                <w:lang w:val="en-US" w:eastAsia="uk-UA"/>
              </w:rPr>
              <w:t>1.</w:t>
            </w:r>
            <w:r w:rsidR="003D673E" w:rsidRPr="0000526B">
              <w:rPr>
                <w:rFonts w:ascii="Times New Roman" w:eastAsia="Times New Roman" w:hAnsi="Times New Roman" w:cs="Times New Roman"/>
                <w:b/>
                <w:color w:val="000000"/>
                <w:sz w:val="20"/>
                <w:szCs w:val="20"/>
                <w:lang w:val="ru-RU" w:eastAsia="uk-UA"/>
              </w:rPr>
              <w:t>Посилення  управлінської спроможності підприємців</w:t>
            </w:r>
          </w:p>
        </w:tc>
        <w:tc>
          <w:tcPr>
            <w:tcW w:w="3089" w:type="dxa"/>
            <w:gridSpan w:val="2"/>
          </w:tcPr>
          <w:p w:rsidR="003D673E" w:rsidRPr="0000526B" w:rsidRDefault="003D673E" w:rsidP="00BE53B1">
            <w:pPr>
              <w:pStyle w:val="a4"/>
              <w:numPr>
                <w:ilvl w:val="1"/>
                <w:numId w:val="6"/>
              </w:numPr>
              <w:ind w:left="0" w:firstLine="0"/>
              <w:rPr>
                <w:rFonts w:ascii="Times New Roman" w:hAnsi="Times New Roman" w:cs="Times New Roman"/>
                <w:b/>
                <w:sz w:val="20"/>
                <w:szCs w:val="20"/>
              </w:rPr>
            </w:pPr>
            <w:r w:rsidRPr="0000526B">
              <w:rPr>
                <w:rFonts w:ascii="Times New Roman" w:hAnsi="Times New Roman" w:cs="Times New Roman"/>
                <w:b/>
                <w:sz w:val="20"/>
                <w:szCs w:val="20"/>
                <w:lang w:val="ru-RU"/>
              </w:rPr>
              <w:t xml:space="preserve"> </w:t>
            </w:r>
            <w:r w:rsidRPr="0000526B">
              <w:rPr>
                <w:rFonts w:ascii="Times New Roman" w:hAnsi="Times New Roman" w:cs="Times New Roman"/>
                <w:sz w:val="20"/>
                <w:szCs w:val="20"/>
              </w:rPr>
              <w:t>Налагодити систему надання підприємцям індивідуальних та групових консультацій з питань змін у законодавстві, передусім податковому, професійного навчання основам бізнес планування та ведення підприємницької діяльності</w:t>
            </w:r>
          </w:p>
        </w:tc>
        <w:tc>
          <w:tcPr>
            <w:tcW w:w="1021" w:type="dxa"/>
          </w:tcPr>
          <w:p w:rsidR="003D673E" w:rsidRPr="0000526B" w:rsidRDefault="003D673E" w:rsidP="00581297">
            <w:pPr>
              <w:widowControl w:val="0"/>
              <w:rPr>
                <w:rFonts w:ascii="Times New Roman" w:eastAsia="Times New Roman" w:hAnsi="Times New Roman" w:cs="Times New Roman"/>
                <w:color w:val="000000"/>
                <w:sz w:val="20"/>
                <w:szCs w:val="20"/>
                <w:lang w:val="en-US" w:eastAsia="uk-UA"/>
              </w:rPr>
            </w:pPr>
            <w:r w:rsidRPr="0000526B">
              <w:rPr>
                <w:rFonts w:ascii="Times New Roman" w:eastAsia="Times New Roman" w:hAnsi="Times New Roman" w:cs="Times New Roman"/>
                <w:color w:val="000000"/>
                <w:sz w:val="20"/>
                <w:szCs w:val="20"/>
                <w:lang w:val="en-US" w:eastAsia="uk-UA"/>
              </w:rPr>
              <w:t>2018-2020</w:t>
            </w:r>
          </w:p>
        </w:tc>
        <w:tc>
          <w:tcPr>
            <w:tcW w:w="10206" w:type="dxa"/>
            <w:shd w:val="clear" w:color="auto" w:fill="auto"/>
          </w:tcPr>
          <w:p w:rsidR="003D673E" w:rsidRPr="00DF38C3" w:rsidRDefault="003D673E" w:rsidP="004810A2">
            <w:pPr>
              <w:ind w:left="-109" w:firstLine="283"/>
              <w:jc w:val="both"/>
              <w:rPr>
                <w:rFonts w:ascii="Times New Roman" w:hAnsi="Times New Roman" w:cs="Times New Roman"/>
                <w:sz w:val="20"/>
                <w:szCs w:val="20"/>
                <w:highlight w:val="yellow"/>
              </w:rPr>
            </w:pPr>
            <w:r w:rsidRPr="00DF38C3">
              <w:rPr>
                <w:rFonts w:ascii="Times New Roman" w:hAnsi="Times New Roman" w:cs="Times New Roman"/>
                <w:sz w:val="20"/>
                <w:szCs w:val="20"/>
              </w:rPr>
              <w:t xml:space="preserve">Консультування платників податків проводиться безпосередньо в  центрах обслуговування податків так і в телефонному режимі. З метою  обізнаності платників на веб-порталі ДФС України  та субсайті ГУ ДФС України у Вінницькій області розміщено  перелік  центрів обслуговування податків (ЦОП) з їх адресами, номерами телефонів та переліком послуг, які можна отримати  в ЦОП. У кожному ЦОП є спеціально облаштовані окремі місця для платників податків з вільним доступом до мережі Інтернет, в т.ч. – зона </w:t>
            </w:r>
            <w:r w:rsidRPr="00DF38C3">
              <w:rPr>
                <w:rFonts w:ascii="Times New Roman" w:hAnsi="Times New Roman" w:cs="Times New Roman"/>
                <w:sz w:val="20"/>
                <w:szCs w:val="20"/>
                <w:lang w:val="en-US"/>
              </w:rPr>
              <w:t>WiFi</w:t>
            </w:r>
            <w:r w:rsidRPr="00DF38C3">
              <w:rPr>
                <w:rFonts w:ascii="Times New Roman" w:hAnsi="Times New Roman" w:cs="Times New Roman"/>
                <w:sz w:val="20"/>
                <w:szCs w:val="20"/>
                <w:lang w:val="ru-RU"/>
              </w:rPr>
              <w:t xml:space="preserve">. </w:t>
            </w:r>
            <w:r w:rsidRPr="00DF38C3">
              <w:rPr>
                <w:rFonts w:ascii="Times New Roman" w:hAnsi="Times New Roman" w:cs="Times New Roman"/>
                <w:sz w:val="20"/>
                <w:szCs w:val="20"/>
              </w:rPr>
              <w:t>З метою  ознайомлення  платників оформлюються інформаційні та тематичні стенди, які наповнюються актуальною податковою інформацією та своєчасно оновлюються за необхідності.</w:t>
            </w:r>
          </w:p>
        </w:tc>
      </w:tr>
      <w:tr w:rsidR="003D673E" w:rsidRPr="0000526B" w:rsidTr="00F23907">
        <w:trPr>
          <w:trHeight w:val="864"/>
        </w:trPr>
        <w:tc>
          <w:tcPr>
            <w:tcW w:w="1135" w:type="dxa"/>
          </w:tcPr>
          <w:p w:rsidR="003D673E" w:rsidRPr="0000526B" w:rsidRDefault="003D673E" w:rsidP="00581297">
            <w:pPr>
              <w:widowControl w:val="0"/>
              <w:rPr>
                <w:rFonts w:ascii="Times New Roman" w:eastAsia="Times New Roman" w:hAnsi="Times New Roman" w:cs="Times New Roman"/>
                <w:b/>
                <w:color w:val="000000"/>
                <w:sz w:val="20"/>
                <w:szCs w:val="20"/>
                <w:lang w:eastAsia="uk-UA"/>
              </w:rPr>
            </w:pPr>
          </w:p>
        </w:tc>
        <w:tc>
          <w:tcPr>
            <w:tcW w:w="3089" w:type="dxa"/>
            <w:gridSpan w:val="2"/>
          </w:tcPr>
          <w:p w:rsidR="003D673E" w:rsidRPr="0000526B" w:rsidRDefault="003D673E" w:rsidP="00F525A9">
            <w:pPr>
              <w:rPr>
                <w:rFonts w:ascii="Times New Roman" w:hAnsi="Times New Roman" w:cs="Times New Roman"/>
                <w:b/>
                <w:sz w:val="20"/>
                <w:szCs w:val="20"/>
              </w:rPr>
            </w:pPr>
            <w:r w:rsidRPr="0000526B">
              <w:rPr>
                <w:rFonts w:ascii="Times New Roman" w:hAnsi="Times New Roman" w:cs="Times New Roman"/>
                <w:b/>
                <w:sz w:val="20"/>
                <w:szCs w:val="20"/>
              </w:rPr>
              <w:t>1.2.</w:t>
            </w:r>
            <w:r w:rsidRPr="0000526B">
              <w:rPr>
                <w:rFonts w:ascii="Times New Roman" w:hAnsi="Times New Roman" w:cs="Times New Roman"/>
                <w:sz w:val="20"/>
                <w:szCs w:val="20"/>
              </w:rPr>
              <w:t>Сприяння професійному навчанню потенційних та діючих підприємців основам бізнес планування та ведення підприємницької діяльності</w:t>
            </w:r>
          </w:p>
        </w:tc>
        <w:tc>
          <w:tcPr>
            <w:tcW w:w="1021" w:type="dxa"/>
          </w:tcPr>
          <w:p w:rsidR="003D673E" w:rsidRPr="0000526B" w:rsidRDefault="003D673E" w:rsidP="00581297">
            <w:pPr>
              <w:widowControl w:val="0"/>
              <w:rPr>
                <w:rFonts w:ascii="Times New Roman" w:eastAsia="Times New Roman" w:hAnsi="Times New Roman" w:cs="Times New Roman"/>
                <w:color w:val="000000"/>
                <w:sz w:val="20"/>
                <w:szCs w:val="20"/>
                <w:lang w:eastAsia="uk-UA"/>
              </w:rPr>
            </w:pPr>
            <w:r w:rsidRPr="0000526B">
              <w:rPr>
                <w:rFonts w:ascii="Times New Roman" w:eastAsia="Times New Roman" w:hAnsi="Times New Roman" w:cs="Times New Roman"/>
                <w:color w:val="000000"/>
                <w:sz w:val="20"/>
                <w:szCs w:val="20"/>
                <w:lang w:eastAsia="uk-UA"/>
              </w:rPr>
              <w:t>2018-2020</w:t>
            </w:r>
          </w:p>
        </w:tc>
        <w:tc>
          <w:tcPr>
            <w:tcW w:w="10206" w:type="dxa"/>
          </w:tcPr>
          <w:p w:rsidR="003D673E" w:rsidRPr="00D83F59" w:rsidRDefault="003D673E" w:rsidP="005F7707">
            <w:pPr>
              <w:pStyle w:val="af2"/>
              <w:shd w:val="clear" w:color="auto" w:fill="FFFFFF"/>
              <w:spacing w:before="0" w:beforeAutospacing="0" w:after="0" w:afterAutospacing="0"/>
              <w:ind w:left="-109" w:firstLine="283"/>
              <w:jc w:val="both"/>
              <w:textAlignment w:val="baseline"/>
              <w:rPr>
                <w:sz w:val="20"/>
                <w:szCs w:val="20"/>
              </w:rPr>
            </w:pPr>
            <w:r w:rsidRPr="00D83F59">
              <w:rPr>
                <w:sz w:val="20"/>
                <w:szCs w:val="20"/>
                <w:shd w:val="clear" w:color="auto" w:fill="FFFFFF"/>
              </w:rPr>
              <w:t>В травні 2019 року проведено засідання комісії з конкурсного відбору виконавців заходів Плану дій реалізації Стратегії розвитку малого та середнього підприємництва Вінницької області на період до 2020 року та визна</w:t>
            </w:r>
            <w:r>
              <w:rPr>
                <w:sz w:val="20"/>
                <w:szCs w:val="20"/>
                <w:shd w:val="clear" w:color="auto" w:fill="FFFFFF"/>
              </w:rPr>
              <w:t xml:space="preserve">чено переможців  на проведення </w:t>
            </w:r>
            <w:r w:rsidRPr="00D83F59">
              <w:rPr>
                <w:sz w:val="20"/>
                <w:szCs w:val="20"/>
                <w:shd w:val="clear" w:color="auto" w:fill="FFFFFF"/>
              </w:rPr>
              <w:t xml:space="preserve"> інформаційно-консультативних, тематичних семінарів з актуальних питань ведення бізнесу. </w:t>
            </w:r>
          </w:p>
          <w:p w:rsidR="003D673E" w:rsidRPr="00D83F59" w:rsidRDefault="003D673E" w:rsidP="005F7707">
            <w:pPr>
              <w:shd w:val="clear" w:color="auto" w:fill="FFFFFF"/>
              <w:ind w:left="-109" w:firstLine="283"/>
              <w:jc w:val="both"/>
              <w:rPr>
                <w:rFonts w:ascii="Times New Roman" w:eastAsia="Times New Roman" w:hAnsi="Times New Roman" w:cs="Times New Roman"/>
                <w:sz w:val="20"/>
                <w:szCs w:val="20"/>
              </w:rPr>
            </w:pPr>
            <w:r w:rsidRPr="00D83F59">
              <w:rPr>
                <w:rFonts w:ascii="Times New Roman" w:eastAsia="Times New Roman" w:hAnsi="Times New Roman" w:cs="Times New Roman"/>
                <w:sz w:val="20"/>
                <w:szCs w:val="20"/>
              </w:rPr>
              <w:t xml:space="preserve">Спілкою підприємців «СТІНА» за підтримки Департаменту міжнародного співробітництва та регіонального розвитку ОДА 29 травня 2019 року проведено інформаційний семінар для представників підприємницької діяльності в сфері громадського харчування на тему: «Впровадження системи НАССР, як складової частини побудови системи безпеки та якості харчових продуктів». Участь у семінарі прийняли 50 учасників. В ході семінару  учасників було ознайомлено з нововведеннями  в чинному законодавстві  щодо продовольчої безпеки в умовах гармонізації українського харчового законодавства з вимогами  Європейського Союзу, про визнані стандарти харчової безпеки та доцільність їх застосування. </w:t>
            </w:r>
          </w:p>
          <w:p w:rsidR="003D673E" w:rsidRPr="00D83F59" w:rsidRDefault="003D673E" w:rsidP="005F7707">
            <w:pPr>
              <w:shd w:val="clear" w:color="auto" w:fill="FFFFFF"/>
              <w:ind w:left="-109" w:firstLine="283"/>
              <w:jc w:val="both"/>
              <w:textAlignment w:val="baseline"/>
              <w:rPr>
                <w:rFonts w:ascii="Times New Roman" w:eastAsia="Times New Roman" w:hAnsi="Times New Roman" w:cs="Times New Roman"/>
                <w:sz w:val="20"/>
                <w:szCs w:val="20"/>
              </w:rPr>
            </w:pPr>
            <w:r w:rsidRPr="00D83F59">
              <w:rPr>
                <w:rFonts w:ascii="Times New Roman" w:eastAsia="Times New Roman" w:hAnsi="Times New Roman" w:cs="Times New Roman"/>
                <w:sz w:val="20"/>
                <w:szCs w:val="20"/>
              </w:rPr>
              <w:t>Громадською організацією Інститут громадських ініціатив Вінниччини "ІНГРІВ", за підтримки Департаменту міжнародного співробітництва та регіонального розвитку  облдержадміністрації 7 червня 2019 року організовано та  проведено тренінг для підприємців на тему: «Маркетингові точки і канали. Як залучити клієнтів та просунути свою компанію?». Участь у тренінгу прийняли 30 учасників.</w:t>
            </w:r>
          </w:p>
          <w:p w:rsidR="003D673E" w:rsidRPr="00DF38C3" w:rsidRDefault="003D673E" w:rsidP="005F7707">
            <w:pPr>
              <w:shd w:val="clear" w:color="auto" w:fill="FFFFFF"/>
              <w:ind w:left="-109" w:firstLine="283"/>
              <w:jc w:val="both"/>
              <w:textAlignment w:val="baseline"/>
              <w:rPr>
                <w:rFonts w:ascii="Times New Roman" w:eastAsia="Times New Roman" w:hAnsi="Times New Roman" w:cs="Times New Roman"/>
                <w:sz w:val="20"/>
                <w:szCs w:val="20"/>
                <w:highlight w:val="yellow"/>
              </w:rPr>
            </w:pPr>
            <w:r w:rsidRPr="00D83F59">
              <w:rPr>
                <w:rFonts w:ascii="Times New Roman" w:eastAsia="Times New Roman" w:hAnsi="Times New Roman" w:cs="Times New Roman"/>
                <w:sz w:val="20"/>
                <w:szCs w:val="20"/>
              </w:rPr>
              <w:t xml:space="preserve">Громадською організацією «Вінницький Бізнес Клуб» за підтримки </w:t>
            </w:r>
            <w:r w:rsidRPr="00D83F59">
              <w:rPr>
                <w:rFonts w:ascii="Times New Roman" w:hAnsi="Times New Roman" w:cs="Times New Roman"/>
                <w:color w:val="000000"/>
                <w:sz w:val="20"/>
                <w:szCs w:val="20"/>
              </w:rPr>
              <w:t xml:space="preserve">Департаменту міжнародного співробітництва та регіонального розвитку облдержадміністрації  03 вересня 2019 року  організовано та  проведено  тематичний навчальний семінар на тему: «Управління персоналом: ефективна стратегія для представників бізнесу». Участь у семінарі прийняли 20 представників бізнесу. В ході семінару учасники розглянули актуальні питання і проблеми, які виникають під час управління персоналом на підприємстві та розглянули  дієві системи управління персоналом </w:t>
            </w:r>
            <w:r w:rsidRPr="005F00A1">
              <w:rPr>
                <w:rFonts w:ascii="Times New Roman" w:hAnsi="Times New Roman" w:cs="Times New Roman"/>
                <w:color w:val="000000"/>
                <w:sz w:val="20"/>
                <w:szCs w:val="20"/>
              </w:rPr>
              <w:t>на підприємствах.</w:t>
            </w:r>
          </w:p>
          <w:p w:rsidR="003D673E" w:rsidRDefault="003D673E" w:rsidP="005F7707">
            <w:pPr>
              <w:shd w:val="clear" w:color="auto" w:fill="FFFFFF"/>
              <w:ind w:left="-109" w:firstLine="283"/>
              <w:jc w:val="both"/>
              <w:textAlignment w:val="baseline"/>
              <w:rPr>
                <w:rFonts w:ascii="Times New Roman" w:hAnsi="Times New Roman" w:cs="Times New Roman"/>
                <w:color w:val="000000"/>
                <w:sz w:val="20"/>
                <w:szCs w:val="20"/>
              </w:rPr>
            </w:pPr>
            <w:r w:rsidRPr="005F00A1">
              <w:rPr>
                <w:rFonts w:ascii="Times New Roman" w:hAnsi="Times New Roman" w:cs="Times New Roman"/>
                <w:color w:val="000000"/>
                <w:sz w:val="20"/>
                <w:szCs w:val="20"/>
              </w:rPr>
              <w:t xml:space="preserve">Також, 23 вересня 2019 року  організовано та  проведено  тематичний навчальний семінар на тему: «Складові  </w:t>
            </w:r>
            <w:r w:rsidRPr="005F00A1">
              <w:rPr>
                <w:rFonts w:ascii="Times New Roman" w:hAnsi="Times New Roman" w:cs="Times New Roman"/>
                <w:color w:val="000000"/>
                <w:sz w:val="20"/>
                <w:szCs w:val="20"/>
              </w:rPr>
              <w:lastRenderedPageBreak/>
              <w:t>успішного експорту: планування, ефективні канали продажу». Основна мета семінару – вивчення  досвіду  щодо здійснення експорту  продукції,  та координація дій в процесі вивчення ринків збуту і налагодження контактів із закордонними партнерами.  В ході семінару учасників ознайомили  з навчально-дослідницькою програмою на тему: «Базових принципів побудови комунікацій на експортних ринках», та розповіли про основні моделі, якими користуються експортери, укладаючи міжнародні контракти на реалізацію своєї продукції.  Також було  представлено приклади конкретних відомих підприємств Вінниччини, які досить вдало й активно реалізують свою продукцію по всьому світу Участь у семінарі прийняли 30 учасників.</w:t>
            </w:r>
          </w:p>
          <w:p w:rsidR="003D673E" w:rsidRPr="00F22E43" w:rsidRDefault="003D673E" w:rsidP="005F7707">
            <w:pPr>
              <w:shd w:val="clear" w:color="auto" w:fill="FFFFFF"/>
              <w:ind w:left="-109" w:firstLine="283"/>
              <w:jc w:val="both"/>
              <w:textAlignment w:val="baseline"/>
              <w:rPr>
                <w:rFonts w:ascii="Times New Roman" w:eastAsia="Times New Roman" w:hAnsi="Times New Roman" w:cs="Times New Roman"/>
                <w:sz w:val="20"/>
                <w:szCs w:val="20"/>
              </w:rPr>
            </w:pPr>
            <w:r w:rsidRPr="00F22E43">
              <w:rPr>
                <w:rFonts w:ascii="Times New Roman" w:eastAsia="Times New Roman" w:hAnsi="Times New Roman" w:cs="Times New Roman"/>
                <w:sz w:val="20"/>
                <w:szCs w:val="20"/>
              </w:rPr>
              <w:t>ГО «Спілка підприємців "Стіна" за підтримки Департаменту міжнародного співробітництва та регіонального розвитку 3 жовтня 201</w:t>
            </w:r>
            <w:r>
              <w:rPr>
                <w:rFonts w:ascii="Times New Roman" w:eastAsia="Times New Roman" w:hAnsi="Times New Roman" w:cs="Times New Roman"/>
                <w:sz w:val="20"/>
                <w:szCs w:val="20"/>
              </w:rPr>
              <w:t>9 року проведено семінар-</w:t>
            </w:r>
            <w:r w:rsidRPr="00F22E43">
              <w:rPr>
                <w:rFonts w:ascii="Times New Roman" w:eastAsia="Times New Roman" w:hAnsi="Times New Roman" w:cs="Times New Roman"/>
                <w:sz w:val="20"/>
                <w:szCs w:val="20"/>
              </w:rPr>
              <w:t xml:space="preserve"> для підприємців «</w:t>
            </w:r>
            <w:r>
              <w:rPr>
                <w:rFonts w:ascii="Times New Roman" w:eastAsia="Times New Roman" w:hAnsi="Times New Roman" w:cs="Times New Roman"/>
                <w:sz w:val="20"/>
                <w:szCs w:val="20"/>
              </w:rPr>
              <w:t>Загальні рекомендації суб</w:t>
            </w:r>
            <w:r w:rsidRPr="005F7707">
              <w:rPr>
                <w:rFonts w:ascii="Times New Roman" w:eastAsia="Times New Roman" w:hAnsi="Times New Roman" w:cs="Times New Roman"/>
                <w:sz w:val="20"/>
                <w:szCs w:val="20"/>
              </w:rPr>
              <w:t>`</w:t>
            </w:r>
            <w:r>
              <w:rPr>
                <w:rFonts w:ascii="Times New Roman" w:eastAsia="Times New Roman" w:hAnsi="Times New Roman" w:cs="Times New Roman"/>
                <w:sz w:val="20"/>
                <w:szCs w:val="20"/>
              </w:rPr>
              <w:t>єктам  підприємництва під час проведення перевірок  контролюючими органами</w:t>
            </w:r>
            <w:r w:rsidRPr="00F22E43">
              <w:rPr>
                <w:rFonts w:ascii="Times New Roman" w:eastAsia="Times New Roman" w:hAnsi="Times New Roman" w:cs="Times New Roman"/>
                <w:sz w:val="20"/>
                <w:szCs w:val="20"/>
              </w:rPr>
              <w:t>». Під час семінару учасників поінформували про правові та організаційні засади державного нагляду (контролю) а саме: запровадження ризик-орієнтованої системи державного нагляду (контролю), розширення прав бізнесу щодо недопуску до перевірок, підвищення відповідальності посадових осіб органів державного нагляду (контролю), запровадження уніфікованої форми актів для проведення державного нагляду (контролю), ознайомили  з головними вимогами щодо проведення перевірок, а також розповіли  про впровадження системи якості харчових продуктів НАССР. Участь у семінарі прийняли 20 учасників.</w:t>
            </w:r>
          </w:p>
          <w:p w:rsidR="003D673E" w:rsidRPr="001C1DBA" w:rsidRDefault="003D673E" w:rsidP="005F7707">
            <w:pPr>
              <w:ind w:left="-109" w:firstLine="283"/>
              <w:contextualSpacing/>
              <w:jc w:val="both"/>
              <w:rPr>
                <w:rFonts w:ascii="Times New Roman" w:hAnsi="Times New Roman" w:cs="Times New Roman"/>
                <w:b/>
                <w:sz w:val="20"/>
                <w:szCs w:val="20"/>
              </w:rPr>
            </w:pPr>
            <w:r w:rsidRPr="001C1DBA">
              <w:rPr>
                <w:rFonts w:ascii="Times New Roman" w:hAnsi="Times New Roman" w:cs="Times New Roman"/>
                <w:sz w:val="20"/>
                <w:szCs w:val="20"/>
              </w:rPr>
              <w:t xml:space="preserve">Агенцією регіонального розвитку Вінницької області за підтримки Департаменту </w:t>
            </w:r>
            <w:r w:rsidRPr="001C1DBA">
              <w:rPr>
                <w:rFonts w:ascii="Times New Roman" w:hAnsi="Times New Roman" w:cs="Times New Roman"/>
                <w:sz w:val="20"/>
                <w:szCs w:val="20"/>
                <w:lang w:val="ru-RU"/>
              </w:rPr>
              <w:t>1</w:t>
            </w:r>
            <w:r>
              <w:rPr>
                <w:rFonts w:ascii="Times New Roman" w:hAnsi="Times New Roman" w:cs="Times New Roman"/>
                <w:sz w:val="20"/>
                <w:szCs w:val="20"/>
                <w:lang w:val="ru-RU"/>
              </w:rPr>
              <w:t xml:space="preserve">0 </w:t>
            </w:r>
            <w:r w:rsidRPr="001C1DBA">
              <w:rPr>
                <w:rFonts w:ascii="Times New Roman" w:hAnsi="Times New Roman" w:cs="Times New Roman"/>
                <w:sz w:val="20"/>
                <w:szCs w:val="20"/>
                <w:lang w:val="ru-RU"/>
              </w:rPr>
              <w:t>жовтня 2019 року проведено</w:t>
            </w:r>
            <w:r w:rsidRPr="001C1DBA">
              <w:rPr>
                <w:rFonts w:ascii="Times New Roman" w:hAnsi="Times New Roman" w:cs="Times New Roman"/>
                <w:bCs/>
                <w:sz w:val="20"/>
                <w:szCs w:val="20"/>
                <w:lang w:val="ru-RU"/>
              </w:rPr>
              <w:t xml:space="preserve"> </w:t>
            </w:r>
            <w:r w:rsidRPr="001C1DBA">
              <w:rPr>
                <w:rFonts w:ascii="Times New Roman" w:hAnsi="Times New Roman" w:cs="Times New Roman"/>
                <w:bCs/>
                <w:sz w:val="20"/>
                <w:szCs w:val="20"/>
              </w:rPr>
              <w:t>тренінг</w:t>
            </w:r>
            <w:r w:rsidRPr="001C1DBA">
              <w:rPr>
                <w:rFonts w:ascii="Times New Roman" w:hAnsi="Times New Roman" w:cs="Times New Roman"/>
                <w:bCs/>
                <w:sz w:val="20"/>
                <w:szCs w:val="20"/>
                <w:lang w:val="ru-RU"/>
              </w:rPr>
              <w:t xml:space="preserve"> </w:t>
            </w:r>
            <w:r w:rsidRPr="001C1DBA">
              <w:rPr>
                <w:rFonts w:ascii="Times New Roman" w:hAnsi="Times New Roman" w:cs="Times New Roman"/>
                <w:bCs/>
                <w:sz w:val="20"/>
                <w:szCs w:val="20"/>
                <w:lang w:eastAsia="uk-UA"/>
              </w:rPr>
              <w:t xml:space="preserve">«Ефективне управління та мотивація команди». </w:t>
            </w:r>
            <w:r>
              <w:rPr>
                <w:rFonts w:ascii="Times New Roman" w:hAnsi="Times New Roman" w:cs="Times New Roman"/>
                <w:bCs/>
                <w:sz w:val="20"/>
                <w:szCs w:val="20"/>
              </w:rPr>
              <w:t>Участь у тренінгу прийняли</w:t>
            </w:r>
            <w:r w:rsidRPr="001C1DBA">
              <w:rPr>
                <w:rFonts w:ascii="Times New Roman" w:hAnsi="Times New Roman" w:cs="Times New Roman"/>
                <w:color w:val="000000"/>
                <w:sz w:val="20"/>
                <w:szCs w:val="20"/>
              </w:rPr>
              <w:t xml:space="preserve"> </w:t>
            </w:r>
            <w:r w:rsidRPr="001C1DBA">
              <w:rPr>
                <w:rFonts w:ascii="Times New Roman" w:hAnsi="Times New Roman" w:cs="Times New Roman"/>
                <w:sz w:val="20"/>
                <w:szCs w:val="20"/>
              </w:rPr>
              <w:t xml:space="preserve">35 </w:t>
            </w:r>
            <w:r w:rsidRPr="001C1DBA">
              <w:rPr>
                <w:rFonts w:ascii="Times New Roman" w:hAnsi="Times New Roman" w:cs="Times New Roman"/>
                <w:sz w:val="20"/>
                <w:szCs w:val="20"/>
                <w:lang w:eastAsia="uk-UA"/>
              </w:rPr>
              <w:t xml:space="preserve">представників МСБ Вінницької області. </w:t>
            </w:r>
            <w:r>
              <w:rPr>
                <w:rFonts w:ascii="Times New Roman" w:hAnsi="Times New Roman" w:cs="Times New Roman"/>
                <w:bCs/>
                <w:sz w:val="20"/>
                <w:szCs w:val="20"/>
              </w:rPr>
              <w:t>В ході тренінгу учасників було</w:t>
            </w:r>
            <w:r w:rsidRPr="001C1DBA">
              <w:rPr>
                <w:rFonts w:ascii="Times New Roman" w:hAnsi="Times New Roman" w:cs="Times New Roman"/>
                <w:sz w:val="20"/>
                <w:szCs w:val="20"/>
              </w:rPr>
              <w:t xml:space="preserve"> </w:t>
            </w:r>
            <w:r>
              <w:rPr>
                <w:rFonts w:ascii="Times New Roman" w:hAnsi="Times New Roman" w:cs="Times New Roman"/>
                <w:sz w:val="20"/>
                <w:szCs w:val="20"/>
              </w:rPr>
              <w:t>по</w:t>
            </w:r>
            <w:r w:rsidRPr="001C1DBA">
              <w:rPr>
                <w:rFonts w:ascii="Times New Roman" w:hAnsi="Times New Roman" w:cs="Times New Roman"/>
                <w:sz w:val="20"/>
                <w:szCs w:val="20"/>
                <w:lang w:eastAsia="uk-UA"/>
              </w:rPr>
              <w:t>інформ</w:t>
            </w:r>
            <w:r>
              <w:rPr>
                <w:rFonts w:ascii="Times New Roman" w:hAnsi="Times New Roman" w:cs="Times New Roman"/>
                <w:sz w:val="20"/>
                <w:szCs w:val="20"/>
                <w:lang w:eastAsia="uk-UA"/>
              </w:rPr>
              <w:t>овано</w:t>
            </w:r>
            <w:r w:rsidRPr="001C1DBA">
              <w:rPr>
                <w:rFonts w:ascii="Times New Roman" w:hAnsi="Times New Roman" w:cs="Times New Roman"/>
                <w:sz w:val="20"/>
                <w:szCs w:val="20"/>
                <w:lang w:eastAsia="uk-UA"/>
              </w:rPr>
              <w:t xml:space="preserve"> про функції та ролі керівника, схеми ефективної постановки завдань співробітникам, стилі керівника та основні правила ефективного делегування.</w:t>
            </w:r>
          </w:p>
          <w:p w:rsidR="003D673E" w:rsidRDefault="003D673E" w:rsidP="005F7707">
            <w:pPr>
              <w:shd w:val="clear" w:color="auto" w:fill="FFFFFF"/>
              <w:tabs>
                <w:tab w:val="left" w:pos="142"/>
              </w:tabs>
              <w:ind w:left="-109" w:firstLine="283"/>
              <w:jc w:val="both"/>
              <w:rPr>
                <w:rFonts w:ascii="Times New Roman" w:hAnsi="Times New Roman" w:cs="Times New Roman"/>
                <w:sz w:val="20"/>
                <w:szCs w:val="20"/>
                <w:lang w:eastAsia="uk-UA"/>
              </w:rPr>
            </w:pPr>
            <w:r w:rsidRPr="00F034AF">
              <w:rPr>
                <w:rFonts w:ascii="Times New Roman" w:hAnsi="Times New Roman" w:cs="Times New Roman"/>
                <w:sz w:val="20"/>
                <w:szCs w:val="20"/>
              </w:rPr>
              <w:t>Також</w:t>
            </w:r>
            <w:r>
              <w:rPr>
                <w:rFonts w:ascii="Times New Roman" w:hAnsi="Times New Roman" w:cs="Times New Roman"/>
                <w:sz w:val="20"/>
                <w:szCs w:val="20"/>
              </w:rPr>
              <w:t>,</w:t>
            </w:r>
            <w:r w:rsidRPr="00F034AF">
              <w:rPr>
                <w:rFonts w:ascii="Times New Roman" w:hAnsi="Times New Roman" w:cs="Times New Roman"/>
                <w:sz w:val="20"/>
                <w:szCs w:val="20"/>
              </w:rPr>
              <w:t xml:space="preserve"> 1-2листопада 2019 року Агенцією проведено</w:t>
            </w:r>
            <w:r w:rsidRPr="001C1DBA">
              <w:rPr>
                <w:rFonts w:ascii="Times New Roman" w:hAnsi="Times New Roman" w:cs="Times New Roman"/>
                <w:b/>
                <w:sz w:val="20"/>
                <w:szCs w:val="20"/>
              </w:rPr>
              <w:t xml:space="preserve"> </w:t>
            </w:r>
            <w:r w:rsidRPr="001C1DBA">
              <w:rPr>
                <w:rFonts w:ascii="Times New Roman" w:hAnsi="Times New Roman" w:cs="Times New Roman"/>
                <w:bCs/>
                <w:sz w:val="20"/>
                <w:szCs w:val="20"/>
              </w:rPr>
              <w:t xml:space="preserve">дводенний </w:t>
            </w:r>
            <w:bookmarkStart w:id="2" w:name="_Hlk6493502"/>
            <w:r w:rsidRPr="001C1DBA">
              <w:rPr>
                <w:rFonts w:ascii="Times New Roman" w:hAnsi="Times New Roman" w:cs="Times New Roman"/>
                <w:bCs/>
                <w:sz w:val="20"/>
                <w:szCs w:val="20"/>
              </w:rPr>
              <w:t xml:space="preserve">тренінг </w:t>
            </w:r>
            <w:r w:rsidRPr="001C1DBA">
              <w:rPr>
                <w:rFonts w:ascii="Times New Roman" w:hAnsi="Times New Roman" w:cs="Times New Roman"/>
                <w:bCs/>
                <w:sz w:val="20"/>
                <w:szCs w:val="20"/>
                <w:lang w:eastAsia="uk-UA"/>
              </w:rPr>
              <w:t>«Бізнес-планування для підприємців»</w:t>
            </w:r>
            <w:bookmarkEnd w:id="2"/>
            <w:r w:rsidRPr="001C1DBA">
              <w:rPr>
                <w:rFonts w:ascii="Times New Roman" w:hAnsi="Times New Roman" w:cs="Times New Roman"/>
                <w:bCs/>
                <w:sz w:val="20"/>
                <w:szCs w:val="20"/>
                <w:lang w:eastAsia="uk-UA"/>
              </w:rPr>
              <w:t xml:space="preserve">. </w:t>
            </w:r>
            <w:r w:rsidRPr="001C1DBA">
              <w:rPr>
                <w:rFonts w:ascii="Times New Roman" w:hAnsi="Times New Roman" w:cs="Times New Roman"/>
                <w:bCs/>
                <w:sz w:val="20"/>
                <w:szCs w:val="20"/>
              </w:rPr>
              <w:t>Учас</w:t>
            </w:r>
            <w:r>
              <w:rPr>
                <w:rFonts w:ascii="Times New Roman" w:hAnsi="Times New Roman" w:cs="Times New Roman"/>
                <w:bCs/>
                <w:sz w:val="20"/>
                <w:szCs w:val="20"/>
              </w:rPr>
              <w:t>ть у тренінгу прийняли</w:t>
            </w:r>
            <w:r w:rsidRPr="001C1DBA">
              <w:rPr>
                <w:rFonts w:ascii="Times New Roman" w:hAnsi="Times New Roman" w:cs="Times New Roman"/>
                <w:sz w:val="20"/>
                <w:szCs w:val="20"/>
              </w:rPr>
              <w:t xml:space="preserve"> 35 </w:t>
            </w:r>
            <w:r w:rsidRPr="001C1DBA">
              <w:rPr>
                <w:rFonts w:ascii="Times New Roman" w:hAnsi="Times New Roman" w:cs="Times New Roman"/>
                <w:sz w:val="20"/>
                <w:szCs w:val="20"/>
                <w:lang w:eastAsia="uk-UA"/>
              </w:rPr>
              <w:t xml:space="preserve">представників МСБ Вінницької  області. </w:t>
            </w:r>
            <w:r>
              <w:rPr>
                <w:rFonts w:ascii="Times New Roman" w:hAnsi="Times New Roman" w:cs="Times New Roman"/>
                <w:sz w:val="20"/>
                <w:szCs w:val="20"/>
                <w:lang w:eastAsia="uk-UA"/>
              </w:rPr>
              <w:t>Основною метою тренінгу було</w:t>
            </w:r>
            <w:r w:rsidRPr="001C1DBA">
              <w:rPr>
                <w:rFonts w:ascii="Times New Roman" w:hAnsi="Times New Roman" w:cs="Times New Roman"/>
                <w:sz w:val="20"/>
                <w:szCs w:val="20"/>
              </w:rPr>
              <w:t xml:space="preserve"> підвищити рівень конкурентоспроможності підприємців шляхом ознайомлення з структурою та основними вимогами до написання бізнес-плану,  формування практичних навичок їх застосування у формуванні стратегії розвитку власного бізнесу.</w:t>
            </w:r>
          </w:p>
          <w:p w:rsidR="003D673E" w:rsidRPr="005F7707" w:rsidRDefault="003D673E" w:rsidP="005F7707">
            <w:pPr>
              <w:shd w:val="clear" w:color="auto" w:fill="FFFFFF"/>
              <w:tabs>
                <w:tab w:val="left" w:pos="142"/>
              </w:tabs>
              <w:ind w:left="-109" w:firstLine="283"/>
              <w:jc w:val="both"/>
              <w:rPr>
                <w:rFonts w:ascii="Times New Roman" w:hAnsi="Times New Roman" w:cs="Times New Roman"/>
                <w:sz w:val="20"/>
                <w:szCs w:val="20"/>
                <w:lang w:eastAsia="uk-UA"/>
              </w:rPr>
            </w:pPr>
          </w:p>
        </w:tc>
      </w:tr>
      <w:tr w:rsidR="003D673E" w:rsidRPr="0000526B" w:rsidTr="00F23907">
        <w:trPr>
          <w:trHeight w:val="371"/>
        </w:trPr>
        <w:tc>
          <w:tcPr>
            <w:tcW w:w="1135" w:type="dxa"/>
          </w:tcPr>
          <w:p w:rsidR="003D673E" w:rsidRPr="0000526B" w:rsidRDefault="003D673E" w:rsidP="00581297">
            <w:pPr>
              <w:widowControl w:val="0"/>
              <w:rPr>
                <w:rFonts w:ascii="Times New Roman" w:eastAsia="Times New Roman" w:hAnsi="Times New Roman" w:cs="Times New Roman"/>
                <w:b/>
                <w:color w:val="000000"/>
                <w:sz w:val="20"/>
                <w:szCs w:val="20"/>
                <w:lang w:eastAsia="uk-UA"/>
              </w:rPr>
            </w:pPr>
          </w:p>
        </w:tc>
        <w:tc>
          <w:tcPr>
            <w:tcW w:w="3089" w:type="dxa"/>
            <w:gridSpan w:val="2"/>
          </w:tcPr>
          <w:p w:rsidR="003D673E" w:rsidRPr="0000526B" w:rsidRDefault="003D673E" w:rsidP="00E779C6">
            <w:pPr>
              <w:rPr>
                <w:rFonts w:ascii="Times New Roman" w:hAnsi="Times New Roman" w:cs="Times New Roman"/>
                <w:b/>
                <w:sz w:val="20"/>
                <w:szCs w:val="20"/>
              </w:rPr>
            </w:pPr>
            <w:r w:rsidRPr="0000526B">
              <w:rPr>
                <w:rFonts w:ascii="Times New Roman" w:hAnsi="Times New Roman" w:cs="Times New Roman"/>
                <w:b/>
                <w:sz w:val="20"/>
                <w:szCs w:val="20"/>
              </w:rPr>
              <w:t xml:space="preserve">1.4. </w:t>
            </w:r>
            <w:r w:rsidRPr="0000526B">
              <w:rPr>
                <w:rFonts w:ascii="Times New Roman" w:hAnsi="Times New Roman" w:cs="Times New Roman"/>
                <w:sz w:val="20"/>
                <w:szCs w:val="20"/>
              </w:rPr>
              <w:t>Поширення інформації про успішні  та сучасні  бізнес-практики здійснення виробничо-комерційної діяльності</w:t>
            </w:r>
          </w:p>
        </w:tc>
        <w:tc>
          <w:tcPr>
            <w:tcW w:w="1021" w:type="dxa"/>
          </w:tcPr>
          <w:p w:rsidR="003D673E" w:rsidRPr="0000526B" w:rsidRDefault="003D673E" w:rsidP="00581297">
            <w:pPr>
              <w:widowControl w:val="0"/>
              <w:rPr>
                <w:rFonts w:ascii="Times New Roman" w:eastAsia="Times New Roman" w:hAnsi="Times New Roman" w:cs="Times New Roman"/>
                <w:color w:val="000000"/>
                <w:sz w:val="20"/>
                <w:szCs w:val="20"/>
                <w:lang w:eastAsia="uk-UA"/>
              </w:rPr>
            </w:pPr>
            <w:r w:rsidRPr="0000526B">
              <w:rPr>
                <w:rFonts w:ascii="Times New Roman" w:eastAsia="Times New Roman" w:hAnsi="Times New Roman" w:cs="Times New Roman"/>
                <w:color w:val="000000"/>
                <w:sz w:val="20"/>
                <w:szCs w:val="20"/>
                <w:lang w:eastAsia="uk-UA"/>
              </w:rPr>
              <w:t>2018-2020</w:t>
            </w:r>
          </w:p>
        </w:tc>
        <w:tc>
          <w:tcPr>
            <w:tcW w:w="10206" w:type="dxa"/>
          </w:tcPr>
          <w:p w:rsidR="003D673E" w:rsidRPr="00311155" w:rsidRDefault="003D673E" w:rsidP="00311155">
            <w:pPr>
              <w:ind w:left="-109" w:firstLine="283"/>
              <w:jc w:val="both"/>
              <w:rPr>
                <w:rFonts w:ascii="Times New Roman" w:hAnsi="Times New Roman" w:cs="Times New Roman"/>
                <w:sz w:val="20"/>
                <w:szCs w:val="20"/>
              </w:rPr>
            </w:pPr>
            <w:r>
              <w:rPr>
                <w:rFonts w:ascii="Times New Roman" w:hAnsi="Times New Roman" w:cs="Times New Roman"/>
                <w:bCs/>
                <w:sz w:val="20"/>
                <w:szCs w:val="20"/>
              </w:rPr>
              <w:t xml:space="preserve">Інформація  про успішні  бізнес-практики розміщується  на сайті </w:t>
            </w:r>
            <w:r w:rsidRPr="00311155">
              <w:rPr>
                <w:rFonts w:ascii="Times New Roman" w:hAnsi="Times New Roman" w:cs="Times New Roman"/>
                <w:bCs/>
                <w:sz w:val="20"/>
                <w:szCs w:val="20"/>
              </w:rPr>
              <w:t xml:space="preserve">облдержадміністрації  </w:t>
            </w:r>
            <w:hyperlink r:id="rId13" w:history="1">
              <w:r w:rsidRPr="00311155">
                <w:rPr>
                  <w:rStyle w:val="af3"/>
                  <w:rFonts w:ascii="Times New Roman" w:hAnsi="Times New Roman" w:cs="Times New Roman"/>
                  <w:sz w:val="20"/>
                  <w:szCs w:val="20"/>
                </w:rPr>
                <w:t>http://www.vin.gov.ua</w:t>
              </w:r>
            </w:hyperlink>
            <w:r w:rsidRPr="00311155">
              <w:rPr>
                <w:rFonts w:ascii="Times New Roman" w:hAnsi="Times New Roman" w:cs="Times New Roman"/>
                <w:sz w:val="20"/>
                <w:szCs w:val="20"/>
                <w:lang w:val="ru-RU"/>
              </w:rPr>
              <w:t xml:space="preserve"> .</w:t>
            </w:r>
          </w:p>
          <w:p w:rsidR="003D673E" w:rsidRPr="00DF38C3" w:rsidRDefault="003D673E" w:rsidP="004810A2">
            <w:pPr>
              <w:ind w:left="-109" w:firstLine="283"/>
              <w:jc w:val="both"/>
              <w:rPr>
                <w:rFonts w:ascii="Times New Roman" w:hAnsi="Times New Roman" w:cs="Times New Roman"/>
                <w:sz w:val="20"/>
                <w:szCs w:val="20"/>
                <w:highlight w:val="yellow"/>
              </w:rPr>
            </w:pPr>
            <w:r w:rsidRPr="00AC53EB">
              <w:rPr>
                <w:rFonts w:ascii="Times New Roman" w:hAnsi="Times New Roman" w:cs="Times New Roman"/>
                <w:bCs/>
                <w:sz w:val="20"/>
                <w:szCs w:val="20"/>
              </w:rPr>
              <w:t xml:space="preserve">17 квітня 2019 року  проведено презентацію-ярмарок «Фінансування малого та середнього бізнесу лізинговими компаніями» для 70 представників малого та середнього бізнесу, місцевих органів влади з економічних питань, а також 10 фінансових та лізингових компаній. </w:t>
            </w:r>
            <w:r w:rsidRPr="00AC53EB">
              <w:rPr>
                <w:rFonts w:ascii="Times New Roman" w:hAnsi="Times New Roman" w:cs="Times New Roman"/>
                <w:bCs/>
                <w:sz w:val="20"/>
                <w:szCs w:val="20"/>
                <w:shd w:val="clear" w:color="auto" w:fill="FFFFFF"/>
              </w:rPr>
              <w:t>Паралельно з лекціями та презентаціями проходив «Ярмарок лізингових продуктів», де були представлені провідні компанії – учасники Асоціації «Українське об’єднання лізингодавців», зокрема: VAB Лізинг, УЛФ-Фінанс, ОТП Лізинг, Перший Український Міжнародний Банк та AVIS Україна.</w:t>
            </w:r>
            <w:r w:rsidRPr="00AC53EB">
              <w:rPr>
                <w:rFonts w:ascii="Times New Roman" w:hAnsi="Times New Roman" w:cs="Times New Roman"/>
                <w:bCs/>
                <w:sz w:val="20"/>
                <w:szCs w:val="20"/>
              </w:rPr>
              <w:t xml:space="preserve"> Організатори: Асоціація «Українське об’єднання лізингодавців», Агенція регіонального розвитку Вінницької області, Проект </w:t>
            </w:r>
            <w:r w:rsidRPr="00AC53EB">
              <w:rPr>
                <w:rFonts w:ascii="Times New Roman" w:hAnsi="Times New Roman" w:cs="Times New Roman"/>
                <w:bCs/>
                <w:sz w:val="20"/>
                <w:szCs w:val="20"/>
                <w:lang w:val="de-DE"/>
              </w:rPr>
              <w:t>USAID </w:t>
            </w:r>
            <w:r w:rsidRPr="00AC53EB">
              <w:rPr>
                <w:rFonts w:ascii="Times New Roman" w:hAnsi="Times New Roman" w:cs="Times New Roman"/>
                <w:bCs/>
                <w:sz w:val="20"/>
                <w:szCs w:val="20"/>
              </w:rPr>
              <w:t xml:space="preserve">«Трансформація фінансового сектору», Національна асоціація сільськогосподарських дорадчих служб України. </w:t>
            </w:r>
            <w:r w:rsidRPr="00AC53EB">
              <w:rPr>
                <w:rFonts w:ascii="Times New Roman" w:hAnsi="Times New Roman" w:cs="Times New Roman"/>
                <w:sz w:val="20"/>
                <w:szCs w:val="20"/>
              </w:rPr>
              <w:t>Також Агенцією було проведено широку інформаційну компанію про організацію та проведення заходу та його партнерів. Захід висвітлено на 24 інформаційних сайтах.</w:t>
            </w:r>
          </w:p>
        </w:tc>
      </w:tr>
      <w:tr w:rsidR="003D673E" w:rsidRPr="0000526B" w:rsidTr="00F23907">
        <w:trPr>
          <w:trHeight w:val="3807"/>
        </w:trPr>
        <w:tc>
          <w:tcPr>
            <w:tcW w:w="1135" w:type="dxa"/>
          </w:tcPr>
          <w:p w:rsidR="003D673E" w:rsidRPr="0000526B" w:rsidRDefault="003D673E" w:rsidP="006C1BC1">
            <w:pPr>
              <w:pStyle w:val="a4"/>
              <w:widowControl w:val="0"/>
              <w:ind w:left="0"/>
              <w:rPr>
                <w:rFonts w:ascii="Times New Roman" w:eastAsia="Times New Roman" w:hAnsi="Times New Roman" w:cs="Times New Roman"/>
                <w:b/>
                <w:color w:val="000000"/>
                <w:sz w:val="20"/>
                <w:szCs w:val="20"/>
                <w:lang w:eastAsia="uk-UA"/>
              </w:rPr>
            </w:pPr>
            <w:r w:rsidRPr="0000526B">
              <w:rPr>
                <w:rFonts w:ascii="Times New Roman" w:eastAsia="Times New Roman" w:hAnsi="Times New Roman" w:cs="Times New Roman"/>
                <w:b/>
                <w:color w:val="000000"/>
                <w:sz w:val="20"/>
                <w:szCs w:val="20"/>
                <w:lang w:eastAsia="uk-UA"/>
              </w:rPr>
              <w:lastRenderedPageBreak/>
              <w:t>2.Створення умов для впровадження інновацій  у діяльність МСП</w:t>
            </w:r>
          </w:p>
        </w:tc>
        <w:tc>
          <w:tcPr>
            <w:tcW w:w="3089" w:type="dxa"/>
            <w:gridSpan w:val="2"/>
          </w:tcPr>
          <w:p w:rsidR="003D673E" w:rsidRPr="0000526B" w:rsidRDefault="003D673E" w:rsidP="007B48ED">
            <w:pPr>
              <w:rPr>
                <w:rFonts w:ascii="Times New Roman" w:hAnsi="Times New Roman" w:cs="Times New Roman"/>
                <w:sz w:val="20"/>
                <w:szCs w:val="20"/>
              </w:rPr>
            </w:pPr>
            <w:r w:rsidRPr="0000526B">
              <w:rPr>
                <w:rFonts w:ascii="Times New Roman" w:hAnsi="Times New Roman" w:cs="Times New Roman"/>
                <w:b/>
                <w:sz w:val="20"/>
                <w:szCs w:val="20"/>
              </w:rPr>
              <w:t>2.1.</w:t>
            </w:r>
            <w:r w:rsidRPr="0000526B">
              <w:rPr>
                <w:rFonts w:ascii="Times New Roman" w:hAnsi="Times New Roman" w:cs="Times New Roman"/>
                <w:sz w:val="20"/>
                <w:szCs w:val="20"/>
              </w:rPr>
              <w:t xml:space="preserve"> Проведення семінарів та тренінгів із питань використання інноваційних інструментів започаткування та розвитку власного бізнесу, у тому числі, у сфері енергозаощадження, переходу на альтернативні і відновлювальні енергоресурси, зменшення ресурсоенергоємності, екологічної безпеки тощо.</w:t>
            </w:r>
          </w:p>
          <w:p w:rsidR="003D673E" w:rsidRPr="0000526B" w:rsidRDefault="003D673E" w:rsidP="007B48ED">
            <w:pPr>
              <w:rPr>
                <w:rFonts w:ascii="Times New Roman" w:hAnsi="Times New Roman" w:cs="Times New Roman"/>
                <w:sz w:val="20"/>
                <w:szCs w:val="20"/>
              </w:rPr>
            </w:pPr>
            <w:r w:rsidRPr="0000526B">
              <w:rPr>
                <w:rFonts w:ascii="Times New Roman" w:hAnsi="Times New Roman" w:cs="Times New Roman"/>
                <w:sz w:val="20"/>
                <w:szCs w:val="20"/>
              </w:rPr>
              <w:t>Налагодження інформаційного обміну між науково-освітніми установами області й бізнесом.</w:t>
            </w:r>
          </w:p>
          <w:p w:rsidR="003D673E" w:rsidRPr="0000526B" w:rsidRDefault="003D673E" w:rsidP="00F525A9">
            <w:pPr>
              <w:rPr>
                <w:rFonts w:ascii="Times New Roman" w:hAnsi="Times New Roman" w:cs="Times New Roman"/>
                <w:b/>
                <w:sz w:val="20"/>
                <w:szCs w:val="20"/>
              </w:rPr>
            </w:pPr>
          </w:p>
        </w:tc>
        <w:tc>
          <w:tcPr>
            <w:tcW w:w="1021" w:type="dxa"/>
          </w:tcPr>
          <w:p w:rsidR="003D673E" w:rsidRPr="0000526B" w:rsidRDefault="003D673E" w:rsidP="00581297">
            <w:pPr>
              <w:widowControl w:val="0"/>
              <w:rPr>
                <w:rFonts w:ascii="Times New Roman" w:eastAsia="Times New Roman" w:hAnsi="Times New Roman" w:cs="Times New Roman"/>
                <w:color w:val="000000"/>
                <w:sz w:val="20"/>
                <w:szCs w:val="20"/>
                <w:lang w:val="en-US" w:eastAsia="uk-UA"/>
              </w:rPr>
            </w:pPr>
            <w:r w:rsidRPr="0000526B">
              <w:rPr>
                <w:rFonts w:ascii="Times New Roman" w:eastAsia="Times New Roman" w:hAnsi="Times New Roman" w:cs="Times New Roman"/>
                <w:color w:val="000000"/>
                <w:sz w:val="20"/>
                <w:szCs w:val="20"/>
                <w:lang w:eastAsia="uk-UA"/>
              </w:rPr>
              <w:t>2018-2020</w:t>
            </w:r>
          </w:p>
        </w:tc>
        <w:tc>
          <w:tcPr>
            <w:tcW w:w="10206" w:type="dxa"/>
          </w:tcPr>
          <w:p w:rsidR="003D673E" w:rsidRPr="00311155" w:rsidRDefault="003D673E" w:rsidP="00311155">
            <w:pPr>
              <w:ind w:left="-109" w:firstLine="283"/>
              <w:jc w:val="both"/>
              <w:rPr>
                <w:rFonts w:ascii="Times New Roman" w:hAnsi="Times New Roman" w:cs="Times New Roman"/>
                <w:sz w:val="20"/>
                <w:szCs w:val="20"/>
              </w:rPr>
            </w:pPr>
            <w:r w:rsidRPr="00311155">
              <w:rPr>
                <w:rFonts w:ascii="Times New Roman" w:hAnsi="Times New Roman" w:cs="Times New Roman"/>
                <w:sz w:val="20"/>
                <w:szCs w:val="20"/>
              </w:rPr>
              <w:t>У 2019 році на національному та регіональному рівнях проходить</w:t>
            </w:r>
            <w:r>
              <w:rPr>
                <w:rFonts w:ascii="Times New Roman" w:hAnsi="Times New Roman" w:cs="Times New Roman"/>
                <w:sz w:val="20"/>
                <w:szCs w:val="20"/>
              </w:rPr>
              <w:t xml:space="preserve"> процес розробки стратегії</w:t>
            </w:r>
            <w:r w:rsidRPr="00311155">
              <w:rPr>
                <w:rFonts w:ascii="Times New Roman" w:hAnsi="Times New Roman" w:cs="Times New Roman"/>
                <w:sz w:val="20"/>
                <w:szCs w:val="20"/>
              </w:rPr>
              <w:t xml:space="preserve"> на період 2021-2027 рр. Новим</w:t>
            </w:r>
            <w:r>
              <w:rPr>
                <w:rFonts w:ascii="Times New Roman" w:hAnsi="Times New Roman" w:cs="Times New Roman"/>
                <w:sz w:val="20"/>
                <w:szCs w:val="20"/>
              </w:rPr>
              <w:t xml:space="preserve"> підходом при розробці стратегії</w:t>
            </w:r>
            <w:r w:rsidRPr="00311155">
              <w:rPr>
                <w:rFonts w:ascii="Times New Roman" w:hAnsi="Times New Roman" w:cs="Times New Roman"/>
                <w:sz w:val="20"/>
                <w:szCs w:val="20"/>
              </w:rPr>
              <w:t xml:space="preserve"> регіонального розвитку має стати - смарт-спеціалізація. </w:t>
            </w:r>
          </w:p>
          <w:p w:rsidR="003D673E" w:rsidRPr="00311155" w:rsidRDefault="003D673E" w:rsidP="00311155">
            <w:pPr>
              <w:pStyle w:val="af2"/>
              <w:shd w:val="clear" w:color="auto" w:fill="FFFFFF"/>
              <w:spacing w:before="0" w:beforeAutospacing="0" w:after="0" w:afterAutospacing="0"/>
              <w:ind w:left="-109" w:firstLine="283"/>
              <w:jc w:val="both"/>
              <w:rPr>
                <w:sz w:val="20"/>
                <w:szCs w:val="20"/>
                <w:shd w:val="clear" w:color="auto" w:fill="FFFFFF"/>
              </w:rPr>
            </w:pPr>
            <w:r w:rsidRPr="00311155">
              <w:rPr>
                <w:sz w:val="20"/>
                <w:szCs w:val="20"/>
              </w:rPr>
              <w:t>17</w:t>
            </w:r>
            <w:r>
              <w:rPr>
                <w:sz w:val="20"/>
                <w:szCs w:val="20"/>
              </w:rPr>
              <w:t>грудня  2019 року</w:t>
            </w:r>
            <w:r w:rsidRPr="00311155">
              <w:rPr>
                <w:sz w:val="20"/>
                <w:szCs w:val="20"/>
              </w:rPr>
              <w:t xml:space="preserve"> проведено круглий стіл «Смарт спеціалізація: результат співпраці влади, бізнесу та науки. Захід зібрав біля 40 представників органів державної влади та місцевого самоврядування, закладів вищої освіти, бізнесу та громадського сектору. Мета: побудова ефективної комунікації між місцевими стейкхолдерами та налагодження міжсекторальної співпраці в області за допомогою впровадження підходу Смарт спеціалізації.</w:t>
            </w:r>
            <w:r w:rsidRPr="00311155">
              <w:rPr>
                <w:sz w:val="20"/>
                <w:szCs w:val="20"/>
                <w:shd w:val="clear" w:color="auto" w:fill="FFFFFF"/>
              </w:rPr>
              <w:t xml:space="preserve"> </w:t>
            </w:r>
          </w:p>
          <w:p w:rsidR="003D673E" w:rsidRPr="00DF38C3" w:rsidRDefault="003D673E" w:rsidP="00E92DE3">
            <w:pPr>
              <w:ind w:left="-109" w:firstLine="283"/>
              <w:jc w:val="both"/>
              <w:rPr>
                <w:rFonts w:ascii="Times New Roman" w:hAnsi="Times New Roman" w:cs="Times New Roman"/>
                <w:bCs/>
                <w:sz w:val="20"/>
                <w:szCs w:val="20"/>
                <w:highlight w:val="yellow"/>
                <w:shd w:val="clear" w:color="auto" w:fill="FFFFFF"/>
              </w:rPr>
            </w:pPr>
            <w:r w:rsidRPr="00311155">
              <w:rPr>
                <w:rFonts w:ascii="Times New Roman" w:hAnsi="Times New Roman" w:cs="Times New Roman"/>
                <w:bCs/>
                <w:sz w:val="20"/>
                <w:szCs w:val="20"/>
              </w:rPr>
              <w:t>20</w:t>
            </w:r>
            <w:r w:rsidRPr="00E92DE3">
              <w:rPr>
                <w:rFonts w:ascii="Times New Roman" w:hAnsi="Times New Roman" w:cs="Times New Roman"/>
                <w:bCs/>
                <w:sz w:val="20"/>
                <w:szCs w:val="20"/>
                <w:lang w:val="ru-RU"/>
              </w:rPr>
              <w:t xml:space="preserve"> </w:t>
            </w:r>
            <w:r>
              <w:rPr>
                <w:rFonts w:ascii="Times New Roman" w:hAnsi="Times New Roman" w:cs="Times New Roman"/>
                <w:bCs/>
                <w:sz w:val="20"/>
                <w:szCs w:val="20"/>
              </w:rPr>
              <w:t>грудня 2019 року</w:t>
            </w:r>
            <w:r w:rsidRPr="00311155">
              <w:rPr>
                <w:rFonts w:ascii="Times New Roman" w:hAnsi="Times New Roman" w:cs="Times New Roman"/>
                <w:bCs/>
                <w:sz w:val="20"/>
                <w:szCs w:val="20"/>
              </w:rPr>
              <w:t xml:space="preserve"> проведено Ярмарок розробок та інновацій для бізнесу, під час якого відбулась презентація про доступні фінансові ресурси</w:t>
            </w:r>
            <w:r w:rsidRPr="00311155">
              <w:rPr>
                <w:rFonts w:ascii="Times New Roman" w:hAnsi="Times New Roman" w:cs="Times New Roman"/>
                <w:bCs/>
                <w:sz w:val="20"/>
                <w:szCs w:val="20"/>
                <w:highlight w:val="lightGray"/>
              </w:rPr>
              <w:t>.</w:t>
            </w:r>
            <w:r w:rsidRPr="00311155">
              <w:rPr>
                <w:rFonts w:ascii="Times New Roman" w:hAnsi="Times New Roman" w:cs="Times New Roman"/>
                <w:bCs/>
                <w:sz w:val="20"/>
                <w:szCs w:val="20"/>
              </w:rPr>
              <w:t xml:space="preserve">  Захід зібрав понад 70 представників МСБ, розробників/інноваторів, стартапів, закладів вищої освіти, органів державної влади. Мета заходу: </w:t>
            </w:r>
            <w:r w:rsidRPr="00311155">
              <w:rPr>
                <w:rFonts w:ascii="Times New Roman" w:hAnsi="Times New Roman" w:cs="Times New Roman"/>
                <w:sz w:val="20"/>
                <w:szCs w:val="20"/>
              </w:rPr>
              <w:t xml:space="preserve">створення </w:t>
            </w:r>
            <w:r w:rsidRPr="00311155">
              <w:rPr>
                <w:rFonts w:ascii="Times New Roman" w:hAnsi="Times New Roman" w:cs="Times New Roman"/>
                <w:sz w:val="20"/>
                <w:szCs w:val="20"/>
                <w:shd w:val="clear" w:color="auto" w:fill="FFFFFF"/>
              </w:rPr>
              <w:t>комунікаційної платформи між</w:t>
            </w:r>
            <w:r w:rsidRPr="00311155">
              <w:rPr>
                <w:rFonts w:ascii="Times New Roman" w:hAnsi="Times New Roman" w:cs="Times New Roman"/>
                <w:sz w:val="20"/>
                <w:szCs w:val="20"/>
              </w:rPr>
              <w:t xml:space="preserve"> </w:t>
            </w:r>
            <w:r w:rsidRPr="00311155">
              <w:rPr>
                <w:rFonts w:ascii="Times New Roman" w:hAnsi="Times New Roman" w:cs="Times New Roman"/>
                <w:sz w:val="20"/>
                <w:szCs w:val="20"/>
                <w:shd w:val="clear" w:color="auto" w:fill="FFFFFF"/>
              </w:rPr>
              <w:t>представникам бізнесу, які зацікавлені у впровадженні інноваційних ідей</w:t>
            </w:r>
            <w:r w:rsidRPr="00311155">
              <w:rPr>
                <w:rFonts w:ascii="Times New Roman" w:hAnsi="Times New Roman" w:cs="Times New Roman"/>
                <w:sz w:val="20"/>
                <w:szCs w:val="20"/>
              </w:rPr>
              <w:t xml:space="preserve"> та представниками </w:t>
            </w:r>
            <w:r w:rsidRPr="00311155">
              <w:rPr>
                <w:rFonts w:ascii="Times New Roman" w:hAnsi="Times New Roman" w:cs="Times New Roman"/>
                <w:sz w:val="20"/>
                <w:szCs w:val="20"/>
                <w:shd w:val="clear" w:color="auto" w:fill="FFFFFF"/>
              </w:rPr>
              <w:t>закладів вищої освіти, розробниками, стартапами з метою подальшої співпраці науки та бізнесу в нашому регіоні.</w:t>
            </w:r>
          </w:p>
        </w:tc>
      </w:tr>
      <w:tr w:rsidR="00335E1E" w:rsidRPr="0000526B" w:rsidTr="00335E1E">
        <w:trPr>
          <w:trHeight w:val="371"/>
        </w:trPr>
        <w:tc>
          <w:tcPr>
            <w:tcW w:w="15451" w:type="dxa"/>
            <w:gridSpan w:val="5"/>
          </w:tcPr>
          <w:p w:rsidR="00335E1E" w:rsidRPr="0000526B" w:rsidRDefault="00335E1E" w:rsidP="004810A2">
            <w:pPr>
              <w:widowControl w:val="0"/>
              <w:ind w:left="-109" w:firstLine="283"/>
              <w:jc w:val="center"/>
              <w:rPr>
                <w:rFonts w:ascii="Times New Roman" w:eastAsia="Times New Roman" w:hAnsi="Times New Roman" w:cs="Times New Roman"/>
                <w:b/>
                <w:color w:val="000000"/>
                <w:sz w:val="20"/>
                <w:szCs w:val="20"/>
                <w:highlight w:val="yellow"/>
                <w:lang w:eastAsia="uk-UA"/>
              </w:rPr>
            </w:pPr>
            <w:r w:rsidRPr="0000526B">
              <w:rPr>
                <w:rFonts w:ascii="Times New Roman" w:eastAsia="Times New Roman" w:hAnsi="Times New Roman" w:cs="Times New Roman"/>
                <w:b/>
                <w:color w:val="000000"/>
                <w:sz w:val="20"/>
                <w:szCs w:val="20"/>
                <w:lang w:eastAsia="uk-UA"/>
              </w:rPr>
              <w:t xml:space="preserve">Ціль  </w:t>
            </w:r>
            <w:r w:rsidRPr="0000526B">
              <w:rPr>
                <w:rFonts w:ascii="Times New Roman" w:eastAsia="Times New Roman" w:hAnsi="Times New Roman" w:cs="Times New Roman"/>
                <w:b/>
                <w:color w:val="000000"/>
                <w:sz w:val="20"/>
                <w:szCs w:val="20"/>
                <w:lang w:val="en-US" w:eastAsia="uk-UA"/>
              </w:rPr>
              <w:t>IV</w:t>
            </w:r>
            <w:r w:rsidRPr="0000526B">
              <w:rPr>
                <w:rFonts w:ascii="Times New Roman" w:eastAsia="Times New Roman" w:hAnsi="Times New Roman" w:cs="Times New Roman"/>
                <w:b/>
                <w:color w:val="000000"/>
                <w:sz w:val="20"/>
                <w:szCs w:val="20"/>
                <w:lang w:eastAsia="uk-UA"/>
              </w:rPr>
              <w:t>. Налагодження  співпраці та підвищення підприємницької структури</w:t>
            </w:r>
          </w:p>
        </w:tc>
      </w:tr>
      <w:tr w:rsidR="003D673E" w:rsidRPr="0000526B" w:rsidTr="00F23907">
        <w:trPr>
          <w:trHeight w:val="371"/>
        </w:trPr>
        <w:tc>
          <w:tcPr>
            <w:tcW w:w="1135" w:type="dxa"/>
            <w:vMerge w:val="restart"/>
          </w:tcPr>
          <w:p w:rsidR="003D673E" w:rsidRPr="0000526B" w:rsidRDefault="003D673E" w:rsidP="003056B1">
            <w:pPr>
              <w:pStyle w:val="a4"/>
              <w:widowControl w:val="0"/>
              <w:numPr>
                <w:ilvl w:val="0"/>
                <w:numId w:val="7"/>
              </w:numPr>
              <w:tabs>
                <w:tab w:val="left" w:pos="318"/>
              </w:tabs>
              <w:ind w:left="0" w:firstLine="34"/>
              <w:rPr>
                <w:rFonts w:ascii="Times New Roman" w:eastAsia="Times New Roman" w:hAnsi="Times New Roman" w:cs="Times New Roman"/>
                <w:b/>
                <w:color w:val="000000"/>
                <w:sz w:val="20"/>
                <w:szCs w:val="20"/>
                <w:lang w:eastAsia="uk-UA"/>
              </w:rPr>
            </w:pPr>
            <w:r w:rsidRPr="0000526B">
              <w:rPr>
                <w:rFonts w:ascii="Times New Roman" w:eastAsia="Times New Roman" w:hAnsi="Times New Roman" w:cs="Times New Roman"/>
                <w:b/>
                <w:color w:val="000000"/>
                <w:sz w:val="20"/>
                <w:szCs w:val="20"/>
                <w:lang w:eastAsia="uk-UA"/>
              </w:rPr>
              <w:t>Сприяння  ство</w:t>
            </w:r>
            <w:r>
              <w:rPr>
                <w:rFonts w:ascii="Times New Roman" w:eastAsia="Times New Roman" w:hAnsi="Times New Roman" w:cs="Times New Roman"/>
                <w:b/>
                <w:color w:val="000000"/>
                <w:sz w:val="20"/>
                <w:szCs w:val="20"/>
                <w:lang w:eastAsia="uk-UA"/>
              </w:rPr>
              <w:t>-</w:t>
            </w:r>
            <w:r w:rsidRPr="0000526B">
              <w:rPr>
                <w:rFonts w:ascii="Times New Roman" w:eastAsia="Times New Roman" w:hAnsi="Times New Roman" w:cs="Times New Roman"/>
                <w:b/>
                <w:color w:val="000000"/>
                <w:sz w:val="20"/>
                <w:szCs w:val="20"/>
                <w:lang w:eastAsia="uk-UA"/>
              </w:rPr>
              <w:t>ренню умов  для  цивілізо</w:t>
            </w:r>
            <w:r>
              <w:rPr>
                <w:rFonts w:ascii="Times New Roman" w:eastAsia="Times New Roman" w:hAnsi="Times New Roman" w:cs="Times New Roman"/>
                <w:b/>
                <w:color w:val="000000"/>
                <w:sz w:val="20"/>
                <w:szCs w:val="20"/>
                <w:lang w:eastAsia="uk-UA"/>
              </w:rPr>
              <w:t>-</w:t>
            </w:r>
            <w:r w:rsidRPr="0000526B">
              <w:rPr>
                <w:rFonts w:ascii="Times New Roman" w:eastAsia="Times New Roman" w:hAnsi="Times New Roman" w:cs="Times New Roman"/>
                <w:b/>
                <w:color w:val="000000"/>
                <w:sz w:val="20"/>
                <w:szCs w:val="20"/>
                <w:lang w:eastAsia="uk-UA"/>
              </w:rPr>
              <w:t>ваного  просування  інтересів МСП</w:t>
            </w:r>
          </w:p>
        </w:tc>
        <w:tc>
          <w:tcPr>
            <w:tcW w:w="3089" w:type="dxa"/>
            <w:gridSpan w:val="2"/>
          </w:tcPr>
          <w:p w:rsidR="003D673E" w:rsidRPr="0000526B" w:rsidRDefault="003D673E" w:rsidP="00F455F5">
            <w:pPr>
              <w:pStyle w:val="a4"/>
              <w:numPr>
                <w:ilvl w:val="1"/>
                <w:numId w:val="7"/>
              </w:numPr>
              <w:ind w:left="33" w:hanging="33"/>
              <w:rPr>
                <w:rFonts w:ascii="Times New Roman" w:hAnsi="Times New Roman" w:cs="Times New Roman"/>
                <w:b/>
                <w:sz w:val="20"/>
                <w:szCs w:val="20"/>
              </w:rPr>
            </w:pPr>
            <w:r w:rsidRPr="0000526B">
              <w:rPr>
                <w:rFonts w:ascii="Times New Roman" w:hAnsi="Times New Roman" w:cs="Times New Roman"/>
                <w:sz w:val="20"/>
                <w:szCs w:val="20"/>
              </w:rPr>
              <w:t>Сприяння діяльності та функціонуванню рад підприємців на рівні області та новостворених об’єднаних територіальних громад</w:t>
            </w:r>
          </w:p>
        </w:tc>
        <w:tc>
          <w:tcPr>
            <w:tcW w:w="1021" w:type="dxa"/>
          </w:tcPr>
          <w:p w:rsidR="003D673E" w:rsidRPr="0000526B" w:rsidRDefault="003D673E" w:rsidP="00581297">
            <w:pPr>
              <w:widowControl w:val="0"/>
              <w:rPr>
                <w:rFonts w:ascii="Times New Roman" w:eastAsia="Times New Roman" w:hAnsi="Times New Roman" w:cs="Times New Roman"/>
                <w:color w:val="000000"/>
                <w:sz w:val="20"/>
                <w:szCs w:val="20"/>
                <w:lang w:eastAsia="uk-UA"/>
              </w:rPr>
            </w:pPr>
            <w:r w:rsidRPr="0000526B">
              <w:rPr>
                <w:rFonts w:ascii="Times New Roman" w:eastAsia="Times New Roman" w:hAnsi="Times New Roman" w:cs="Times New Roman"/>
                <w:color w:val="000000"/>
                <w:sz w:val="20"/>
                <w:szCs w:val="20"/>
                <w:lang w:eastAsia="uk-UA"/>
              </w:rPr>
              <w:t>2018-2020</w:t>
            </w:r>
          </w:p>
        </w:tc>
        <w:tc>
          <w:tcPr>
            <w:tcW w:w="10206" w:type="dxa"/>
          </w:tcPr>
          <w:p w:rsidR="003D673E" w:rsidRPr="0000526B" w:rsidRDefault="003D673E" w:rsidP="004810A2">
            <w:pPr>
              <w:ind w:left="-109" w:firstLine="283"/>
              <w:jc w:val="both"/>
              <w:rPr>
                <w:rFonts w:ascii="Times New Roman" w:hAnsi="Times New Roman" w:cs="Times New Roman"/>
                <w:sz w:val="20"/>
                <w:szCs w:val="20"/>
                <w:highlight w:val="yellow"/>
                <w:lang w:val="ru-RU"/>
              </w:rPr>
            </w:pPr>
            <w:r w:rsidRPr="0000526B">
              <w:rPr>
                <w:rFonts w:ascii="Times New Roman" w:hAnsi="Times New Roman" w:cs="Times New Roman"/>
                <w:sz w:val="20"/>
                <w:szCs w:val="20"/>
                <w:lang w:eastAsia="ru-RU"/>
              </w:rPr>
              <w:t>Забезпечено належні умови роботи Регіональної ради  підприємців при облдержадміністрації, в тому числі забезпечено приміщенням в адміністративному  будинку по вул. Театральна, 14, послугами  телефонного зв’язку та Інтернету</w:t>
            </w:r>
          </w:p>
        </w:tc>
      </w:tr>
      <w:tr w:rsidR="003D673E" w:rsidRPr="0000526B" w:rsidTr="00F23907">
        <w:trPr>
          <w:trHeight w:val="1291"/>
        </w:trPr>
        <w:tc>
          <w:tcPr>
            <w:tcW w:w="1135" w:type="dxa"/>
            <w:vMerge/>
          </w:tcPr>
          <w:p w:rsidR="003D673E" w:rsidRPr="0000526B" w:rsidRDefault="003D673E" w:rsidP="00C51F5E">
            <w:pPr>
              <w:widowControl w:val="0"/>
              <w:rPr>
                <w:rFonts w:ascii="Times New Roman" w:eastAsia="Times New Roman" w:hAnsi="Times New Roman" w:cs="Times New Roman"/>
                <w:b/>
                <w:color w:val="000000"/>
                <w:sz w:val="20"/>
                <w:szCs w:val="20"/>
                <w:lang w:eastAsia="uk-UA"/>
              </w:rPr>
            </w:pPr>
          </w:p>
        </w:tc>
        <w:tc>
          <w:tcPr>
            <w:tcW w:w="3089" w:type="dxa"/>
            <w:gridSpan w:val="2"/>
          </w:tcPr>
          <w:p w:rsidR="003D673E" w:rsidRPr="0000526B" w:rsidRDefault="003D673E" w:rsidP="00C51F5E">
            <w:pPr>
              <w:rPr>
                <w:rFonts w:ascii="Times New Roman" w:hAnsi="Times New Roman" w:cs="Times New Roman"/>
                <w:sz w:val="20"/>
                <w:szCs w:val="20"/>
              </w:rPr>
            </w:pPr>
            <w:r w:rsidRPr="0000526B">
              <w:rPr>
                <w:rFonts w:ascii="Times New Roman" w:hAnsi="Times New Roman" w:cs="Times New Roman"/>
                <w:b/>
                <w:sz w:val="20"/>
                <w:szCs w:val="20"/>
              </w:rPr>
              <w:t>1.2.</w:t>
            </w:r>
            <w:r w:rsidRPr="0000526B">
              <w:rPr>
                <w:rFonts w:ascii="Times New Roman" w:hAnsi="Times New Roman" w:cs="Times New Roman"/>
                <w:sz w:val="20"/>
                <w:szCs w:val="20"/>
              </w:rPr>
              <w:t xml:space="preserve"> Сприяння залученню проектів технічної допомоги, спрямованих на посилення спроможн</w:t>
            </w:r>
            <w:r w:rsidR="00335E1E">
              <w:rPr>
                <w:rFonts w:ascii="Times New Roman" w:hAnsi="Times New Roman" w:cs="Times New Roman"/>
                <w:sz w:val="20"/>
                <w:szCs w:val="20"/>
              </w:rPr>
              <w:t>ості бізнес-асоціацій, ЦПП, АРР</w:t>
            </w:r>
          </w:p>
        </w:tc>
        <w:tc>
          <w:tcPr>
            <w:tcW w:w="1021" w:type="dxa"/>
          </w:tcPr>
          <w:p w:rsidR="003D673E" w:rsidRPr="0000526B" w:rsidRDefault="003D673E" w:rsidP="00C51F5E">
            <w:pPr>
              <w:widowControl w:val="0"/>
              <w:rPr>
                <w:rFonts w:ascii="Times New Roman" w:eastAsia="Times New Roman" w:hAnsi="Times New Roman" w:cs="Times New Roman"/>
                <w:color w:val="000000"/>
                <w:sz w:val="20"/>
                <w:szCs w:val="20"/>
                <w:lang w:eastAsia="uk-UA"/>
              </w:rPr>
            </w:pPr>
            <w:r w:rsidRPr="0000526B">
              <w:rPr>
                <w:rFonts w:ascii="Times New Roman" w:eastAsia="Times New Roman" w:hAnsi="Times New Roman" w:cs="Times New Roman"/>
                <w:color w:val="000000"/>
                <w:sz w:val="20"/>
                <w:szCs w:val="20"/>
                <w:lang w:eastAsia="uk-UA"/>
              </w:rPr>
              <w:t>2018-2020</w:t>
            </w:r>
          </w:p>
        </w:tc>
        <w:tc>
          <w:tcPr>
            <w:tcW w:w="10206" w:type="dxa"/>
          </w:tcPr>
          <w:p w:rsidR="003D673E" w:rsidRPr="0000526B" w:rsidRDefault="003D673E" w:rsidP="004810A2">
            <w:pPr>
              <w:ind w:left="-109" w:firstLine="283"/>
              <w:jc w:val="both"/>
              <w:rPr>
                <w:rFonts w:ascii="Times New Roman" w:hAnsi="Times New Roman" w:cs="Times New Roman"/>
                <w:sz w:val="20"/>
                <w:szCs w:val="20"/>
                <w:highlight w:val="yellow"/>
              </w:rPr>
            </w:pPr>
            <w:r w:rsidRPr="0000526B">
              <w:rPr>
                <w:rFonts w:ascii="Times New Roman" w:hAnsi="Times New Roman" w:cs="Times New Roman"/>
                <w:sz w:val="20"/>
                <w:szCs w:val="20"/>
              </w:rPr>
              <w:t xml:space="preserve">В області постійно здійснюється моніторинг проектів технічної допомоги, які спрямовані на підтримку  спроможності бізнес-асоціацій, підприємців  та територіальних громад. </w:t>
            </w:r>
          </w:p>
        </w:tc>
      </w:tr>
      <w:tr w:rsidR="003D673E" w:rsidRPr="0000526B" w:rsidTr="00F23907">
        <w:trPr>
          <w:trHeight w:val="371"/>
        </w:trPr>
        <w:tc>
          <w:tcPr>
            <w:tcW w:w="1135" w:type="dxa"/>
            <w:vMerge/>
          </w:tcPr>
          <w:p w:rsidR="003D673E" w:rsidRPr="0000526B" w:rsidRDefault="003D673E" w:rsidP="0000526B">
            <w:pPr>
              <w:widowControl w:val="0"/>
              <w:rPr>
                <w:rFonts w:ascii="Times New Roman" w:eastAsia="Times New Roman" w:hAnsi="Times New Roman" w:cs="Times New Roman"/>
                <w:b/>
                <w:color w:val="000000"/>
                <w:sz w:val="20"/>
                <w:szCs w:val="20"/>
                <w:lang w:eastAsia="uk-UA"/>
              </w:rPr>
            </w:pPr>
          </w:p>
        </w:tc>
        <w:tc>
          <w:tcPr>
            <w:tcW w:w="3089" w:type="dxa"/>
            <w:gridSpan w:val="2"/>
          </w:tcPr>
          <w:p w:rsidR="003D673E" w:rsidRPr="0000526B" w:rsidRDefault="003D673E" w:rsidP="0000526B">
            <w:pPr>
              <w:rPr>
                <w:rFonts w:ascii="Times New Roman" w:hAnsi="Times New Roman" w:cs="Times New Roman"/>
                <w:sz w:val="20"/>
                <w:szCs w:val="20"/>
              </w:rPr>
            </w:pPr>
            <w:r w:rsidRPr="0000526B">
              <w:rPr>
                <w:rFonts w:ascii="Times New Roman" w:hAnsi="Times New Roman" w:cs="Times New Roman"/>
                <w:b/>
                <w:sz w:val="20"/>
                <w:szCs w:val="20"/>
              </w:rPr>
              <w:t>1.4.</w:t>
            </w:r>
            <w:r w:rsidRPr="0000526B">
              <w:rPr>
                <w:rFonts w:ascii="Times New Roman" w:hAnsi="Times New Roman" w:cs="Times New Roman"/>
                <w:sz w:val="20"/>
                <w:szCs w:val="20"/>
              </w:rPr>
              <w:t xml:space="preserve"> Розробка та проведення інформаційної кампанії зі створення «</w:t>
            </w:r>
            <w:r w:rsidRPr="0000526B">
              <w:rPr>
                <w:rFonts w:ascii="Times New Roman" w:eastAsia="Times New Roman" w:hAnsi="Times New Roman" w:cs="Times New Roman"/>
                <w:sz w:val="20"/>
                <w:szCs w:val="20"/>
                <w:lang w:eastAsia="uk-UA"/>
              </w:rPr>
              <w:t>Руху підприємців Я для моєї громади»</w:t>
            </w:r>
            <w:r w:rsidRPr="0000526B">
              <w:rPr>
                <w:rFonts w:ascii="Times New Roman" w:hAnsi="Times New Roman" w:cs="Times New Roman"/>
                <w:sz w:val="20"/>
                <w:szCs w:val="20"/>
              </w:rPr>
              <w:t xml:space="preserve"> та популяризація участі підприємців у них, заохочення бізнес асоціацій готувати свої пропозиції до місцевих органів влади щодо покращення бізнес-клімату на території області</w:t>
            </w:r>
          </w:p>
        </w:tc>
        <w:tc>
          <w:tcPr>
            <w:tcW w:w="1021" w:type="dxa"/>
          </w:tcPr>
          <w:p w:rsidR="003D673E" w:rsidRPr="0000526B" w:rsidRDefault="003D673E" w:rsidP="0000526B">
            <w:pPr>
              <w:widowControl w:val="0"/>
              <w:rPr>
                <w:rFonts w:ascii="Times New Roman" w:eastAsia="Times New Roman" w:hAnsi="Times New Roman" w:cs="Times New Roman"/>
                <w:color w:val="000000"/>
                <w:sz w:val="20"/>
                <w:szCs w:val="20"/>
                <w:lang w:eastAsia="uk-UA"/>
              </w:rPr>
            </w:pPr>
            <w:r w:rsidRPr="0000526B">
              <w:rPr>
                <w:rFonts w:ascii="Times New Roman" w:eastAsia="Times New Roman" w:hAnsi="Times New Roman" w:cs="Times New Roman"/>
                <w:color w:val="000000"/>
                <w:sz w:val="20"/>
                <w:szCs w:val="20"/>
                <w:lang w:eastAsia="uk-UA"/>
              </w:rPr>
              <w:t>2018-2020</w:t>
            </w:r>
          </w:p>
        </w:tc>
        <w:tc>
          <w:tcPr>
            <w:tcW w:w="10206" w:type="dxa"/>
          </w:tcPr>
          <w:p w:rsidR="003D673E" w:rsidRPr="0000526B" w:rsidRDefault="003D673E" w:rsidP="004810A2">
            <w:pPr>
              <w:ind w:left="-109" w:firstLine="283"/>
              <w:jc w:val="both"/>
              <w:rPr>
                <w:rFonts w:ascii="Times New Roman" w:hAnsi="Times New Roman" w:cs="Times New Roman"/>
                <w:sz w:val="20"/>
                <w:szCs w:val="20"/>
              </w:rPr>
            </w:pPr>
            <w:r w:rsidRPr="0000526B">
              <w:rPr>
                <w:rFonts w:ascii="Times New Roman" w:hAnsi="Times New Roman" w:cs="Times New Roman"/>
                <w:sz w:val="20"/>
                <w:szCs w:val="20"/>
              </w:rPr>
              <w:t>Рух соціально відповідального бізнесу «Я для моєї громади» в цілому направлений на підвищення добробуту кожної громади та охоплює реалізацію ряду соціально-орієнтованих проектів, які покращують імідж підприємництва, розуміння соціальної відповідальності бізнесу та заохочення широких верств населення до відкриття та ведення власної справи. В рамках руху вже реалізуються наступні проекти:</w:t>
            </w:r>
          </w:p>
          <w:p w:rsidR="003D673E" w:rsidRPr="0000526B" w:rsidRDefault="003D673E" w:rsidP="004810A2">
            <w:pPr>
              <w:pStyle w:val="a4"/>
              <w:numPr>
                <w:ilvl w:val="0"/>
                <w:numId w:val="13"/>
              </w:numPr>
              <w:ind w:left="-109" w:firstLine="283"/>
              <w:jc w:val="both"/>
              <w:rPr>
                <w:rFonts w:ascii="Times New Roman" w:hAnsi="Times New Roman" w:cs="Times New Roman"/>
                <w:sz w:val="20"/>
                <w:szCs w:val="20"/>
              </w:rPr>
            </w:pPr>
            <w:r w:rsidRPr="0000526B">
              <w:rPr>
                <w:rFonts w:ascii="Times New Roman" w:hAnsi="Times New Roman" w:cs="Times New Roman"/>
                <w:sz w:val="20"/>
                <w:szCs w:val="20"/>
              </w:rPr>
              <w:t>«Працюй де живеш» - орієнтований на молодь та формування ефективних механізмів призупинення трудової міграції, поширення досвіду кращих бізнес-компаній регіону, які створили гідні умови праці.</w:t>
            </w:r>
          </w:p>
          <w:p w:rsidR="003D673E" w:rsidRPr="0000526B" w:rsidRDefault="003D673E" w:rsidP="004810A2">
            <w:pPr>
              <w:pStyle w:val="a4"/>
              <w:numPr>
                <w:ilvl w:val="0"/>
                <w:numId w:val="13"/>
              </w:numPr>
              <w:ind w:left="-109" w:firstLine="283"/>
              <w:rPr>
                <w:rFonts w:ascii="Times New Roman" w:hAnsi="Times New Roman" w:cs="Times New Roman"/>
                <w:sz w:val="20"/>
                <w:szCs w:val="20"/>
              </w:rPr>
            </w:pPr>
            <w:r w:rsidRPr="0000526B">
              <w:rPr>
                <w:rFonts w:ascii="Times New Roman" w:hAnsi="Times New Roman" w:cs="Times New Roman"/>
                <w:sz w:val="20"/>
                <w:szCs w:val="20"/>
              </w:rPr>
              <w:t>«Здоров’я нації» - серія лекцій у школах Вінниці про шкідливість та пагубні наслідки вживання  наркотиків.</w:t>
            </w:r>
          </w:p>
          <w:p w:rsidR="003D673E" w:rsidRPr="0000526B" w:rsidRDefault="003D673E" w:rsidP="004810A2">
            <w:pPr>
              <w:pStyle w:val="a4"/>
              <w:numPr>
                <w:ilvl w:val="0"/>
                <w:numId w:val="13"/>
              </w:numPr>
              <w:ind w:left="-109" w:firstLine="283"/>
              <w:rPr>
                <w:rFonts w:ascii="Times New Roman" w:hAnsi="Times New Roman" w:cs="Times New Roman"/>
                <w:sz w:val="20"/>
                <w:szCs w:val="20"/>
              </w:rPr>
            </w:pPr>
            <w:r w:rsidRPr="0000526B">
              <w:rPr>
                <w:rFonts w:ascii="Times New Roman" w:hAnsi="Times New Roman" w:cs="Times New Roman"/>
                <w:sz w:val="20"/>
                <w:szCs w:val="20"/>
              </w:rPr>
              <w:t xml:space="preserve"> «Лавка чудес» - безоплатне навчання  дітей з малозабезпечених сімей основам народної творчості.</w:t>
            </w:r>
          </w:p>
          <w:p w:rsidR="003D673E" w:rsidRPr="0000526B" w:rsidRDefault="003D673E" w:rsidP="006A0AE8">
            <w:pPr>
              <w:pStyle w:val="a4"/>
              <w:numPr>
                <w:ilvl w:val="0"/>
                <w:numId w:val="13"/>
              </w:numPr>
              <w:ind w:left="-109" w:firstLine="283"/>
              <w:rPr>
                <w:rFonts w:ascii="Times New Roman" w:eastAsia="Times New Roman" w:hAnsi="Times New Roman" w:cs="Times New Roman"/>
                <w:color w:val="000000"/>
                <w:sz w:val="20"/>
                <w:szCs w:val="20"/>
                <w:lang w:eastAsia="uk-UA"/>
              </w:rPr>
            </w:pPr>
            <w:r w:rsidRPr="0000526B">
              <w:rPr>
                <w:rFonts w:ascii="Times New Roman" w:hAnsi="Times New Roman" w:cs="Times New Roman"/>
                <w:sz w:val="20"/>
                <w:szCs w:val="20"/>
              </w:rPr>
              <w:t xml:space="preserve">«Я люблю своє Вінницьке» та «Люби своє Вінницьке» - просування товарів власного виробництва у торгівельних мережах Вінниччини. </w:t>
            </w:r>
          </w:p>
        </w:tc>
      </w:tr>
      <w:tr w:rsidR="003D673E" w:rsidRPr="0000526B" w:rsidTr="00F23907">
        <w:trPr>
          <w:trHeight w:val="371"/>
        </w:trPr>
        <w:tc>
          <w:tcPr>
            <w:tcW w:w="1135" w:type="dxa"/>
            <w:vMerge/>
          </w:tcPr>
          <w:p w:rsidR="003D673E" w:rsidRPr="0000526B" w:rsidRDefault="003D673E" w:rsidP="0000526B">
            <w:pPr>
              <w:widowControl w:val="0"/>
              <w:rPr>
                <w:rFonts w:ascii="Times New Roman" w:eastAsia="Times New Roman" w:hAnsi="Times New Roman" w:cs="Times New Roman"/>
                <w:b/>
                <w:color w:val="000000"/>
                <w:sz w:val="20"/>
                <w:szCs w:val="20"/>
                <w:lang w:eastAsia="uk-UA"/>
              </w:rPr>
            </w:pPr>
          </w:p>
        </w:tc>
        <w:tc>
          <w:tcPr>
            <w:tcW w:w="3089" w:type="dxa"/>
            <w:gridSpan w:val="2"/>
          </w:tcPr>
          <w:p w:rsidR="003D673E" w:rsidRPr="0000526B" w:rsidRDefault="003D673E" w:rsidP="0000526B">
            <w:pPr>
              <w:rPr>
                <w:rFonts w:ascii="Times New Roman" w:hAnsi="Times New Roman" w:cs="Times New Roman"/>
                <w:sz w:val="20"/>
                <w:szCs w:val="20"/>
              </w:rPr>
            </w:pPr>
            <w:r w:rsidRPr="0000526B">
              <w:rPr>
                <w:rFonts w:ascii="Times New Roman" w:hAnsi="Times New Roman" w:cs="Times New Roman"/>
                <w:b/>
                <w:sz w:val="20"/>
                <w:szCs w:val="20"/>
              </w:rPr>
              <w:t>1.5.</w:t>
            </w:r>
            <w:r w:rsidRPr="0000526B">
              <w:rPr>
                <w:rFonts w:ascii="Times New Roman" w:hAnsi="Times New Roman" w:cs="Times New Roman"/>
                <w:sz w:val="20"/>
                <w:szCs w:val="20"/>
              </w:rPr>
              <w:t xml:space="preserve"> Сприяння діяльності установи бізнес-омбудсмена у Вінницькій області та створення регіональної мережі представників установи бізнес-омбудсмена</w:t>
            </w:r>
          </w:p>
        </w:tc>
        <w:tc>
          <w:tcPr>
            <w:tcW w:w="1021" w:type="dxa"/>
          </w:tcPr>
          <w:p w:rsidR="003D673E" w:rsidRPr="0000526B" w:rsidRDefault="003D673E" w:rsidP="0000526B">
            <w:pPr>
              <w:widowControl w:val="0"/>
              <w:rPr>
                <w:rFonts w:ascii="Times New Roman" w:eastAsia="Times New Roman" w:hAnsi="Times New Roman" w:cs="Times New Roman"/>
                <w:color w:val="000000"/>
                <w:sz w:val="20"/>
                <w:szCs w:val="20"/>
                <w:lang w:eastAsia="uk-UA"/>
              </w:rPr>
            </w:pPr>
            <w:r w:rsidRPr="0000526B">
              <w:rPr>
                <w:rFonts w:ascii="Times New Roman" w:eastAsia="Times New Roman" w:hAnsi="Times New Roman" w:cs="Times New Roman"/>
                <w:color w:val="000000"/>
                <w:sz w:val="20"/>
                <w:szCs w:val="20"/>
                <w:lang w:eastAsia="uk-UA"/>
              </w:rPr>
              <w:t>2018-2020</w:t>
            </w:r>
          </w:p>
        </w:tc>
        <w:tc>
          <w:tcPr>
            <w:tcW w:w="10206" w:type="dxa"/>
          </w:tcPr>
          <w:p w:rsidR="003D673E" w:rsidRPr="00D90202" w:rsidRDefault="003D673E" w:rsidP="004810A2">
            <w:pPr>
              <w:ind w:left="-109" w:firstLine="283"/>
              <w:jc w:val="both"/>
              <w:rPr>
                <w:rFonts w:ascii="Times New Roman" w:hAnsi="Times New Roman" w:cs="Times New Roman"/>
                <w:sz w:val="20"/>
                <w:szCs w:val="20"/>
              </w:rPr>
            </w:pPr>
            <w:r w:rsidRPr="00D90202">
              <w:rPr>
                <w:rFonts w:ascii="Times New Roman" w:hAnsi="Times New Roman" w:cs="Times New Roman"/>
                <w:sz w:val="20"/>
                <w:szCs w:val="20"/>
              </w:rPr>
              <w:t xml:space="preserve">В області діє установа бізнес-омбудсмена. Обрано  11 представників бізнес-омбудсмена в області. Проведено навчання підприємців, щодо співпраці із установою бізнес-омбудсмена.  </w:t>
            </w:r>
          </w:p>
          <w:p w:rsidR="003D673E" w:rsidRPr="0000526B" w:rsidRDefault="003D673E" w:rsidP="00D90202">
            <w:pPr>
              <w:pStyle w:val="a4"/>
              <w:ind w:left="-109" w:firstLine="283"/>
              <w:jc w:val="both"/>
              <w:rPr>
                <w:rFonts w:ascii="Times New Roman" w:hAnsi="Times New Roman" w:cs="Times New Roman"/>
                <w:sz w:val="20"/>
                <w:szCs w:val="20"/>
              </w:rPr>
            </w:pPr>
          </w:p>
        </w:tc>
      </w:tr>
      <w:tr w:rsidR="003D673E" w:rsidRPr="0000526B" w:rsidTr="00F23907">
        <w:trPr>
          <w:trHeight w:val="371"/>
        </w:trPr>
        <w:tc>
          <w:tcPr>
            <w:tcW w:w="1135" w:type="dxa"/>
          </w:tcPr>
          <w:p w:rsidR="003D673E" w:rsidRPr="0000526B" w:rsidRDefault="003D673E" w:rsidP="0000526B">
            <w:pPr>
              <w:widowControl w:val="0"/>
              <w:rPr>
                <w:rFonts w:ascii="Times New Roman" w:eastAsia="Times New Roman" w:hAnsi="Times New Roman" w:cs="Times New Roman"/>
                <w:b/>
                <w:color w:val="000000"/>
                <w:sz w:val="20"/>
                <w:szCs w:val="20"/>
                <w:lang w:eastAsia="uk-UA"/>
              </w:rPr>
            </w:pPr>
            <w:r w:rsidRPr="0000526B">
              <w:rPr>
                <w:rFonts w:ascii="Times New Roman" w:eastAsia="Times New Roman" w:hAnsi="Times New Roman" w:cs="Times New Roman"/>
                <w:b/>
                <w:color w:val="000000"/>
                <w:sz w:val="20"/>
                <w:szCs w:val="20"/>
                <w:lang w:eastAsia="uk-UA"/>
              </w:rPr>
              <w:lastRenderedPageBreak/>
              <w:t>2.Покращення іміджу підприємництва та заохочення широких верств населення до відкриття та ведення власної справи</w:t>
            </w:r>
          </w:p>
        </w:tc>
        <w:tc>
          <w:tcPr>
            <w:tcW w:w="3089" w:type="dxa"/>
            <w:gridSpan w:val="2"/>
          </w:tcPr>
          <w:p w:rsidR="003D673E" w:rsidRPr="0000526B" w:rsidRDefault="003D673E" w:rsidP="0000526B">
            <w:pPr>
              <w:rPr>
                <w:rFonts w:ascii="Times New Roman" w:hAnsi="Times New Roman" w:cs="Times New Roman"/>
                <w:b/>
                <w:sz w:val="20"/>
                <w:szCs w:val="20"/>
              </w:rPr>
            </w:pPr>
            <w:r w:rsidRPr="0000526B">
              <w:rPr>
                <w:rFonts w:ascii="Times New Roman" w:hAnsi="Times New Roman" w:cs="Times New Roman"/>
                <w:b/>
                <w:sz w:val="20"/>
                <w:szCs w:val="20"/>
              </w:rPr>
              <w:t xml:space="preserve">2.1. </w:t>
            </w:r>
            <w:r w:rsidRPr="0000526B">
              <w:rPr>
                <w:rFonts w:ascii="Times New Roman" w:hAnsi="Times New Roman" w:cs="Times New Roman"/>
                <w:sz w:val="20"/>
                <w:szCs w:val="20"/>
              </w:rPr>
              <w:t>Розробка й проведення інформаційної кампанії з покращення іміджу підприємництва, спрямованої на різні верстви населення</w:t>
            </w:r>
          </w:p>
        </w:tc>
        <w:tc>
          <w:tcPr>
            <w:tcW w:w="1021" w:type="dxa"/>
          </w:tcPr>
          <w:p w:rsidR="003D673E" w:rsidRPr="0000526B" w:rsidRDefault="003D673E" w:rsidP="0000526B">
            <w:pPr>
              <w:widowControl w:val="0"/>
              <w:rPr>
                <w:rFonts w:ascii="Times New Roman" w:eastAsia="Times New Roman" w:hAnsi="Times New Roman" w:cs="Times New Roman"/>
                <w:color w:val="000000"/>
                <w:sz w:val="20"/>
                <w:szCs w:val="20"/>
                <w:lang w:eastAsia="uk-UA"/>
              </w:rPr>
            </w:pPr>
            <w:r w:rsidRPr="0000526B">
              <w:rPr>
                <w:rFonts w:ascii="Times New Roman" w:eastAsia="Times New Roman" w:hAnsi="Times New Roman" w:cs="Times New Roman"/>
                <w:color w:val="000000"/>
                <w:sz w:val="20"/>
                <w:szCs w:val="20"/>
                <w:lang w:eastAsia="uk-UA"/>
              </w:rPr>
              <w:t>2018-2020</w:t>
            </w:r>
          </w:p>
        </w:tc>
        <w:tc>
          <w:tcPr>
            <w:tcW w:w="10206" w:type="dxa"/>
          </w:tcPr>
          <w:p w:rsidR="00746564" w:rsidRPr="00746564" w:rsidRDefault="00746564" w:rsidP="00746564">
            <w:pPr>
              <w:pBdr>
                <w:top w:val="nil"/>
                <w:left w:val="nil"/>
                <w:bottom w:val="nil"/>
                <w:right w:val="nil"/>
                <w:between w:val="nil"/>
              </w:pBdr>
              <w:shd w:val="clear" w:color="auto" w:fill="FFFFFF"/>
              <w:ind w:left="-109" w:firstLine="283"/>
              <w:jc w:val="both"/>
              <w:rPr>
                <w:rFonts w:ascii="Times New Roman" w:hAnsi="Times New Roman" w:cs="Times New Roman"/>
                <w:sz w:val="20"/>
                <w:szCs w:val="20"/>
              </w:rPr>
            </w:pPr>
            <w:r w:rsidRPr="0000526B">
              <w:rPr>
                <w:rFonts w:ascii="Times New Roman" w:hAnsi="Times New Roman" w:cs="Times New Roman"/>
                <w:bCs/>
                <w:sz w:val="20"/>
                <w:szCs w:val="20"/>
              </w:rPr>
              <w:t>Агенцією регіонального розвитку Вінницької області 2  липня 2019 року  організовано та проведено</w:t>
            </w:r>
            <w:r w:rsidRPr="0000526B">
              <w:rPr>
                <w:rFonts w:ascii="Times New Roman" w:hAnsi="Times New Roman" w:cs="Times New Roman"/>
                <w:bCs/>
                <w:sz w:val="20"/>
                <w:szCs w:val="20"/>
                <w:shd w:val="clear" w:color="auto" w:fill="FFFFFF"/>
              </w:rPr>
              <w:t xml:space="preserve"> зустріч із підприємцями у форматі «Ранкова кава у колі підприємців». Тема: «Як розширити цільову аудиторію». Спікером заходу був Юрій Соколов – </w:t>
            </w:r>
            <w:r w:rsidRPr="0000526B">
              <w:rPr>
                <w:rFonts w:ascii="Times New Roman" w:hAnsi="Times New Roman" w:cs="Times New Roman"/>
                <w:sz w:val="20"/>
                <w:szCs w:val="20"/>
              </w:rPr>
              <w:t>товарознавець-маркетолог, бухгалтер, економіст, підприємець з 25-річним досвідом створення, розвитку і супроводу виробничих підприємств, торгово-закупівельної діяльності і послуг B2C і B2B.</w:t>
            </w:r>
          </w:p>
          <w:p w:rsidR="003D673E" w:rsidRPr="00BF0EE7" w:rsidRDefault="003D673E" w:rsidP="004810A2">
            <w:pPr>
              <w:shd w:val="clear" w:color="auto" w:fill="FFFFFF"/>
              <w:ind w:left="-109" w:firstLine="283"/>
              <w:jc w:val="both"/>
              <w:textAlignment w:val="baseline"/>
              <w:rPr>
                <w:rFonts w:ascii="Times New Roman" w:eastAsia="Times New Roman" w:hAnsi="Times New Roman" w:cs="Times New Roman"/>
                <w:sz w:val="20"/>
                <w:szCs w:val="20"/>
              </w:rPr>
            </w:pPr>
            <w:r w:rsidRPr="00BF0EE7">
              <w:rPr>
                <w:rFonts w:ascii="Times New Roman" w:eastAsia="Times New Roman" w:hAnsi="Times New Roman" w:cs="Times New Roman"/>
                <w:sz w:val="20"/>
                <w:szCs w:val="20"/>
              </w:rPr>
              <w:t>ГО «Освітній простір 2.0» спільно з Департаментом міжнародного співробітництва та</w:t>
            </w:r>
            <w:r>
              <w:rPr>
                <w:rFonts w:ascii="Times New Roman" w:eastAsia="Times New Roman" w:hAnsi="Times New Roman" w:cs="Times New Roman"/>
                <w:sz w:val="20"/>
                <w:szCs w:val="20"/>
              </w:rPr>
              <w:t xml:space="preserve"> </w:t>
            </w:r>
            <w:r w:rsidRPr="00BF0EE7">
              <w:rPr>
                <w:rFonts w:ascii="Times New Roman" w:eastAsia="Times New Roman" w:hAnsi="Times New Roman" w:cs="Times New Roman"/>
                <w:sz w:val="20"/>
                <w:szCs w:val="20"/>
              </w:rPr>
              <w:t>регіонального розвитку облдержадміністрації  10 липня 2019 року організовано та проведено семінар на тему: «Впровадження сертифікації відповідно до між</w:t>
            </w:r>
            <w:r w:rsidRPr="00BF0EE7">
              <w:rPr>
                <w:rFonts w:ascii="Times New Roman" w:eastAsia="Times New Roman" w:hAnsi="Times New Roman" w:cs="Times New Roman"/>
                <w:sz w:val="20"/>
                <w:szCs w:val="20"/>
                <w:bdr w:val="none" w:sz="0" w:space="0" w:color="auto" w:frame="1"/>
              </w:rPr>
              <w:t>народних стандартів. Система управління безпечністю харчових продуктів (НАССР) на підприємствах торгівлі та в закладах харчування.</w:t>
            </w:r>
          </w:p>
          <w:p w:rsidR="003D673E" w:rsidRPr="00BF0EE7" w:rsidRDefault="003D673E" w:rsidP="004810A2">
            <w:pPr>
              <w:shd w:val="clear" w:color="auto" w:fill="FFFFFF"/>
              <w:ind w:left="-109" w:firstLine="283"/>
              <w:jc w:val="both"/>
              <w:textAlignment w:val="baseline"/>
              <w:rPr>
                <w:rFonts w:ascii="Times New Roman" w:eastAsia="Times New Roman" w:hAnsi="Times New Roman" w:cs="Times New Roman"/>
                <w:sz w:val="20"/>
                <w:szCs w:val="20"/>
              </w:rPr>
            </w:pPr>
            <w:r w:rsidRPr="00BF0EE7">
              <w:rPr>
                <w:rFonts w:ascii="Times New Roman" w:eastAsia="Times New Roman" w:hAnsi="Times New Roman" w:cs="Times New Roman"/>
                <w:sz w:val="20"/>
                <w:szCs w:val="20"/>
              </w:rPr>
              <w:t>До участі у заході долучилися представники влади, бізнесу, промислових підприємств, зацікавлені суб’єкти господарювання, що здійснюють роздрібну торгівлю та ресторатори.</w:t>
            </w:r>
          </w:p>
          <w:p w:rsidR="003D673E" w:rsidRPr="00BF0EE7" w:rsidRDefault="003D673E" w:rsidP="004810A2">
            <w:pPr>
              <w:shd w:val="clear" w:color="auto" w:fill="FFFFFF"/>
              <w:ind w:left="-109" w:firstLine="283"/>
              <w:jc w:val="both"/>
              <w:textAlignment w:val="baseline"/>
              <w:rPr>
                <w:rFonts w:ascii="Times New Roman" w:eastAsia="Times New Roman" w:hAnsi="Times New Roman" w:cs="Times New Roman"/>
                <w:sz w:val="20"/>
                <w:szCs w:val="20"/>
              </w:rPr>
            </w:pPr>
            <w:r w:rsidRPr="00BF0EE7">
              <w:rPr>
                <w:rFonts w:ascii="Times New Roman" w:eastAsia="Times New Roman" w:hAnsi="Times New Roman" w:cs="Times New Roman"/>
                <w:sz w:val="20"/>
                <w:szCs w:val="20"/>
              </w:rPr>
              <w:t>Учасників ознайомили  із вимогами чинного законодавства, що вступають в дію з 20 вересня 2019 року у сфері безпечності харчових продуктів, та наголосили на необхідності застосування принципів НАССР на малих підприємствах (виробниках), об’єктах торгівлі та закладах ресторанного господарства.</w:t>
            </w:r>
          </w:p>
          <w:p w:rsidR="003D673E" w:rsidRPr="00BF0EE7" w:rsidRDefault="003D673E" w:rsidP="004810A2">
            <w:pPr>
              <w:shd w:val="clear" w:color="auto" w:fill="FFFFFF"/>
              <w:ind w:left="-109" w:firstLine="283"/>
              <w:jc w:val="both"/>
              <w:textAlignment w:val="baseline"/>
              <w:rPr>
                <w:rFonts w:ascii="Times New Roman" w:eastAsia="Times New Roman" w:hAnsi="Times New Roman" w:cs="Times New Roman"/>
                <w:sz w:val="20"/>
                <w:szCs w:val="20"/>
              </w:rPr>
            </w:pPr>
            <w:r w:rsidRPr="00BF0EE7">
              <w:rPr>
                <w:rFonts w:ascii="Times New Roman" w:eastAsia="Times New Roman" w:hAnsi="Times New Roman" w:cs="Times New Roman"/>
                <w:sz w:val="20"/>
                <w:szCs w:val="20"/>
              </w:rPr>
              <w:t>Учасники заходу ознайомились з шляхами застосування основних принципів системи НАССР на підприємствах торгівлі та в закладах харчування, а також отримали практичні поради, описи конкретних ситуацій</w:t>
            </w:r>
            <w:r w:rsidRPr="00BF0EE7">
              <w:rPr>
                <w:rFonts w:ascii="Times New Roman" w:eastAsia="Times New Roman" w:hAnsi="Times New Roman" w:cs="Times New Roman"/>
                <w:sz w:val="20"/>
                <w:szCs w:val="20"/>
                <w:lang w:val="ru-RU"/>
              </w:rPr>
              <w:t>.</w:t>
            </w:r>
            <w:r w:rsidRPr="00BF0EE7">
              <w:rPr>
                <w:rFonts w:ascii="Times New Roman" w:eastAsia="Times New Roman" w:hAnsi="Times New Roman" w:cs="Times New Roman"/>
                <w:sz w:val="20"/>
                <w:szCs w:val="20"/>
              </w:rPr>
              <w:t xml:space="preserve"> </w:t>
            </w:r>
          </w:p>
          <w:p w:rsidR="003D673E" w:rsidRPr="00BF0EE7" w:rsidRDefault="003D673E" w:rsidP="004810A2">
            <w:pPr>
              <w:shd w:val="clear" w:color="auto" w:fill="FFFFFF"/>
              <w:ind w:left="-109" w:firstLine="283"/>
              <w:jc w:val="both"/>
              <w:textAlignment w:val="baseline"/>
              <w:rPr>
                <w:rFonts w:ascii="Times New Roman" w:eastAsia="Times New Roman" w:hAnsi="Times New Roman" w:cs="Times New Roman"/>
                <w:sz w:val="20"/>
                <w:szCs w:val="20"/>
                <w:bdr w:val="none" w:sz="0" w:space="0" w:color="auto" w:frame="1"/>
              </w:rPr>
            </w:pPr>
            <w:r w:rsidRPr="00BF0EE7">
              <w:rPr>
                <w:rFonts w:ascii="Times New Roman" w:eastAsia="Times New Roman" w:hAnsi="Times New Roman" w:cs="Times New Roman"/>
                <w:sz w:val="20"/>
                <w:szCs w:val="20"/>
              </w:rPr>
              <w:t>ГО «Громадський простір 2.0»  за  підтримки Департаменту міжнародного співробітництва та регіонального розвитку ОДА 29 серпня  2019 року проведено навчальний семінар з питань розвитку сільського зеленого туризму, який відбувся на території комплексу «ART-драбина» у с. Буша Ямпільського району. Навчальний </w:t>
            </w:r>
            <w:r w:rsidRPr="00BF0EE7">
              <w:rPr>
                <w:rFonts w:ascii="Times New Roman" w:eastAsia="Times New Roman" w:hAnsi="Times New Roman" w:cs="Times New Roman"/>
                <w:sz w:val="20"/>
                <w:szCs w:val="20"/>
                <w:bdr w:val="none" w:sz="0" w:space="0" w:color="auto" w:frame="1"/>
              </w:rPr>
              <w:t xml:space="preserve">семінар на тему: «Сучасні підходи до розвитку сільського зеленого туризму» відвідали представники районних державних адміністрацій, об’єднаних територіальних громад, навчальних закладів, громадськості та бізнесу сільського зеленого туризму. </w:t>
            </w:r>
            <w:r w:rsidRPr="00BF0EE7">
              <w:rPr>
                <w:rFonts w:ascii="Times New Roman" w:eastAsia="Times New Roman" w:hAnsi="Times New Roman" w:cs="Times New Roman"/>
                <w:sz w:val="20"/>
                <w:szCs w:val="20"/>
              </w:rPr>
              <w:t>Учасники семінару ознайомились з практичним досвідом залучення грантових коштів, особливостями еко-туризму на селі, можливостями просування сільських зелених садиб на електронних платформах, прийняли участь у майстер-класах та оглянули унікальні туристичні об’єкти історико-культурного заповідника «Буша» та  поділились власними досягненнями у сфері туризму.</w:t>
            </w:r>
          </w:p>
          <w:p w:rsidR="003D673E" w:rsidRPr="0000526B" w:rsidRDefault="003D673E" w:rsidP="004810A2">
            <w:pPr>
              <w:shd w:val="clear" w:color="auto" w:fill="FFFFFF"/>
              <w:ind w:left="-109" w:firstLine="283"/>
              <w:jc w:val="both"/>
              <w:textAlignment w:val="baseline"/>
              <w:rPr>
                <w:rFonts w:ascii="Times New Roman" w:hAnsi="Times New Roman" w:cs="Times New Roman"/>
                <w:sz w:val="20"/>
                <w:szCs w:val="20"/>
              </w:rPr>
            </w:pPr>
            <w:r w:rsidRPr="00BF0EE7">
              <w:rPr>
                <w:rFonts w:ascii="Times New Roman" w:eastAsia="Times New Roman" w:hAnsi="Times New Roman" w:cs="Times New Roman"/>
                <w:sz w:val="20"/>
                <w:szCs w:val="20"/>
              </w:rPr>
              <w:t>ГО «Вінницький Бізнес Клуб»  спільно з Департаментом міжнародного співробітництва та регіонального розвитку облдержадміністрації  3 вересня 2019 року проведено інформаційний семінар на тему: «Актуальні питання державного контролю: зменшення тиску на бізнес». В ході семінару завідувач сектору Державної регуляторної служби у Вінницькій області Олеся Данілова розповіла про основні процедури, порядок перевірок та застосування принципу ризик-орієнтованого підходу. Спілкування у форматі відкритої дискусії та проведеної презентації стало досить цікавим та корисним для учасників семінару. Під час заходу присутні отримали відповіді на поставлені ними запитання, а також поділилися власними прикладами проведених перевірок на їх підприємствах.</w:t>
            </w:r>
          </w:p>
        </w:tc>
      </w:tr>
      <w:tr w:rsidR="003D673E" w:rsidRPr="0000526B" w:rsidTr="00F23907">
        <w:trPr>
          <w:trHeight w:val="371"/>
        </w:trPr>
        <w:tc>
          <w:tcPr>
            <w:tcW w:w="1135" w:type="dxa"/>
          </w:tcPr>
          <w:p w:rsidR="003D673E" w:rsidRPr="0000526B" w:rsidRDefault="003D673E" w:rsidP="0000526B">
            <w:pPr>
              <w:widowControl w:val="0"/>
              <w:rPr>
                <w:rFonts w:ascii="Times New Roman" w:eastAsia="Times New Roman" w:hAnsi="Times New Roman" w:cs="Times New Roman"/>
                <w:b/>
                <w:color w:val="000000"/>
                <w:sz w:val="20"/>
                <w:szCs w:val="20"/>
                <w:lang w:eastAsia="uk-UA"/>
              </w:rPr>
            </w:pPr>
          </w:p>
        </w:tc>
        <w:tc>
          <w:tcPr>
            <w:tcW w:w="3089" w:type="dxa"/>
            <w:gridSpan w:val="2"/>
          </w:tcPr>
          <w:p w:rsidR="003D673E" w:rsidRPr="0000526B" w:rsidRDefault="003D673E" w:rsidP="0000526B">
            <w:pPr>
              <w:rPr>
                <w:rFonts w:ascii="Times New Roman" w:hAnsi="Times New Roman" w:cs="Times New Roman"/>
                <w:b/>
                <w:sz w:val="20"/>
                <w:szCs w:val="20"/>
              </w:rPr>
            </w:pPr>
            <w:r w:rsidRPr="0000526B">
              <w:rPr>
                <w:rFonts w:ascii="Times New Roman" w:hAnsi="Times New Roman" w:cs="Times New Roman"/>
                <w:b/>
                <w:sz w:val="20"/>
                <w:szCs w:val="20"/>
              </w:rPr>
              <w:t xml:space="preserve">2.3. </w:t>
            </w:r>
            <w:r w:rsidRPr="0000526B">
              <w:rPr>
                <w:rFonts w:ascii="Times New Roman" w:hAnsi="Times New Roman" w:cs="Times New Roman"/>
                <w:sz w:val="20"/>
                <w:szCs w:val="20"/>
              </w:rPr>
              <w:t xml:space="preserve"> Щорічне проведення «Тижня підприємництва», проведення конкурсу «Бізнес-еліта Поділля», «Жінка - підприємець року»</w:t>
            </w:r>
          </w:p>
        </w:tc>
        <w:tc>
          <w:tcPr>
            <w:tcW w:w="1021" w:type="dxa"/>
          </w:tcPr>
          <w:p w:rsidR="003D673E" w:rsidRPr="0000526B" w:rsidRDefault="003D673E" w:rsidP="0000526B">
            <w:pPr>
              <w:widowControl w:val="0"/>
              <w:rPr>
                <w:rFonts w:ascii="Times New Roman" w:eastAsia="Times New Roman" w:hAnsi="Times New Roman" w:cs="Times New Roman"/>
                <w:color w:val="000000"/>
                <w:sz w:val="20"/>
                <w:szCs w:val="20"/>
                <w:lang w:eastAsia="uk-UA"/>
              </w:rPr>
            </w:pPr>
            <w:r w:rsidRPr="0000526B">
              <w:rPr>
                <w:rFonts w:ascii="Times New Roman" w:eastAsia="Times New Roman" w:hAnsi="Times New Roman" w:cs="Times New Roman"/>
                <w:color w:val="000000"/>
                <w:sz w:val="20"/>
                <w:szCs w:val="20"/>
                <w:lang w:eastAsia="uk-UA"/>
              </w:rPr>
              <w:t>2018-2020</w:t>
            </w:r>
          </w:p>
        </w:tc>
        <w:tc>
          <w:tcPr>
            <w:tcW w:w="10206" w:type="dxa"/>
          </w:tcPr>
          <w:p w:rsidR="003D673E" w:rsidRPr="0000526B" w:rsidRDefault="003D673E" w:rsidP="004810A2">
            <w:pPr>
              <w:ind w:left="-109" w:firstLine="283"/>
              <w:jc w:val="both"/>
              <w:rPr>
                <w:rFonts w:ascii="Times New Roman" w:hAnsi="Times New Roman" w:cs="Times New Roman"/>
                <w:sz w:val="20"/>
                <w:szCs w:val="20"/>
              </w:rPr>
            </w:pPr>
            <w:r w:rsidRPr="0000526B">
              <w:rPr>
                <w:rFonts w:ascii="Times New Roman" w:hAnsi="Times New Roman" w:cs="Times New Roman"/>
                <w:sz w:val="20"/>
                <w:szCs w:val="20"/>
              </w:rPr>
              <w:t xml:space="preserve"> Організовано та проведено урочисті заходи з нагоди відзначення Дня підприємця в області. 39 підприємців області отримали грамоти обласної державної адміністрації та обласної Ради. </w:t>
            </w:r>
          </w:p>
          <w:p w:rsidR="003D673E" w:rsidRPr="00BF0EE7" w:rsidRDefault="003D673E" w:rsidP="0057413D">
            <w:pPr>
              <w:ind w:left="-109" w:firstLine="283"/>
              <w:jc w:val="both"/>
              <w:rPr>
                <w:rFonts w:ascii="Times New Roman" w:hAnsi="Times New Roman" w:cs="Times New Roman"/>
                <w:sz w:val="20"/>
                <w:szCs w:val="20"/>
                <w:lang w:val="ru-RU"/>
              </w:rPr>
            </w:pPr>
            <w:r w:rsidRPr="00DF2A0C">
              <w:rPr>
                <w:rFonts w:ascii="Times New Roman" w:hAnsi="Times New Roman" w:cs="Times New Roman"/>
                <w:sz w:val="20"/>
                <w:szCs w:val="20"/>
              </w:rPr>
              <w:t xml:space="preserve">ГО «Регіональний центр підприємництва»  організовано та проведено </w:t>
            </w:r>
            <w:r w:rsidRPr="00DF2A0C">
              <w:rPr>
                <w:rFonts w:ascii="Times New Roman" w:hAnsi="Times New Roman" w:cs="Times New Roman"/>
                <w:sz w:val="20"/>
                <w:szCs w:val="20"/>
                <w:lang w:val="en-US"/>
              </w:rPr>
              <w:t>XVI</w:t>
            </w:r>
            <w:r w:rsidRPr="0057413D">
              <w:rPr>
                <w:rFonts w:ascii="Times New Roman" w:hAnsi="Times New Roman" w:cs="Times New Roman"/>
                <w:sz w:val="20"/>
                <w:szCs w:val="20"/>
              </w:rPr>
              <w:t xml:space="preserve"> </w:t>
            </w:r>
            <w:r w:rsidRPr="00DF2A0C">
              <w:rPr>
                <w:rFonts w:ascii="Times New Roman" w:hAnsi="Times New Roman" w:cs="Times New Roman"/>
                <w:sz w:val="20"/>
                <w:szCs w:val="20"/>
              </w:rPr>
              <w:t>міжрегіональний Конкурс «Бізнес-еліта Поділля»</w:t>
            </w:r>
            <w:r>
              <w:rPr>
                <w:rFonts w:ascii="Times New Roman" w:hAnsi="Times New Roman" w:cs="Times New Roman"/>
                <w:sz w:val="20"/>
                <w:szCs w:val="20"/>
              </w:rPr>
              <w:t>. В</w:t>
            </w:r>
            <w:r w:rsidRPr="0057413D">
              <w:rPr>
                <w:rFonts w:ascii="Times New Roman" w:hAnsi="Times New Roman"/>
                <w:sz w:val="20"/>
                <w:szCs w:val="20"/>
              </w:rPr>
              <w:t>идано бюлетень, до якого увійшла інформація про  переможців та лауреатів конкурсу у семи  номінаціях в різних галузях виробництва («Вершина лідерства», «Компанія лідер», «Якість», «Довіра», «Надійність», «Наша марка», «Стабільність»). Урочисте нагородження  лауреатів  конкурсу проведено 29 листопада п.р.</w:t>
            </w:r>
          </w:p>
        </w:tc>
      </w:tr>
      <w:tr w:rsidR="003D673E" w:rsidRPr="0000526B" w:rsidTr="00F23907">
        <w:trPr>
          <w:trHeight w:val="279"/>
        </w:trPr>
        <w:tc>
          <w:tcPr>
            <w:tcW w:w="1135" w:type="dxa"/>
          </w:tcPr>
          <w:p w:rsidR="003D673E" w:rsidRPr="0000526B" w:rsidRDefault="003D673E" w:rsidP="0000526B">
            <w:pPr>
              <w:widowControl w:val="0"/>
              <w:rPr>
                <w:rFonts w:ascii="Times New Roman" w:eastAsia="Times New Roman" w:hAnsi="Times New Roman" w:cs="Times New Roman"/>
                <w:b/>
                <w:color w:val="000000"/>
                <w:sz w:val="20"/>
                <w:szCs w:val="20"/>
                <w:lang w:eastAsia="uk-UA"/>
              </w:rPr>
            </w:pPr>
            <w:r w:rsidRPr="0000526B">
              <w:rPr>
                <w:rFonts w:ascii="Times New Roman" w:eastAsia="Times New Roman" w:hAnsi="Times New Roman" w:cs="Times New Roman"/>
                <w:b/>
                <w:color w:val="000000"/>
                <w:sz w:val="20"/>
                <w:szCs w:val="20"/>
                <w:lang w:eastAsia="uk-UA"/>
              </w:rPr>
              <w:t>3.Сприяння розвитку кооперації</w:t>
            </w:r>
          </w:p>
        </w:tc>
        <w:tc>
          <w:tcPr>
            <w:tcW w:w="3089" w:type="dxa"/>
            <w:gridSpan w:val="2"/>
          </w:tcPr>
          <w:p w:rsidR="003D673E" w:rsidRPr="0000526B" w:rsidRDefault="003D673E" w:rsidP="0000526B">
            <w:pPr>
              <w:rPr>
                <w:rFonts w:ascii="Times New Roman" w:hAnsi="Times New Roman" w:cs="Times New Roman"/>
                <w:sz w:val="20"/>
                <w:szCs w:val="20"/>
              </w:rPr>
            </w:pPr>
            <w:r w:rsidRPr="0000526B">
              <w:rPr>
                <w:rFonts w:ascii="Times New Roman" w:hAnsi="Times New Roman" w:cs="Times New Roman"/>
                <w:b/>
                <w:sz w:val="20"/>
                <w:szCs w:val="20"/>
              </w:rPr>
              <w:t>3.2.</w:t>
            </w:r>
            <w:r w:rsidRPr="0000526B">
              <w:rPr>
                <w:rFonts w:ascii="Times New Roman" w:hAnsi="Times New Roman" w:cs="Times New Roman"/>
                <w:sz w:val="20"/>
                <w:szCs w:val="20"/>
              </w:rPr>
              <w:t xml:space="preserve"> </w:t>
            </w:r>
            <w:r w:rsidRPr="0000526B">
              <w:rPr>
                <w:rFonts w:ascii="Times New Roman" w:eastAsia="Calibri" w:hAnsi="Times New Roman" w:cs="Times New Roman"/>
                <w:sz w:val="20"/>
                <w:szCs w:val="20"/>
              </w:rPr>
              <w:t xml:space="preserve">Налагодження логістичних зв’язків та створення ланцюгів просування товарів, передусім у сільськогосподарській галузі шляхом проведення В2В зустрічей для підприємців  </w:t>
            </w:r>
          </w:p>
        </w:tc>
        <w:tc>
          <w:tcPr>
            <w:tcW w:w="1021" w:type="dxa"/>
          </w:tcPr>
          <w:p w:rsidR="003D673E" w:rsidRPr="0000526B" w:rsidRDefault="003D673E" w:rsidP="0000526B">
            <w:pPr>
              <w:widowControl w:val="0"/>
              <w:rPr>
                <w:rFonts w:ascii="Times New Roman" w:eastAsia="Times New Roman" w:hAnsi="Times New Roman" w:cs="Times New Roman"/>
                <w:color w:val="000000"/>
                <w:sz w:val="20"/>
                <w:szCs w:val="20"/>
                <w:lang w:val="en-US" w:eastAsia="uk-UA"/>
              </w:rPr>
            </w:pPr>
            <w:r w:rsidRPr="0000526B">
              <w:rPr>
                <w:rFonts w:ascii="Times New Roman" w:eastAsia="Times New Roman" w:hAnsi="Times New Roman" w:cs="Times New Roman"/>
                <w:color w:val="000000"/>
                <w:sz w:val="20"/>
                <w:szCs w:val="20"/>
                <w:lang w:val="en-US" w:eastAsia="uk-UA"/>
              </w:rPr>
              <w:t>2018-2020</w:t>
            </w:r>
          </w:p>
        </w:tc>
        <w:tc>
          <w:tcPr>
            <w:tcW w:w="10206" w:type="dxa"/>
          </w:tcPr>
          <w:p w:rsidR="003D673E" w:rsidRPr="0000526B" w:rsidRDefault="003D673E" w:rsidP="000D33C2">
            <w:pPr>
              <w:ind w:left="-109" w:firstLine="283"/>
              <w:jc w:val="both"/>
              <w:rPr>
                <w:rFonts w:ascii="Times New Roman" w:hAnsi="Times New Roman" w:cs="Times New Roman"/>
                <w:sz w:val="20"/>
                <w:szCs w:val="20"/>
              </w:rPr>
            </w:pPr>
            <w:r w:rsidRPr="000D33C2">
              <w:rPr>
                <w:rFonts w:ascii="Times New Roman" w:hAnsi="Times New Roman" w:cs="Times New Roman"/>
                <w:sz w:val="20"/>
                <w:szCs w:val="20"/>
              </w:rPr>
              <w:t>В області в рамках реалізації Програми розвитку особистих селянських, фермерських господарств, кооперативного руху на селі та дорадництва на 2016-2020 роки реалізується проект "Аграрні розписки в Україні". Станом на 3</w:t>
            </w:r>
            <w:r w:rsidRPr="000D33C2">
              <w:rPr>
                <w:rFonts w:ascii="Times New Roman" w:hAnsi="Times New Roman" w:cs="Times New Roman"/>
                <w:sz w:val="20"/>
                <w:szCs w:val="20"/>
                <w:lang w:val="ru-RU"/>
              </w:rPr>
              <w:t>1</w:t>
            </w:r>
            <w:r w:rsidRPr="000D33C2">
              <w:rPr>
                <w:rFonts w:ascii="Times New Roman" w:hAnsi="Times New Roman" w:cs="Times New Roman"/>
                <w:sz w:val="20"/>
                <w:szCs w:val="20"/>
              </w:rPr>
              <w:t>.</w:t>
            </w:r>
            <w:r w:rsidRPr="000D33C2">
              <w:rPr>
                <w:rFonts w:ascii="Times New Roman" w:hAnsi="Times New Roman" w:cs="Times New Roman"/>
                <w:sz w:val="20"/>
                <w:szCs w:val="20"/>
                <w:lang w:val="ru-RU"/>
              </w:rPr>
              <w:t>12</w:t>
            </w:r>
            <w:r w:rsidRPr="000D33C2">
              <w:rPr>
                <w:rFonts w:ascii="Times New Roman" w:hAnsi="Times New Roman" w:cs="Times New Roman"/>
                <w:sz w:val="20"/>
                <w:szCs w:val="20"/>
              </w:rPr>
              <w:t xml:space="preserve">.2019 року сільгосппідприємствами області укладено </w:t>
            </w:r>
            <w:r w:rsidRPr="000D33C2">
              <w:rPr>
                <w:rFonts w:ascii="Times New Roman" w:hAnsi="Times New Roman" w:cs="Times New Roman"/>
                <w:sz w:val="20"/>
                <w:szCs w:val="20"/>
                <w:lang w:val="ru-RU"/>
              </w:rPr>
              <w:t xml:space="preserve">248 </w:t>
            </w:r>
            <w:r w:rsidRPr="000D33C2">
              <w:rPr>
                <w:rFonts w:ascii="Times New Roman" w:hAnsi="Times New Roman" w:cs="Times New Roman"/>
                <w:sz w:val="20"/>
                <w:szCs w:val="20"/>
              </w:rPr>
              <w:t>аграрних розписок на суму 1082,4 млн. грн. Зокрема, в поточному році аграріями було укладено 93 фінансових та 50 товарних розписок на загальну суму 705,3 млн. грн.</w:t>
            </w:r>
          </w:p>
        </w:tc>
      </w:tr>
      <w:tr w:rsidR="003D673E" w:rsidRPr="0000526B" w:rsidTr="00F23907">
        <w:trPr>
          <w:trHeight w:val="3251"/>
        </w:trPr>
        <w:tc>
          <w:tcPr>
            <w:tcW w:w="1135" w:type="dxa"/>
          </w:tcPr>
          <w:p w:rsidR="003D673E" w:rsidRPr="0000526B" w:rsidRDefault="003D673E" w:rsidP="0000526B">
            <w:pPr>
              <w:widowControl w:val="0"/>
              <w:rPr>
                <w:rFonts w:ascii="Times New Roman" w:eastAsia="Times New Roman" w:hAnsi="Times New Roman" w:cs="Times New Roman"/>
                <w:b/>
                <w:color w:val="000000"/>
                <w:sz w:val="20"/>
                <w:szCs w:val="20"/>
                <w:lang w:eastAsia="uk-UA"/>
              </w:rPr>
            </w:pPr>
          </w:p>
        </w:tc>
        <w:tc>
          <w:tcPr>
            <w:tcW w:w="3089" w:type="dxa"/>
            <w:gridSpan w:val="2"/>
          </w:tcPr>
          <w:p w:rsidR="003D673E" w:rsidRPr="0000526B" w:rsidRDefault="003D673E" w:rsidP="0000526B">
            <w:pPr>
              <w:rPr>
                <w:rFonts w:ascii="Times New Roman" w:hAnsi="Times New Roman" w:cs="Times New Roman"/>
                <w:sz w:val="20"/>
                <w:szCs w:val="20"/>
              </w:rPr>
            </w:pPr>
            <w:r w:rsidRPr="0000526B">
              <w:rPr>
                <w:rFonts w:ascii="Times New Roman" w:hAnsi="Times New Roman" w:cs="Times New Roman"/>
                <w:b/>
                <w:sz w:val="20"/>
                <w:szCs w:val="20"/>
              </w:rPr>
              <w:t xml:space="preserve">3.4. </w:t>
            </w:r>
            <w:r w:rsidRPr="0000526B">
              <w:rPr>
                <w:rFonts w:ascii="Times New Roman" w:hAnsi="Times New Roman" w:cs="Times New Roman"/>
                <w:sz w:val="20"/>
                <w:szCs w:val="20"/>
              </w:rPr>
              <w:t xml:space="preserve"> Проведення інформаційно-дорадчої діяльності, спрямованої на розвиток МСП у сільських територіях, зокрема шляхом створення та підтримки діяльності сімейних фермерських господарств, сільськогосподарських обслуговуючих кооперативів</w:t>
            </w:r>
          </w:p>
        </w:tc>
        <w:tc>
          <w:tcPr>
            <w:tcW w:w="1021" w:type="dxa"/>
          </w:tcPr>
          <w:p w:rsidR="003D673E" w:rsidRPr="0000526B" w:rsidRDefault="003D673E" w:rsidP="0000526B">
            <w:pPr>
              <w:widowControl w:val="0"/>
              <w:rPr>
                <w:rFonts w:ascii="Times New Roman" w:eastAsia="Times New Roman" w:hAnsi="Times New Roman" w:cs="Times New Roman"/>
                <w:color w:val="000000"/>
                <w:sz w:val="20"/>
                <w:szCs w:val="20"/>
                <w:lang w:eastAsia="uk-UA"/>
              </w:rPr>
            </w:pPr>
            <w:r w:rsidRPr="0000526B">
              <w:rPr>
                <w:rFonts w:ascii="Times New Roman" w:eastAsia="Times New Roman" w:hAnsi="Times New Roman" w:cs="Times New Roman"/>
                <w:color w:val="000000"/>
                <w:sz w:val="20"/>
                <w:szCs w:val="20"/>
                <w:lang w:eastAsia="uk-UA"/>
              </w:rPr>
              <w:t>2018-2020</w:t>
            </w:r>
          </w:p>
        </w:tc>
        <w:tc>
          <w:tcPr>
            <w:tcW w:w="10206" w:type="dxa"/>
          </w:tcPr>
          <w:p w:rsidR="003D673E" w:rsidRPr="00D83F59" w:rsidRDefault="003D673E" w:rsidP="005F7707">
            <w:pPr>
              <w:ind w:left="-109" w:firstLine="283"/>
              <w:jc w:val="both"/>
              <w:rPr>
                <w:rFonts w:ascii="Times New Roman" w:hAnsi="Times New Roman" w:cs="Times New Roman"/>
                <w:sz w:val="20"/>
                <w:szCs w:val="20"/>
              </w:rPr>
            </w:pPr>
            <w:r w:rsidRPr="00D83F59">
              <w:rPr>
                <w:rFonts w:ascii="Times New Roman" w:hAnsi="Times New Roman" w:cs="Times New Roman"/>
                <w:sz w:val="20"/>
                <w:szCs w:val="20"/>
              </w:rPr>
              <w:t>З метою стимулювання розвитку сільськогосподарського дорадництва розроблено та затверджено на сесії обласної Ради Програму розвитку особистих селянських, фермерських господарств, кооперативного руху на селі та дорадництва на 2016-2020 роки, де передбачено заходи і обсяги фінансування розвитку сільськогосподарського дорадництва в області, а саме:</w:t>
            </w:r>
          </w:p>
          <w:p w:rsidR="003D673E" w:rsidRPr="00D83F59" w:rsidRDefault="003D673E" w:rsidP="005F7707">
            <w:pPr>
              <w:ind w:left="-109" w:firstLine="283"/>
              <w:jc w:val="both"/>
              <w:rPr>
                <w:rFonts w:ascii="Times New Roman" w:hAnsi="Times New Roman" w:cs="Times New Roman"/>
                <w:sz w:val="20"/>
                <w:szCs w:val="20"/>
              </w:rPr>
            </w:pPr>
            <w:r w:rsidRPr="00D83F59">
              <w:rPr>
                <w:rFonts w:ascii="Times New Roman" w:hAnsi="Times New Roman" w:cs="Times New Roman"/>
                <w:sz w:val="20"/>
                <w:szCs w:val="20"/>
              </w:rPr>
              <w:t>- відшкодування витрат на підготовку дорадників та експертів дорадників та підвищення їх кваліфікації через Вінницький національний аграрний університет,</w:t>
            </w:r>
          </w:p>
          <w:p w:rsidR="003D673E" w:rsidRPr="00D83F59" w:rsidRDefault="003D673E" w:rsidP="005F7707">
            <w:pPr>
              <w:ind w:left="-109" w:firstLine="283"/>
              <w:jc w:val="both"/>
              <w:rPr>
                <w:rFonts w:ascii="Times New Roman" w:hAnsi="Times New Roman" w:cs="Times New Roman"/>
                <w:sz w:val="20"/>
                <w:szCs w:val="20"/>
              </w:rPr>
            </w:pPr>
            <w:r w:rsidRPr="00D83F59">
              <w:rPr>
                <w:rFonts w:ascii="Times New Roman" w:hAnsi="Times New Roman" w:cs="Times New Roman"/>
                <w:sz w:val="20"/>
                <w:szCs w:val="20"/>
              </w:rPr>
              <w:t>- фінансування дорадчих послуг суб’єктам господарювання, що проводять діяльність у сільській місцевості.</w:t>
            </w:r>
          </w:p>
          <w:p w:rsidR="003D673E" w:rsidRPr="00D83F59" w:rsidRDefault="003D673E" w:rsidP="005F7707">
            <w:pPr>
              <w:ind w:left="-109" w:firstLine="283"/>
              <w:jc w:val="both"/>
              <w:rPr>
                <w:rFonts w:ascii="Times New Roman" w:hAnsi="Times New Roman" w:cs="Times New Roman"/>
                <w:sz w:val="20"/>
                <w:szCs w:val="20"/>
              </w:rPr>
            </w:pPr>
            <w:r w:rsidRPr="00D83F59">
              <w:rPr>
                <w:rFonts w:ascii="Times New Roman" w:hAnsi="Times New Roman" w:cs="Times New Roman"/>
                <w:bCs/>
                <w:sz w:val="20"/>
                <w:szCs w:val="20"/>
              </w:rPr>
              <w:t xml:space="preserve">В області офіційно працює 38 </w:t>
            </w:r>
            <w:r w:rsidRPr="00D83F59">
              <w:rPr>
                <w:rFonts w:ascii="Times New Roman" w:hAnsi="Times New Roman" w:cs="Times New Roman"/>
                <w:sz w:val="20"/>
                <w:szCs w:val="20"/>
              </w:rPr>
              <w:t>сільськогосподарських дорадників та 18 експерт-дорадників, які зареєстровані у Реєстрі  сільськогосподарських дорадників та експертів – дорадників.</w:t>
            </w:r>
          </w:p>
          <w:p w:rsidR="003D673E" w:rsidRPr="00D83F59" w:rsidRDefault="003D673E" w:rsidP="005F7707">
            <w:pPr>
              <w:ind w:left="-109" w:firstLine="283"/>
              <w:contextualSpacing/>
              <w:jc w:val="both"/>
              <w:rPr>
                <w:rFonts w:ascii="Times New Roman" w:hAnsi="Times New Roman" w:cs="Times New Roman"/>
                <w:sz w:val="20"/>
                <w:szCs w:val="20"/>
              </w:rPr>
            </w:pPr>
            <w:r w:rsidRPr="00D83F59">
              <w:rPr>
                <w:rFonts w:ascii="Times New Roman" w:hAnsi="Times New Roman" w:cs="Times New Roman"/>
                <w:sz w:val="20"/>
                <w:szCs w:val="20"/>
              </w:rPr>
              <w:t>В області працює та зареєстрована в Реєстрі сільськогосподарських дорадчих служб дві обласних дорадчих служб, а саме:</w:t>
            </w:r>
          </w:p>
          <w:p w:rsidR="003D673E" w:rsidRPr="00D83F59" w:rsidRDefault="003D673E" w:rsidP="005F7707">
            <w:pPr>
              <w:ind w:left="-109" w:firstLine="283"/>
              <w:contextualSpacing/>
              <w:jc w:val="both"/>
              <w:rPr>
                <w:rFonts w:ascii="Times New Roman" w:hAnsi="Times New Roman" w:cs="Times New Roman"/>
                <w:sz w:val="20"/>
                <w:szCs w:val="20"/>
              </w:rPr>
            </w:pPr>
            <w:r w:rsidRPr="00D83F59">
              <w:rPr>
                <w:rFonts w:ascii="Times New Roman" w:hAnsi="Times New Roman" w:cs="Times New Roman"/>
                <w:sz w:val="20"/>
                <w:szCs w:val="20"/>
              </w:rPr>
              <w:t>- Споживче товариство „Вінницька обласна сільськогосподарська</w:t>
            </w:r>
          </w:p>
          <w:p w:rsidR="003D673E" w:rsidRPr="00D83F59" w:rsidRDefault="003D673E" w:rsidP="005F7707">
            <w:pPr>
              <w:ind w:left="-109" w:firstLine="283"/>
              <w:contextualSpacing/>
              <w:jc w:val="both"/>
              <w:rPr>
                <w:rFonts w:ascii="Times New Roman" w:hAnsi="Times New Roman" w:cs="Times New Roman"/>
                <w:sz w:val="20"/>
                <w:szCs w:val="20"/>
              </w:rPr>
            </w:pPr>
            <w:r w:rsidRPr="00D83F59">
              <w:rPr>
                <w:rFonts w:ascii="Times New Roman" w:hAnsi="Times New Roman" w:cs="Times New Roman"/>
                <w:sz w:val="20"/>
                <w:szCs w:val="20"/>
              </w:rPr>
              <w:t>дорадча служба „Агродорада”;</w:t>
            </w:r>
          </w:p>
          <w:p w:rsidR="003D673E" w:rsidRPr="005F7707" w:rsidRDefault="003D673E" w:rsidP="005F7707">
            <w:pPr>
              <w:pStyle w:val="a4"/>
              <w:numPr>
                <w:ilvl w:val="0"/>
                <w:numId w:val="16"/>
              </w:numPr>
              <w:ind w:left="-109" w:firstLine="283"/>
              <w:jc w:val="both"/>
              <w:rPr>
                <w:rFonts w:ascii="Times New Roman" w:hAnsi="Times New Roman" w:cs="Times New Roman"/>
                <w:sz w:val="20"/>
                <w:szCs w:val="20"/>
              </w:rPr>
            </w:pPr>
            <w:r w:rsidRPr="005F7707">
              <w:rPr>
                <w:rFonts w:ascii="Times New Roman" w:hAnsi="Times New Roman" w:cs="Times New Roman"/>
                <w:sz w:val="20"/>
                <w:szCs w:val="20"/>
              </w:rPr>
              <w:t xml:space="preserve">Громадська організація «Національний центр сільськогосподарського дорадництва та консалтингу «Досвід». </w:t>
            </w:r>
          </w:p>
        </w:tc>
      </w:tr>
      <w:tr w:rsidR="00335E1E" w:rsidRPr="0000526B" w:rsidTr="00A4721D">
        <w:trPr>
          <w:trHeight w:val="371"/>
        </w:trPr>
        <w:tc>
          <w:tcPr>
            <w:tcW w:w="15451" w:type="dxa"/>
            <w:gridSpan w:val="5"/>
          </w:tcPr>
          <w:p w:rsidR="00335E1E" w:rsidRPr="0000526B" w:rsidRDefault="00335E1E" w:rsidP="004810A2">
            <w:pPr>
              <w:widowControl w:val="0"/>
              <w:ind w:left="-109" w:firstLine="283"/>
              <w:jc w:val="center"/>
              <w:rPr>
                <w:rFonts w:ascii="Times New Roman" w:eastAsia="Times New Roman" w:hAnsi="Times New Roman" w:cs="Times New Roman"/>
                <w:color w:val="000000"/>
                <w:sz w:val="20"/>
                <w:szCs w:val="20"/>
                <w:lang w:eastAsia="uk-UA"/>
              </w:rPr>
            </w:pPr>
            <w:r w:rsidRPr="0000526B">
              <w:rPr>
                <w:rFonts w:ascii="Times New Roman" w:eastAsia="Times New Roman" w:hAnsi="Times New Roman" w:cs="Times New Roman"/>
                <w:b/>
                <w:color w:val="000000"/>
                <w:sz w:val="20"/>
                <w:szCs w:val="20"/>
                <w:lang w:eastAsia="uk-UA"/>
              </w:rPr>
              <w:t xml:space="preserve">Ціль </w:t>
            </w:r>
            <w:r w:rsidRPr="0000526B">
              <w:rPr>
                <w:rFonts w:ascii="Times New Roman" w:eastAsia="Times New Roman" w:hAnsi="Times New Roman" w:cs="Times New Roman"/>
                <w:b/>
                <w:color w:val="000000"/>
                <w:sz w:val="20"/>
                <w:szCs w:val="20"/>
                <w:lang w:val="en-US" w:eastAsia="uk-UA"/>
              </w:rPr>
              <w:t>V</w:t>
            </w:r>
            <w:r w:rsidRPr="0000526B">
              <w:rPr>
                <w:rFonts w:ascii="Times New Roman" w:eastAsia="Times New Roman" w:hAnsi="Times New Roman" w:cs="Times New Roman"/>
                <w:b/>
                <w:color w:val="000000"/>
                <w:sz w:val="20"/>
                <w:szCs w:val="20"/>
                <w:lang w:eastAsia="uk-UA"/>
              </w:rPr>
              <w:t xml:space="preserve">. Сприяння виходу на нові ринки </w:t>
            </w:r>
          </w:p>
        </w:tc>
      </w:tr>
      <w:tr w:rsidR="003D673E" w:rsidRPr="0000526B" w:rsidTr="00F23907">
        <w:trPr>
          <w:trHeight w:val="371"/>
        </w:trPr>
        <w:tc>
          <w:tcPr>
            <w:tcW w:w="1276" w:type="dxa"/>
            <w:gridSpan w:val="2"/>
          </w:tcPr>
          <w:p w:rsidR="00335E1E" w:rsidRDefault="00335E1E" w:rsidP="0000526B">
            <w:pPr>
              <w:pStyle w:val="a4"/>
              <w:widowControl w:val="0"/>
              <w:numPr>
                <w:ilvl w:val="0"/>
                <w:numId w:val="8"/>
              </w:numPr>
              <w:ind w:left="0" w:firstLine="34"/>
              <w:rPr>
                <w:rFonts w:ascii="Times New Roman" w:eastAsia="Times New Roman" w:hAnsi="Times New Roman" w:cs="Times New Roman"/>
                <w:b/>
                <w:color w:val="000000"/>
                <w:sz w:val="20"/>
                <w:szCs w:val="20"/>
                <w:lang w:eastAsia="uk-UA"/>
              </w:rPr>
            </w:pPr>
          </w:p>
          <w:p w:rsidR="003D673E" w:rsidRPr="0000526B" w:rsidRDefault="003D673E" w:rsidP="00335E1E">
            <w:pPr>
              <w:pStyle w:val="a4"/>
              <w:widowControl w:val="0"/>
              <w:ind w:left="34"/>
              <w:rPr>
                <w:rFonts w:ascii="Times New Roman" w:eastAsia="Times New Roman" w:hAnsi="Times New Roman" w:cs="Times New Roman"/>
                <w:b/>
                <w:color w:val="000000"/>
                <w:sz w:val="20"/>
                <w:szCs w:val="20"/>
                <w:lang w:eastAsia="uk-UA"/>
              </w:rPr>
            </w:pPr>
            <w:r w:rsidRPr="0000526B">
              <w:rPr>
                <w:rFonts w:ascii="Times New Roman" w:eastAsia="Times New Roman" w:hAnsi="Times New Roman" w:cs="Times New Roman"/>
                <w:b/>
                <w:color w:val="000000"/>
                <w:sz w:val="20"/>
                <w:szCs w:val="20"/>
                <w:lang w:eastAsia="uk-UA"/>
              </w:rPr>
              <w:t>Залучення МСП  до участі в державних закупівлях</w:t>
            </w:r>
          </w:p>
        </w:tc>
        <w:tc>
          <w:tcPr>
            <w:tcW w:w="2948" w:type="dxa"/>
          </w:tcPr>
          <w:p w:rsidR="003D673E" w:rsidRPr="0000526B" w:rsidRDefault="003D673E" w:rsidP="0000526B">
            <w:pPr>
              <w:pStyle w:val="a4"/>
              <w:numPr>
                <w:ilvl w:val="1"/>
                <w:numId w:val="8"/>
              </w:numPr>
              <w:ind w:left="33" w:firstLine="0"/>
              <w:rPr>
                <w:rFonts w:ascii="Times New Roman" w:hAnsi="Times New Roman" w:cs="Times New Roman"/>
                <w:b/>
                <w:sz w:val="20"/>
                <w:szCs w:val="20"/>
              </w:rPr>
            </w:pPr>
            <w:r w:rsidRPr="0000526B">
              <w:rPr>
                <w:rFonts w:ascii="Times New Roman" w:hAnsi="Times New Roman" w:cs="Times New Roman"/>
                <w:sz w:val="20"/>
                <w:szCs w:val="20"/>
              </w:rPr>
              <w:t>Проведення інформаційної кампанії з метою заохочення МСП до участі в державних закупівлях; проведення семінарів та тренінгів із питань успішної практики участі МСП у них</w:t>
            </w:r>
          </w:p>
        </w:tc>
        <w:tc>
          <w:tcPr>
            <w:tcW w:w="1021" w:type="dxa"/>
          </w:tcPr>
          <w:p w:rsidR="003D673E" w:rsidRPr="0000526B" w:rsidRDefault="003D673E" w:rsidP="0000526B">
            <w:pPr>
              <w:widowControl w:val="0"/>
              <w:rPr>
                <w:rFonts w:ascii="Times New Roman" w:eastAsia="Times New Roman" w:hAnsi="Times New Roman" w:cs="Times New Roman"/>
                <w:color w:val="000000"/>
                <w:sz w:val="20"/>
                <w:szCs w:val="20"/>
                <w:lang w:eastAsia="uk-UA"/>
              </w:rPr>
            </w:pPr>
            <w:r w:rsidRPr="0000526B">
              <w:rPr>
                <w:rFonts w:ascii="Times New Roman" w:eastAsia="Times New Roman" w:hAnsi="Times New Roman" w:cs="Times New Roman"/>
                <w:color w:val="000000"/>
                <w:sz w:val="20"/>
                <w:szCs w:val="20"/>
                <w:lang w:eastAsia="uk-UA"/>
              </w:rPr>
              <w:t>2018-2020</w:t>
            </w:r>
          </w:p>
        </w:tc>
        <w:tc>
          <w:tcPr>
            <w:tcW w:w="10206" w:type="dxa"/>
          </w:tcPr>
          <w:p w:rsidR="00746564" w:rsidRPr="00B0094E" w:rsidRDefault="00746564" w:rsidP="00B0094E">
            <w:pPr>
              <w:ind w:left="-109" w:firstLine="283"/>
              <w:jc w:val="both"/>
              <w:rPr>
                <w:rFonts w:ascii="Times New Roman" w:hAnsi="Times New Roman" w:cs="Times New Roman"/>
                <w:sz w:val="20"/>
                <w:szCs w:val="20"/>
              </w:rPr>
            </w:pPr>
            <w:r w:rsidRPr="0000526B">
              <w:rPr>
                <w:rFonts w:ascii="Times New Roman" w:hAnsi="Times New Roman" w:cs="Times New Roman"/>
                <w:sz w:val="20"/>
                <w:szCs w:val="20"/>
              </w:rPr>
              <w:t>Департаментом міжнародного співробітництва та регіонального розвитку облдержадміністрації спільно з Мінекономрозвитку України та проектом технічної допомоги ЄС «Підтримка впровадження Стратегії реформування публічних закупівель» 12 березня 2019 року проведено семінар щодо нової редакції Закону України «Про публічні закупівлі». На семінарі було розглянуто такі питання:</w:t>
            </w:r>
            <w:r w:rsidR="00B0094E">
              <w:rPr>
                <w:rFonts w:ascii="Times New Roman" w:hAnsi="Times New Roman" w:cs="Times New Roman"/>
                <w:sz w:val="20"/>
                <w:szCs w:val="20"/>
              </w:rPr>
              <w:t xml:space="preserve"> </w:t>
            </w:r>
            <w:r w:rsidRPr="00B0094E">
              <w:rPr>
                <w:rFonts w:ascii="Times New Roman" w:hAnsi="Times New Roman" w:cs="Times New Roman"/>
                <w:sz w:val="20"/>
                <w:szCs w:val="20"/>
              </w:rPr>
              <w:t>запровадження нової процедури – «торги з обмеженою участю» та подальша адаптація конкурентного діалогу і переговорної процедури до правил ЄС;</w:t>
            </w:r>
            <w:r w:rsidR="00B0094E">
              <w:rPr>
                <w:rFonts w:ascii="Times New Roman" w:hAnsi="Times New Roman" w:cs="Times New Roman"/>
                <w:sz w:val="20"/>
                <w:szCs w:val="20"/>
              </w:rPr>
              <w:t xml:space="preserve"> </w:t>
            </w:r>
            <w:r w:rsidRPr="00B0094E">
              <w:rPr>
                <w:rFonts w:ascii="Times New Roman" w:hAnsi="Times New Roman" w:cs="Times New Roman"/>
                <w:sz w:val="20"/>
                <w:szCs w:val="20"/>
              </w:rPr>
              <w:t>відхилення пропозицій у разі аномально низької (спекулятивної) ціни;</w:t>
            </w:r>
            <w:r w:rsidR="00B0094E">
              <w:rPr>
                <w:rFonts w:ascii="Times New Roman" w:hAnsi="Times New Roman" w:cs="Times New Roman"/>
                <w:sz w:val="20"/>
                <w:szCs w:val="20"/>
              </w:rPr>
              <w:t xml:space="preserve"> </w:t>
            </w:r>
            <w:r w:rsidRPr="00B0094E">
              <w:rPr>
                <w:rFonts w:ascii="Times New Roman" w:hAnsi="Times New Roman" w:cs="Times New Roman"/>
                <w:sz w:val="20"/>
                <w:szCs w:val="20"/>
              </w:rPr>
              <w:t>оцінка за вартістю життєвого циклу предмета закупівлі;</w:t>
            </w:r>
            <w:r w:rsidR="00B0094E">
              <w:rPr>
                <w:rFonts w:ascii="Times New Roman" w:hAnsi="Times New Roman" w:cs="Times New Roman"/>
                <w:sz w:val="20"/>
                <w:szCs w:val="20"/>
              </w:rPr>
              <w:t xml:space="preserve"> </w:t>
            </w:r>
            <w:r w:rsidRPr="00B0094E">
              <w:rPr>
                <w:rFonts w:ascii="Times New Roman" w:hAnsi="Times New Roman" w:cs="Times New Roman"/>
                <w:sz w:val="20"/>
                <w:szCs w:val="20"/>
              </w:rPr>
              <w:t>ліквідація тендерних комітетів;</w:t>
            </w:r>
            <w:r w:rsidR="00B0094E">
              <w:rPr>
                <w:rFonts w:ascii="Times New Roman" w:hAnsi="Times New Roman" w:cs="Times New Roman"/>
                <w:sz w:val="20"/>
                <w:szCs w:val="20"/>
              </w:rPr>
              <w:t xml:space="preserve"> </w:t>
            </w:r>
            <w:r w:rsidRPr="00B0094E">
              <w:rPr>
                <w:rFonts w:ascii="Times New Roman" w:hAnsi="Times New Roman" w:cs="Times New Roman"/>
                <w:sz w:val="20"/>
                <w:szCs w:val="20"/>
              </w:rPr>
              <w:t>введення кваліфікаційного критерію щодо перевірки фінансової спроможності учасників;</w:t>
            </w:r>
            <w:r w:rsidR="00B0094E">
              <w:rPr>
                <w:rFonts w:ascii="Times New Roman" w:hAnsi="Times New Roman" w:cs="Times New Roman"/>
                <w:sz w:val="20"/>
                <w:szCs w:val="20"/>
              </w:rPr>
              <w:t xml:space="preserve"> </w:t>
            </w:r>
            <w:r w:rsidRPr="00B0094E">
              <w:rPr>
                <w:rFonts w:ascii="Times New Roman" w:hAnsi="Times New Roman" w:cs="Times New Roman"/>
                <w:sz w:val="20"/>
                <w:szCs w:val="20"/>
              </w:rPr>
              <w:t>введення понять: «конфлікт інтересів», «технічні специфікації і маркування», «спрощені закупівлі»;</w:t>
            </w:r>
            <w:r w:rsidR="00B0094E">
              <w:rPr>
                <w:rFonts w:ascii="Times New Roman" w:hAnsi="Times New Roman" w:cs="Times New Roman"/>
                <w:sz w:val="20"/>
                <w:szCs w:val="20"/>
              </w:rPr>
              <w:t xml:space="preserve"> </w:t>
            </w:r>
            <w:r w:rsidRPr="00B0094E">
              <w:rPr>
                <w:rFonts w:ascii="Times New Roman" w:hAnsi="Times New Roman" w:cs="Times New Roman"/>
                <w:sz w:val="20"/>
                <w:szCs w:val="20"/>
              </w:rPr>
              <w:t>удосконалення системи оскарження закупівель та підвищення відповідальності за порушення законодавства.</w:t>
            </w:r>
          </w:p>
          <w:p w:rsidR="003D673E" w:rsidRPr="00BF0EE7" w:rsidRDefault="003D673E" w:rsidP="005F7707">
            <w:pPr>
              <w:shd w:val="clear" w:color="auto" w:fill="FFFFFF"/>
              <w:ind w:left="-109" w:firstLine="283"/>
              <w:jc w:val="both"/>
              <w:textAlignment w:val="baseline"/>
              <w:rPr>
                <w:rFonts w:ascii="Times New Roman" w:eastAsia="Times New Roman" w:hAnsi="Times New Roman" w:cs="Times New Roman"/>
                <w:sz w:val="20"/>
                <w:szCs w:val="20"/>
              </w:rPr>
            </w:pPr>
            <w:r w:rsidRPr="00BF0EE7">
              <w:rPr>
                <w:rFonts w:ascii="Times New Roman" w:eastAsia="Times New Roman" w:hAnsi="Times New Roman" w:cs="Times New Roman"/>
                <w:sz w:val="20"/>
                <w:szCs w:val="20"/>
              </w:rPr>
              <w:t>12 грудня  п.р. Департаментом міжнаробного співробітництва та</w:t>
            </w:r>
            <w:r w:rsidRPr="00F57208">
              <w:rPr>
                <w:rFonts w:ascii="Times New Roman" w:eastAsia="Times New Roman" w:hAnsi="Times New Roman" w:cs="Times New Roman"/>
                <w:sz w:val="20"/>
                <w:szCs w:val="20"/>
              </w:rPr>
              <w:t xml:space="preserve"> </w:t>
            </w:r>
            <w:r w:rsidRPr="00BF0EE7">
              <w:rPr>
                <w:rFonts w:ascii="Times New Roman" w:eastAsia="Times New Roman" w:hAnsi="Times New Roman" w:cs="Times New Roman"/>
                <w:sz w:val="20"/>
                <w:szCs w:val="20"/>
              </w:rPr>
              <w:t>регіонального розвитку облдержадміністрації спільно з громадською організацією «Філософія серця» організовано та проведено семінар з використання Прозорро-маркетів. Участь у заході взяли перший заступник голови облде</w:t>
            </w:r>
            <w:r w:rsidRPr="00BF0EE7">
              <w:rPr>
                <w:rFonts w:ascii="Times New Roman" w:eastAsia="Times New Roman" w:hAnsi="Times New Roman" w:cs="Times New Roman"/>
                <w:sz w:val="20"/>
                <w:szCs w:val="20"/>
                <w:bdr w:val="none" w:sz="0" w:space="0" w:color="auto" w:frame="1"/>
              </w:rPr>
              <w:t>ржадміністрації Сергій Здітовецький, директор Департаменту міжнародного співробітництва та регіонального розвиту облдержадміністрації Володимир Мережко, голова правління ГО «Філософія серця» Юлія Грига та представники авторизованих електронних майданчиків для проведення закупівель.</w:t>
            </w:r>
          </w:p>
          <w:p w:rsidR="003D673E" w:rsidRPr="00BF0EE7" w:rsidRDefault="003D673E" w:rsidP="005F7707">
            <w:pPr>
              <w:shd w:val="clear" w:color="auto" w:fill="FFFFFF"/>
              <w:ind w:left="-109" w:firstLine="283"/>
              <w:jc w:val="both"/>
              <w:textAlignment w:val="baseline"/>
              <w:rPr>
                <w:rFonts w:ascii="Times New Roman" w:eastAsia="Times New Roman" w:hAnsi="Times New Roman" w:cs="Times New Roman"/>
                <w:sz w:val="20"/>
                <w:szCs w:val="20"/>
              </w:rPr>
            </w:pPr>
            <w:r w:rsidRPr="00BF0EE7">
              <w:rPr>
                <w:rFonts w:ascii="Times New Roman" w:eastAsia="Times New Roman" w:hAnsi="Times New Roman" w:cs="Times New Roman"/>
                <w:sz w:val="20"/>
                <w:szCs w:val="20"/>
              </w:rPr>
              <w:t>Сергій Здітовецький розповів про основні вимоги, які визначено в розпорядженні голови облдержадміністрації «Про забезпечення ефективного використання бюджетних коштів при здійсненні публічних закупівель» від 28.11.2019 року №911, а саме – забезпечення структурними підрозділами облдержадміністрації та її апаратом, підвідомчими закладами, райдержадміністраціями, які фінансуються з обласного бюджету, проведення допорогових закупівель товарів, робіт та послуг вартість яких дорівнює або перевищує 30 000 грн з використанням інформаційно-телекомунікаційної системи «Prozorro».</w:t>
            </w:r>
          </w:p>
          <w:p w:rsidR="003D673E" w:rsidRPr="00D83F59" w:rsidRDefault="003D673E" w:rsidP="005F7707">
            <w:pPr>
              <w:shd w:val="clear" w:color="auto" w:fill="FFFFFF"/>
              <w:ind w:left="-109" w:firstLine="283"/>
              <w:jc w:val="both"/>
              <w:textAlignment w:val="baseline"/>
              <w:rPr>
                <w:rFonts w:ascii="Times New Roman" w:eastAsia="Times New Roman" w:hAnsi="Times New Roman" w:cs="Times New Roman"/>
                <w:color w:val="333333"/>
                <w:sz w:val="20"/>
                <w:szCs w:val="20"/>
              </w:rPr>
            </w:pPr>
            <w:r w:rsidRPr="00BF0EE7">
              <w:rPr>
                <w:rFonts w:ascii="Times New Roman" w:eastAsia="Times New Roman" w:hAnsi="Times New Roman" w:cs="Times New Roman"/>
                <w:sz w:val="20"/>
                <w:szCs w:val="20"/>
              </w:rPr>
              <w:t>Під час семінару було розглянуто нову редакцію Закону України «Про публічні закупівлі», зокрема, основні законодавчі зміни, які вводяться в дію з 20.04.2020 року. Крім цього експерти та фахівці з даного питання поінформували про застосування інструментів електронного каталогу Прозорро-маркет та нові можливості для учасників закупівельного процесу. По завершенню учасники семінару мали можливість поспілкуватися з фахівцями та отримати відповіді на поставленні питання.</w:t>
            </w:r>
          </w:p>
        </w:tc>
      </w:tr>
      <w:tr w:rsidR="003D673E" w:rsidRPr="001D7AC7" w:rsidTr="00F23907">
        <w:trPr>
          <w:trHeight w:val="371"/>
        </w:trPr>
        <w:tc>
          <w:tcPr>
            <w:tcW w:w="1276" w:type="dxa"/>
            <w:gridSpan w:val="2"/>
          </w:tcPr>
          <w:p w:rsidR="003D673E" w:rsidRPr="0000526B" w:rsidRDefault="003D673E" w:rsidP="0000526B">
            <w:pPr>
              <w:widowControl w:val="0"/>
              <w:rPr>
                <w:rFonts w:ascii="Times New Roman" w:eastAsia="Times New Roman" w:hAnsi="Times New Roman" w:cs="Times New Roman"/>
                <w:b/>
                <w:color w:val="000000"/>
                <w:sz w:val="20"/>
                <w:szCs w:val="20"/>
                <w:lang w:eastAsia="uk-UA"/>
              </w:rPr>
            </w:pPr>
          </w:p>
        </w:tc>
        <w:tc>
          <w:tcPr>
            <w:tcW w:w="2948" w:type="dxa"/>
          </w:tcPr>
          <w:p w:rsidR="003D673E" w:rsidRPr="0000526B" w:rsidRDefault="003D673E" w:rsidP="0000526B">
            <w:pPr>
              <w:pStyle w:val="a4"/>
              <w:numPr>
                <w:ilvl w:val="1"/>
                <w:numId w:val="8"/>
              </w:numPr>
              <w:ind w:left="33" w:firstLine="22"/>
              <w:rPr>
                <w:rFonts w:ascii="Times New Roman" w:hAnsi="Times New Roman" w:cs="Times New Roman"/>
                <w:b/>
                <w:sz w:val="20"/>
                <w:szCs w:val="20"/>
              </w:rPr>
            </w:pPr>
            <w:r w:rsidRPr="0000526B">
              <w:rPr>
                <w:rFonts w:ascii="Times New Roman" w:hAnsi="Times New Roman" w:cs="Times New Roman"/>
                <w:sz w:val="20"/>
                <w:szCs w:val="20"/>
              </w:rPr>
              <w:t xml:space="preserve">Підготовка й оприлюднення регулярних звітів про державні закупівлі в регіоні, а також створення </w:t>
            </w:r>
            <w:r w:rsidRPr="0000526B">
              <w:rPr>
                <w:rFonts w:ascii="Times New Roman" w:hAnsi="Times New Roman" w:cs="Times New Roman"/>
                <w:sz w:val="20"/>
                <w:szCs w:val="20"/>
              </w:rPr>
              <w:lastRenderedPageBreak/>
              <w:t>системи інформування підприємців про оголошені тендери в регіоні та за його межами</w:t>
            </w:r>
          </w:p>
        </w:tc>
        <w:tc>
          <w:tcPr>
            <w:tcW w:w="1021" w:type="dxa"/>
          </w:tcPr>
          <w:p w:rsidR="003D673E" w:rsidRPr="0000526B" w:rsidRDefault="003D673E" w:rsidP="0000526B">
            <w:pPr>
              <w:widowControl w:val="0"/>
              <w:rPr>
                <w:rFonts w:ascii="Times New Roman" w:eastAsia="Times New Roman" w:hAnsi="Times New Roman" w:cs="Times New Roman"/>
                <w:color w:val="000000"/>
                <w:sz w:val="20"/>
                <w:szCs w:val="20"/>
                <w:lang w:eastAsia="uk-UA"/>
              </w:rPr>
            </w:pPr>
            <w:r w:rsidRPr="0000526B">
              <w:rPr>
                <w:rFonts w:ascii="Times New Roman" w:eastAsia="Times New Roman" w:hAnsi="Times New Roman" w:cs="Times New Roman"/>
                <w:color w:val="000000"/>
                <w:sz w:val="20"/>
                <w:szCs w:val="20"/>
                <w:lang w:eastAsia="uk-UA"/>
              </w:rPr>
              <w:lastRenderedPageBreak/>
              <w:t>2018-2020</w:t>
            </w:r>
          </w:p>
        </w:tc>
        <w:tc>
          <w:tcPr>
            <w:tcW w:w="10206" w:type="dxa"/>
          </w:tcPr>
          <w:p w:rsidR="003D673E" w:rsidRPr="00D83F59" w:rsidRDefault="003D673E" w:rsidP="004810A2">
            <w:pPr>
              <w:ind w:left="-109" w:firstLine="283"/>
              <w:jc w:val="both"/>
              <w:rPr>
                <w:rFonts w:ascii="Times New Roman" w:hAnsi="Times New Roman" w:cs="Times New Roman"/>
                <w:bCs/>
                <w:sz w:val="20"/>
                <w:szCs w:val="20"/>
                <w:lang w:val="ru-RU"/>
              </w:rPr>
            </w:pPr>
            <w:r w:rsidRPr="00D83F59">
              <w:rPr>
                <w:rFonts w:ascii="Times New Roman" w:hAnsi="Times New Roman" w:cs="Times New Roman"/>
                <w:bCs/>
                <w:sz w:val="20"/>
                <w:szCs w:val="20"/>
                <w:lang w:val="ru-RU"/>
              </w:rPr>
              <w:t>На сайті облдержадміністрації додатково розміщуються оголошення про актуальні закупівлі, які кожного дня оновлюються (</w:t>
            </w:r>
            <w:hyperlink r:id="rId14" w:history="1">
              <w:r w:rsidRPr="00D83F59">
                <w:rPr>
                  <w:rStyle w:val="af3"/>
                  <w:rFonts w:ascii="Times New Roman" w:hAnsi="Times New Roman" w:cs="Times New Roman"/>
                  <w:bCs/>
                  <w:sz w:val="20"/>
                  <w:szCs w:val="20"/>
                </w:rPr>
                <w:t>http</w:t>
              </w:r>
              <w:r w:rsidRPr="00D83F59">
                <w:rPr>
                  <w:rStyle w:val="af3"/>
                  <w:rFonts w:ascii="Times New Roman" w:hAnsi="Times New Roman" w:cs="Times New Roman"/>
                  <w:bCs/>
                  <w:sz w:val="20"/>
                  <w:szCs w:val="20"/>
                  <w:lang w:val="ru-RU"/>
                </w:rPr>
                <w:t>://</w:t>
              </w:r>
              <w:r w:rsidRPr="00D83F59">
                <w:rPr>
                  <w:rStyle w:val="af3"/>
                  <w:rFonts w:ascii="Times New Roman" w:hAnsi="Times New Roman" w:cs="Times New Roman"/>
                  <w:bCs/>
                  <w:sz w:val="20"/>
                  <w:szCs w:val="20"/>
                </w:rPr>
                <w:t>www</w:t>
              </w:r>
              <w:r w:rsidRPr="00D83F59">
                <w:rPr>
                  <w:rStyle w:val="af3"/>
                  <w:rFonts w:ascii="Times New Roman" w:hAnsi="Times New Roman" w:cs="Times New Roman"/>
                  <w:bCs/>
                  <w:sz w:val="20"/>
                  <w:szCs w:val="20"/>
                  <w:lang w:val="ru-RU"/>
                </w:rPr>
                <w:t>.</w:t>
              </w:r>
              <w:r w:rsidRPr="00D83F59">
                <w:rPr>
                  <w:rStyle w:val="af3"/>
                  <w:rFonts w:ascii="Times New Roman" w:hAnsi="Times New Roman" w:cs="Times New Roman"/>
                  <w:bCs/>
                  <w:sz w:val="20"/>
                  <w:szCs w:val="20"/>
                </w:rPr>
                <w:t>vin</w:t>
              </w:r>
              <w:r w:rsidRPr="00D83F59">
                <w:rPr>
                  <w:rStyle w:val="af3"/>
                  <w:rFonts w:ascii="Times New Roman" w:hAnsi="Times New Roman" w:cs="Times New Roman"/>
                  <w:bCs/>
                  <w:sz w:val="20"/>
                  <w:szCs w:val="20"/>
                  <w:lang w:val="ru-RU"/>
                </w:rPr>
                <w:t>.</w:t>
              </w:r>
              <w:r w:rsidRPr="00D83F59">
                <w:rPr>
                  <w:rStyle w:val="af3"/>
                  <w:rFonts w:ascii="Times New Roman" w:hAnsi="Times New Roman" w:cs="Times New Roman"/>
                  <w:bCs/>
                  <w:sz w:val="20"/>
                  <w:szCs w:val="20"/>
                </w:rPr>
                <w:t>gov</w:t>
              </w:r>
              <w:r w:rsidRPr="00D83F59">
                <w:rPr>
                  <w:rStyle w:val="af3"/>
                  <w:rFonts w:ascii="Times New Roman" w:hAnsi="Times New Roman" w:cs="Times New Roman"/>
                  <w:bCs/>
                  <w:sz w:val="20"/>
                  <w:szCs w:val="20"/>
                  <w:lang w:val="ru-RU"/>
                </w:rPr>
                <w:t>.</w:t>
              </w:r>
              <w:r w:rsidRPr="00D83F59">
                <w:rPr>
                  <w:rStyle w:val="af3"/>
                  <w:rFonts w:ascii="Times New Roman" w:hAnsi="Times New Roman" w:cs="Times New Roman"/>
                  <w:bCs/>
                  <w:sz w:val="20"/>
                  <w:szCs w:val="20"/>
                </w:rPr>
                <w:t>ua</w:t>
              </w:r>
              <w:r w:rsidRPr="00D83F59">
                <w:rPr>
                  <w:rStyle w:val="af3"/>
                  <w:rFonts w:ascii="Times New Roman" w:hAnsi="Times New Roman" w:cs="Times New Roman"/>
                  <w:bCs/>
                  <w:sz w:val="20"/>
                  <w:szCs w:val="20"/>
                  <w:lang w:val="ru-RU"/>
                </w:rPr>
                <w:t>/</w:t>
              </w:r>
              <w:r w:rsidRPr="00D83F59">
                <w:rPr>
                  <w:rStyle w:val="af3"/>
                  <w:rFonts w:ascii="Times New Roman" w:hAnsi="Times New Roman" w:cs="Times New Roman"/>
                  <w:bCs/>
                  <w:sz w:val="20"/>
                  <w:szCs w:val="20"/>
                </w:rPr>
                <w:t>invest</w:t>
              </w:r>
              <w:r w:rsidRPr="00D83F59">
                <w:rPr>
                  <w:rStyle w:val="af3"/>
                  <w:rFonts w:ascii="Times New Roman" w:hAnsi="Times New Roman" w:cs="Times New Roman"/>
                  <w:bCs/>
                  <w:sz w:val="20"/>
                  <w:szCs w:val="20"/>
                  <w:lang w:val="ru-RU"/>
                </w:rPr>
                <w:t>/</w:t>
              </w:r>
              <w:r w:rsidRPr="00D83F59">
                <w:rPr>
                  <w:rStyle w:val="af3"/>
                  <w:rFonts w:ascii="Times New Roman" w:hAnsi="Times New Roman" w:cs="Times New Roman"/>
                  <w:bCs/>
                  <w:sz w:val="20"/>
                  <w:szCs w:val="20"/>
                </w:rPr>
                <w:t>derzhavni</w:t>
              </w:r>
              <w:r w:rsidRPr="00D83F59">
                <w:rPr>
                  <w:rStyle w:val="af3"/>
                  <w:rFonts w:ascii="Times New Roman" w:hAnsi="Times New Roman" w:cs="Times New Roman"/>
                  <w:bCs/>
                  <w:sz w:val="20"/>
                  <w:szCs w:val="20"/>
                  <w:lang w:val="ru-RU"/>
                </w:rPr>
                <w:t>-</w:t>
              </w:r>
              <w:r w:rsidRPr="00D83F59">
                <w:rPr>
                  <w:rStyle w:val="af3"/>
                  <w:rFonts w:ascii="Times New Roman" w:hAnsi="Times New Roman" w:cs="Times New Roman"/>
                  <w:bCs/>
                  <w:sz w:val="20"/>
                  <w:szCs w:val="20"/>
                </w:rPr>
                <w:t>zakupivli</w:t>
              </w:r>
              <w:r w:rsidRPr="00D83F59">
                <w:rPr>
                  <w:rStyle w:val="af3"/>
                  <w:rFonts w:ascii="Times New Roman" w:hAnsi="Times New Roman" w:cs="Times New Roman"/>
                  <w:bCs/>
                  <w:sz w:val="20"/>
                  <w:szCs w:val="20"/>
                  <w:lang w:val="ru-RU"/>
                </w:rPr>
                <w:t>/4295-</w:t>
              </w:r>
              <w:r w:rsidRPr="00D83F59">
                <w:rPr>
                  <w:rStyle w:val="af3"/>
                  <w:rFonts w:ascii="Times New Roman" w:hAnsi="Times New Roman" w:cs="Times New Roman"/>
                  <w:bCs/>
                  <w:sz w:val="20"/>
                  <w:szCs w:val="20"/>
                </w:rPr>
                <w:t>aktualni</w:t>
              </w:r>
              <w:r w:rsidRPr="00D83F59">
                <w:rPr>
                  <w:rStyle w:val="af3"/>
                  <w:rFonts w:ascii="Times New Roman" w:hAnsi="Times New Roman" w:cs="Times New Roman"/>
                  <w:bCs/>
                  <w:sz w:val="20"/>
                  <w:szCs w:val="20"/>
                  <w:lang w:val="ru-RU"/>
                </w:rPr>
                <w:t>-</w:t>
              </w:r>
              <w:r w:rsidRPr="00D83F59">
                <w:rPr>
                  <w:rStyle w:val="af3"/>
                  <w:rFonts w:ascii="Times New Roman" w:hAnsi="Times New Roman" w:cs="Times New Roman"/>
                  <w:bCs/>
                  <w:sz w:val="20"/>
                  <w:szCs w:val="20"/>
                </w:rPr>
                <w:t>zakupivli</w:t>
              </w:r>
            </w:hyperlink>
            <w:r w:rsidRPr="00D83F59">
              <w:rPr>
                <w:rFonts w:ascii="Times New Roman" w:hAnsi="Times New Roman" w:cs="Times New Roman"/>
                <w:bCs/>
                <w:sz w:val="20"/>
                <w:szCs w:val="20"/>
                <w:lang w:val="ru-RU"/>
              </w:rPr>
              <w:t>).</w:t>
            </w:r>
          </w:p>
          <w:p w:rsidR="003D673E" w:rsidRPr="00D83F59" w:rsidRDefault="003D673E" w:rsidP="004810A2">
            <w:pPr>
              <w:pStyle w:val="a4"/>
              <w:ind w:left="-109" w:firstLine="283"/>
              <w:jc w:val="both"/>
              <w:rPr>
                <w:rFonts w:ascii="Times New Roman" w:hAnsi="Times New Roman" w:cs="Times New Roman"/>
                <w:sz w:val="20"/>
                <w:szCs w:val="20"/>
              </w:rPr>
            </w:pPr>
            <w:r w:rsidRPr="00D83F59">
              <w:rPr>
                <w:rFonts w:ascii="Times New Roman" w:hAnsi="Times New Roman" w:cs="Times New Roman"/>
                <w:sz w:val="20"/>
                <w:szCs w:val="20"/>
              </w:rPr>
              <w:t>За результатами моніторингу сайту ProZorro Вінницька обласна державна адміністрація стабільно займає третє місце серед обласних державних адміністрацій України за кількістю проведених електронних закупівель.</w:t>
            </w:r>
          </w:p>
          <w:p w:rsidR="003D673E" w:rsidRPr="00DF38C3" w:rsidRDefault="003D673E" w:rsidP="001D7AC7">
            <w:pPr>
              <w:ind w:left="-109" w:firstLine="283"/>
              <w:jc w:val="both"/>
              <w:rPr>
                <w:rFonts w:ascii="Times New Roman" w:hAnsi="Times New Roman" w:cs="Times New Roman"/>
                <w:b/>
                <w:sz w:val="20"/>
                <w:szCs w:val="20"/>
                <w:highlight w:val="yellow"/>
                <w:lang w:val="ru-RU"/>
              </w:rPr>
            </w:pPr>
            <w:r w:rsidRPr="00D83F59">
              <w:rPr>
                <w:rFonts w:ascii="Times New Roman" w:hAnsi="Times New Roman" w:cs="Times New Roman"/>
                <w:sz w:val="20"/>
                <w:szCs w:val="20"/>
                <w:lang w:val="ru-RU"/>
              </w:rPr>
              <w:lastRenderedPageBreak/>
              <w:t>За січень-</w:t>
            </w:r>
            <w:r w:rsidRPr="00D83F59">
              <w:rPr>
                <w:rFonts w:ascii="Times New Roman" w:hAnsi="Times New Roman" w:cs="Times New Roman"/>
                <w:sz w:val="20"/>
                <w:szCs w:val="20"/>
              </w:rPr>
              <w:t>груде</w:t>
            </w:r>
            <w:r w:rsidRPr="00D83F59">
              <w:rPr>
                <w:rFonts w:ascii="Times New Roman" w:hAnsi="Times New Roman" w:cs="Times New Roman"/>
                <w:sz w:val="20"/>
                <w:szCs w:val="20"/>
                <w:lang w:val="ru-RU"/>
              </w:rPr>
              <w:t xml:space="preserve">нь 2019 р. бюджетними закладами, установами, організаціями, які утримуються за кошти обласного та районних бюджетів проведено понад 22 тис. публічних  закупівель. Участь у торгах взяло понад 5 тис учасників. </w:t>
            </w:r>
          </w:p>
        </w:tc>
      </w:tr>
      <w:tr w:rsidR="003D673E" w:rsidRPr="0000526B" w:rsidTr="00F23907">
        <w:trPr>
          <w:trHeight w:val="371"/>
        </w:trPr>
        <w:tc>
          <w:tcPr>
            <w:tcW w:w="1276" w:type="dxa"/>
            <w:gridSpan w:val="2"/>
            <w:vMerge w:val="restart"/>
          </w:tcPr>
          <w:p w:rsidR="00335E1E" w:rsidRDefault="00335E1E" w:rsidP="0000526B">
            <w:pPr>
              <w:pStyle w:val="a4"/>
              <w:widowControl w:val="0"/>
              <w:numPr>
                <w:ilvl w:val="0"/>
                <w:numId w:val="8"/>
              </w:numPr>
              <w:ind w:left="0" w:firstLine="34"/>
              <w:rPr>
                <w:rFonts w:ascii="Times New Roman" w:eastAsia="Times New Roman" w:hAnsi="Times New Roman" w:cs="Times New Roman"/>
                <w:b/>
                <w:color w:val="000000"/>
                <w:sz w:val="20"/>
                <w:szCs w:val="20"/>
                <w:lang w:eastAsia="uk-UA"/>
              </w:rPr>
            </w:pPr>
          </w:p>
          <w:p w:rsidR="003D673E" w:rsidRPr="0000526B" w:rsidRDefault="003D673E" w:rsidP="00335E1E">
            <w:pPr>
              <w:pStyle w:val="a4"/>
              <w:widowControl w:val="0"/>
              <w:ind w:left="34"/>
              <w:rPr>
                <w:rFonts w:ascii="Times New Roman" w:eastAsia="Times New Roman" w:hAnsi="Times New Roman" w:cs="Times New Roman"/>
                <w:b/>
                <w:color w:val="000000"/>
                <w:sz w:val="20"/>
                <w:szCs w:val="20"/>
                <w:lang w:eastAsia="uk-UA"/>
              </w:rPr>
            </w:pPr>
            <w:r w:rsidRPr="0000526B">
              <w:rPr>
                <w:rFonts w:ascii="Times New Roman" w:eastAsia="Times New Roman" w:hAnsi="Times New Roman" w:cs="Times New Roman"/>
                <w:b/>
                <w:color w:val="000000"/>
                <w:sz w:val="20"/>
                <w:szCs w:val="20"/>
                <w:lang w:eastAsia="uk-UA"/>
              </w:rPr>
              <w:t>Сприяння виходу МСП області на ринки інших регіонів України та суміжних областей</w:t>
            </w:r>
          </w:p>
        </w:tc>
        <w:tc>
          <w:tcPr>
            <w:tcW w:w="2948" w:type="dxa"/>
          </w:tcPr>
          <w:p w:rsidR="003D673E" w:rsidRPr="0000526B" w:rsidRDefault="003D673E" w:rsidP="0000526B">
            <w:pPr>
              <w:rPr>
                <w:rFonts w:ascii="Times New Roman" w:hAnsi="Times New Roman" w:cs="Times New Roman"/>
                <w:b/>
                <w:sz w:val="20"/>
                <w:szCs w:val="20"/>
              </w:rPr>
            </w:pPr>
            <w:r w:rsidRPr="0000526B">
              <w:rPr>
                <w:rFonts w:ascii="Times New Roman" w:hAnsi="Times New Roman" w:cs="Times New Roman"/>
                <w:b/>
                <w:sz w:val="20"/>
                <w:szCs w:val="20"/>
              </w:rPr>
              <w:t>2.1.</w:t>
            </w:r>
            <w:r w:rsidRPr="0000526B">
              <w:rPr>
                <w:rFonts w:ascii="Times New Roman" w:hAnsi="Times New Roman" w:cs="Times New Roman"/>
                <w:sz w:val="20"/>
                <w:szCs w:val="20"/>
              </w:rPr>
              <w:t xml:space="preserve"> Проведення міжрегіональних бізнес-форумів, виставок, ярмарок, а також сприяння участі МСП Вінниччини в бізнес-форумах та інших заходах, які проводяться в інших регіонах</w:t>
            </w:r>
          </w:p>
        </w:tc>
        <w:tc>
          <w:tcPr>
            <w:tcW w:w="1021" w:type="dxa"/>
          </w:tcPr>
          <w:p w:rsidR="003D673E" w:rsidRPr="0000526B" w:rsidRDefault="003D673E" w:rsidP="0000526B">
            <w:pPr>
              <w:widowControl w:val="0"/>
              <w:rPr>
                <w:rFonts w:ascii="Times New Roman" w:eastAsia="Times New Roman" w:hAnsi="Times New Roman" w:cs="Times New Roman"/>
                <w:color w:val="000000"/>
                <w:sz w:val="20"/>
                <w:szCs w:val="20"/>
                <w:lang w:val="en-US" w:eastAsia="uk-UA"/>
              </w:rPr>
            </w:pPr>
            <w:r w:rsidRPr="0000526B">
              <w:rPr>
                <w:rFonts w:ascii="Times New Roman" w:eastAsia="Times New Roman" w:hAnsi="Times New Roman" w:cs="Times New Roman"/>
                <w:color w:val="000000"/>
                <w:sz w:val="20"/>
                <w:szCs w:val="20"/>
                <w:lang w:val="en-US" w:eastAsia="uk-UA"/>
              </w:rPr>
              <w:t>2018-2020</w:t>
            </w:r>
          </w:p>
        </w:tc>
        <w:tc>
          <w:tcPr>
            <w:tcW w:w="10206" w:type="dxa"/>
          </w:tcPr>
          <w:p w:rsidR="003D673E" w:rsidRPr="0000526B" w:rsidRDefault="003D673E" w:rsidP="004810A2">
            <w:pPr>
              <w:pStyle w:val="af2"/>
              <w:shd w:val="clear" w:color="auto" w:fill="FFFFFF"/>
              <w:spacing w:before="0" w:beforeAutospacing="0" w:after="138" w:afterAutospacing="0"/>
              <w:ind w:left="-109" w:firstLine="283"/>
              <w:jc w:val="both"/>
              <w:rPr>
                <w:color w:val="000000"/>
                <w:sz w:val="20"/>
                <w:szCs w:val="20"/>
              </w:rPr>
            </w:pPr>
            <w:r w:rsidRPr="002B2BAE">
              <w:rPr>
                <w:sz w:val="20"/>
                <w:szCs w:val="20"/>
              </w:rPr>
              <w:t xml:space="preserve">З  04 по 07 червня 2019 року   представники Вінницької області приймали участь у Міжнародній агропромисловій виставці «Агро-2019», яка проходила в  НК «Експоцентр України», м.Київ.  Виставка представляла собою ефективну платформу для удосконалення виробництва, впровадження інновацій, презентації  новинок у всіх галузях АПК України. </w:t>
            </w:r>
            <w:r w:rsidRPr="002B2BAE">
              <w:rPr>
                <w:color w:val="000000"/>
                <w:sz w:val="20"/>
                <w:szCs w:val="20"/>
              </w:rPr>
              <w:t>На виставці</w:t>
            </w:r>
            <w:r w:rsidRPr="002B2BAE">
              <w:rPr>
                <w:color w:val="000000"/>
                <w:sz w:val="20"/>
                <w:szCs w:val="20"/>
                <w:lang w:val="ru-RU"/>
              </w:rPr>
              <w:t xml:space="preserve"> </w:t>
            </w:r>
            <w:r w:rsidRPr="002B2BAE">
              <w:rPr>
                <w:color w:val="000000"/>
                <w:sz w:val="20"/>
                <w:szCs w:val="20"/>
              </w:rPr>
              <w:t>були представлені експозиції регіонів, спеціалізоване обладнання для польових культур, домашні тварини, овочівництво, садівництво, рибальство. Учасники виставки мали змогу детально ознайомитися із інноваційними технологіями, автоматизацією управлінських процесів в АПК, енергозберігаючими технологіями. В рамках заходу відбувалися науково-практичні конференції, круглі столи, симпозіуми, брифінги; пройшли презентації та дегустації різноманітної продукції.</w:t>
            </w:r>
          </w:p>
        </w:tc>
      </w:tr>
      <w:tr w:rsidR="003D673E" w:rsidRPr="0000526B" w:rsidTr="00F23907">
        <w:trPr>
          <w:trHeight w:val="371"/>
        </w:trPr>
        <w:tc>
          <w:tcPr>
            <w:tcW w:w="1276" w:type="dxa"/>
            <w:gridSpan w:val="2"/>
            <w:vMerge/>
          </w:tcPr>
          <w:p w:rsidR="003D673E" w:rsidRPr="0000526B" w:rsidRDefault="003D673E" w:rsidP="0000526B">
            <w:pPr>
              <w:widowControl w:val="0"/>
              <w:rPr>
                <w:rFonts w:ascii="Times New Roman" w:eastAsia="Times New Roman" w:hAnsi="Times New Roman" w:cs="Times New Roman"/>
                <w:b/>
                <w:color w:val="000000"/>
                <w:sz w:val="20"/>
                <w:szCs w:val="20"/>
                <w:lang w:eastAsia="uk-UA"/>
              </w:rPr>
            </w:pPr>
          </w:p>
        </w:tc>
        <w:tc>
          <w:tcPr>
            <w:tcW w:w="2948" w:type="dxa"/>
          </w:tcPr>
          <w:p w:rsidR="003D673E" w:rsidRPr="0000526B" w:rsidRDefault="003D673E" w:rsidP="0000526B">
            <w:pPr>
              <w:rPr>
                <w:rFonts w:ascii="Times New Roman" w:hAnsi="Times New Roman" w:cs="Times New Roman"/>
                <w:sz w:val="20"/>
                <w:szCs w:val="20"/>
              </w:rPr>
            </w:pPr>
            <w:r w:rsidRPr="0000526B">
              <w:rPr>
                <w:rFonts w:ascii="Times New Roman" w:hAnsi="Times New Roman" w:cs="Times New Roman"/>
                <w:b/>
                <w:sz w:val="20"/>
                <w:szCs w:val="20"/>
              </w:rPr>
              <w:t>2.4.</w:t>
            </w:r>
            <w:r w:rsidRPr="0000526B">
              <w:rPr>
                <w:rFonts w:ascii="Times New Roman" w:hAnsi="Times New Roman" w:cs="Times New Roman"/>
                <w:sz w:val="20"/>
                <w:szCs w:val="20"/>
              </w:rPr>
              <w:t xml:space="preserve"> Проведення бізнес-форумів, виставок, ярмарок для підприємців суміжних галузей з метою встановлення контактів та розвитку співпраці</w:t>
            </w:r>
          </w:p>
        </w:tc>
        <w:tc>
          <w:tcPr>
            <w:tcW w:w="1021" w:type="dxa"/>
          </w:tcPr>
          <w:p w:rsidR="003D673E" w:rsidRPr="0000526B" w:rsidRDefault="003D673E" w:rsidP="0000526B">
            <w:pPr>
              <w:widowControl w:val="0"/>
              <w:rPr>
                <w:rFonts w:ascii="Times New Roman" w:eastAsia="Times New Roman" w:hAnsi="Times New Roman" w:cs="Times New Roman"/>
                <w:color w:val="000000"/>
                <w:sz w:val="20"/>
                <w:szCs w:val="20"/>
                <w:lang w:eastAsia="uk-UA"/>
              </w:rPr>
            </w:pPr>
            <w:r w:rsidRPr="0000526B">
              <w:rPr>
                <w:rFonts w:ascii="Times New Roman" w:eastAsia="Times New Roman" w:hAnsi="Times New Roman" w:cs="Times New Roman"/>
                <w:color w:val="000000"/>
                <w:sz w:val="20"/>
                <w:szCs w:val="20"/>
                <w:lang w:eastAsia="uk-UA"/>
              </w:rPr>
              <w:t>2018-2020</w:t>
            </w:r>
          </w:p>
        </w:tc>
        <w:tc>
          <w:tcPr>
            <w:tcW w:w="10206" w:type="dxa"/>
          </w:tcPr>
          <w:p w:rsidR="003D673E" w:rsidRPr="0000526B" w:rsidRDefault="003D673E" w:rsidP="004810A2">
            <w:pPr>
              <w:pStyle w:val="af2"/>
              <w:shd w:val="clear" w:color="auto" w:fill="FFFFFF"/>
              <w:spacing w:before="0" w:beforeAutospacing="0" w:after="0" w:afterAutospacing="0"/>
              <w:ind w:left="-109" w:firstLine="283"/>
              <w:jc w:val="both"/>
              <w:rPr>
                <w:sz w:val="20"/>
                <w:szCs w:val="20"/>
                <w:shd w:val="clear" w:color="auto" w:fill="FFFFFF"/>
              </w:rPr>
            </w:pPr>
            <w:r w:rsidRPr="0000526B">
              <w:rPr>
                <w:sz w:val="20"/>
                <w:szCs w:val="20"/>
              </w:rPr>
              <w:t xml:space="preserve">13 вересня  2019 року в області проходив </w:t>
            </w:r>
            <w:r w:rsidRPr="0000526B">
              <w:rPr>
                <w:sz w:val="20"/>
                <w:szCs w:val="20"/>
                <w:shd w:val="clear" w:color="auto" w:fill="FFFFFF"/>
              </w:rPr>
              <w:t>VІІ Міжнародний інвестиційний форум “Вінниччина – бізнес в центрі України”. Участь у форумі прийняли понад 350 учасників серед яких: керівництво регіону, представники дипломатичного корпусу, іноземні делегації, поважні гості, представники бізнесу та громадськість під час дискусій предметно обговорювали як забезпечити залучення інвестицій в регіони і яка роль у цьому місцевої влади.  Топовими темами для обговорень визначено перспективи розвитку ринку ІТ-індустрії, альтернативної енергетики та можливості залучення іноземних інвестицій.</w:t>
            </w:r>
          </w:p>
          <w:p w:rsidR="003D673E" w:rsidRPr="0000526B" w:rsidRDefault="003D673E" w:rsidP="004810A2">
            <w:pPr>
              <w:shd w:val="clear" w:color="auto" w:fill="FFFFFF"/>
              <w:ind w:left="-109" w:firstLine="283"/>
              <w:jc w:val="both"/>
              <w:textAlignment w:val="baseline"/>
              <w:rPr>
                <w:rFonts w:ascii="Times New Roman" w:eastAsia="Times New Roman" w:hAnsi="Times New Roman" w:cs="Times New Roman"/>
                <w:sz w:val="20"/>
                <w:szCs w:val="20"/>
              </w:rPr>
            </w:pPr>
            <w:r w:rsidRPr="0000526B">
              <w:rPr>
                <w:rFonts w:ascii="Times New Roman" w:eastAsia="Times New Roman" w:hAnsi="Times New Roman" w:cs="Times New Roman"/>
                <w:sz w:val="20"/>
                <w:szCs w:val="20"/>
              </w:rPr>
              <w:t>В ході проведення форуму гості та учасники відвідали провідні підприємства Вінниччини, де ознайомились з діяльністю та виробничими процесами, а також обговорили їх перспективи розвитку галузей, які були представлені.</w:t>
            </w:r>
          </w:p>
          <w:p w:rsidR="003D673E" w:rsidRPr="0000526B" w:rsidRDefault="003D673E" w:rsidP="004810A2">
            <w:pPr>
              <w:shd w:val="clear" w:color="auto" w:fill="FFFFFF"/>
              <w:ind w:left="-109" w:firstLine="283"/>
              <w:jc w:val="both"/>
              <w:textAlignment w:val="baseline"/>
              <w:rPr>
                <w:rFonts w:ascii="Times New Roman" w:eastAsia="Times New Roman" w:hAnsi="Times New Roman" w:cs="Times New Roman"/>
                <w:sz w:val="20"/>
                <w:szCs w:val="20"/>
              </w:rPr>
            </w:pPr>
            <w:r w:rsidRPr="0000526B">
              <w:rPr>
                <w:rFonts w:ascii="Times New Roman" w:eastAsia="Times New Roman" w:hAnsi="Times New Roman" w:cs="Times New Roman"/>
                <w:sz w:val="20"/>
                <w:szCs w:val="20"/>
              </w:rPr>
              <w:t>З ознайомчим візитом, на базі заводу KNESS PV, який входить до групи компаній KNESS Group, учасники заходу оглянули підприємство та обговорили перспективи розвитку альтернативної енергетики</w:t>
            </w:r>
            <w:r w:rsidRPr="0000526B">
              <w:rPr>
                <w:rFonts w:ascii="Times New Roman" w:eastAsia="Times New Roman" w:hAnsi="Times New Roman" w:cs="Times New Roman"/>
                <w:color w:val="333333"/>
                <w:sz w:val="20"/>
                <w:szCs w:val="20"/>
              </w:rPr>
              <w:t xml:space="preserve">. </w:t>
            </w:r>
            <w:r w:rsidRPr="0000526B">
              <w:rPr>
                <w:rFonts w:ascii="Times New Roman" w:eastAsia="Times New Roman" w:hAnsi="Times New Roman" w:cs="Times New Roman"/>
                <w:sz w:val="20"/>
                <w:szCs w:val="20"/>
              </w:rPr>
              <w:t>Наразі підприємство займається виробництвом українських сонячних панелей та на всі 100% має свої власні основні комплектуючі сонячних електростанцій.</w:t>
            </w:r>
            <w:r w:rsidRPr="0000526B">
              <w:rPr>
                <w:rFonts w:ascii="Times New Roman" w:eastAsia="Times New Roman" w:hAnsi="Times New Roman" w:cs="Times New Roman"/>
                <w:color w:val="333333"/>
                <w:sz w:val="20"/>
                <w:szCs w:val="20"/>
              </w:rPr>
              <w:t xml:space="preserve"> </w:t>
            </w:r>
            <w:r w:rsidRPr="0000526B">
              <w:rPr>
                <w:rFonts w:ascii="Times New Roman" w:eastAsia="Times New Roman" w:hAnsi="Times New Roman" w:cs="Times New Roman"/>
                <w:sz w:val="20"/>
                <w:szCs w:val="20"/>
              </w:rPr>
              <w:t>Також  платформою ділового спілкування став головний офіс української ІТ компанії LetyShops, що займається кешбек-сервісом, який допомагає користувачам повертати частину коштів з кожної покупки в майже 2000 інтернет-магазинах.</w:t>
            </w:r>
            <w:r w:rsidRPr="0000526B">
              <w:rPr>
                <w:rFonts w:ascii="Times New Roman" w:eastAsia="Times New Roman" w:hAnsi="Times New Roman" w:cs="Times New Roman"/>
                <w:color w:val="333333"/>
                <w:sz w:val="20"/>
                <w:szCs w:val="20"/>
              </w:rPr>
              <w:t xml:space="preserve"> </w:t>
            </w:r>
            <w:r w:rsidRPr="0000526B">
              <w:rPr>
                <w:rFonts w:ascii="Times New Roman" w:eastAsia="Times New Roman" w:hAnsi="Times New Roman" w:cs="Times New Roman"/>
                <w:sz w:val="20"/>
                <w:szCs w:val="20"/>
              </w:rPr>
              <w:t>Тож, обговоривши основні досягнення та перспективи розвитку ІТ-індустрії, гості ознайомилися з новими підходами до організації робочого процесу та оцінили створені умови комфортного перебування працівників.</w:t>
            </w:r>
          </w:p>
          <w:p w:rsidR="003D673E" w:rsidRDefault="003D673E" w:rsidP="006E6889">
            <w:pPr>
              <w:shd w:val="clear" w:color="auto" w:fill="FFFFFF"/>
              <w:ind w:left="-109" w:firstLine="283"/>
              <w:jc w:val="both"/>
              <w:textAlignment w:val="baseline"/>
              <w:rPr>
                <w:rFonts w:ascii="Times New Roman" w:hAnsi="Times New Roman" w:cs="Times New Roman"/>
                <w:sz w:val="20"/>
                <w:szCs w:val="20"/>
                <w:shd w:val="clear" w:color="auto" w:fill="FFFFFF"/>
              </w:rPr>
            </w:pPr>
            <w:r w:rsidRPr="0000526B">
              <w:rPr>
                <w:rFonts w:ascii="Times New Roman" w:eastAsia="Times New Roman" w:hAnsi="Times New Roman" w:cs="Times New Roman"/>
                <w:sz w:val="20"/>
                <w:szCs w:val="20"/>
              </w:rPr>
              <w:t xml:space="preserve">З метою обговорення можливостей залучення іноземних інвестицій, не менш цікавим для ознайомлення став візит на завод ТОВ «Барлінек Інвест». На підприємстві на гостей чекав огляд підприємства, де завдяки додатково залученим інвестиціям у розмірі 30 млн євро, завершено реалізацію 2-х проектів з розширення потужностей з виробництва високоякісної паркетної дошки, що збільшило випуск продукції удвічі та дало можливість створити 300 нових робочих місць. Загальна вартість інвестицій складає понад 130 млн євро. В результаті проведених дискусійних панелей ділового спілкування та розгляду цікавих кейсів, учасники Форуму обмінялися свіжими ідеями та новими інструментами для ведення бізнесу, що в майбутньому сприятиме встановленню нових ділових контактів та налагодженню взаємовигідного співробітництва, а також забезпечить активізацію економічної співпраці та всебічний розвиток Вінниччини. Також,  </w:t>
            </w:r>
            <w:r w:rsidRPr="0000526B">
              <w:rPr>
                <w:rFonts w:ascii="Times New Roman" w:hAnsi="Times New Roman" w:cs="Times New Roman"/>
                <w:sz w:val="20"/>
                <w:szCs w:val="20"/>
                <w:shd w:val="clear" w:color="auto" w:fill="FFFFFF"/>
              </w:rPr>
              <w:t>в рамках проведення форуму  на території Вінницького індустріального парку відбулось закладання символічного «першого каменю»-капсули для початку будівництва майбутнього заводу компанії «HEAD» світового виробника спортивних товарів.</w:t>
            </w:r>
          </w:p>
          <w:p w:rsidR="003D673E" w:rsidRPr="002B2BAE" w:rsidRDefault="003D673E" w:rsidP="006E6889">
            <w:pPr>
              <w:shd w:val="clear" w:color="auto" w:fill="FFFFFF"/>
              <w:ind w:left="-109" w:firstLine="283"/>
              <w:jc w:val="both"/>
              <w:textAlignment w:val="baseline"/>
              <w:rPr>
                <w:rFonts w:ascii="Times New Roman" w:hAnsi="Times New Roman" w:cs="Times New Roman"/>
                <w:sz w:val="20"/>
                <w:szCs w:val="20"/>
                <w:shd w:val="clear" w:color="auto" w:fill="FFFFFF"/>
              </w:rPr>
            </w:pPr>
            <w:r>
              <w:rPr>
                <w:rFonts w:ascii="Times New Roman" w:eastAsia="Times New Roman" w:hAnsi="Times New Roman" w:cs="Times New Roman"/>
                <w:sz w:val="20"/>
                <w:szCs w:val="20"/>
              </w:rPr>
              <w:t>Протягом вересня-листопада 2019 року  в області проводились ярмарки купівлі-продажу сільськогосподарської продукції та продуктів її переробки, метою яких було забезпечити населення області сільськогосподарською продукцією та продовольчими товарами за цінами виробників.</w:t>
            </w:r>
          </w:p>
        </w:tc>
      </w:tr>
      <w:tr w:rsidR="003D673E" w:rsidRPr="0000526B" w:rsidTr="00F23907">
        <w:trPr>
          <w:trHeight w:val="371"/>
        </w:trPr>
        <w:tc>
          <w:tcPr>
            <w:tcW w:w="1276" w:type="dxa"/>
            <w:gridSpan w:val="2"/>
          </w:tcPr>
          <w:p w:rsidR="003D673E" w:rsidRPr="0000526B" w:rsidRDefault="003D673E" w:rsidP="0000526B">
            <w:pPr>
              <w:widowControl w:val="0"/>
              <w:rPr>
                <w:rFonts w:ascii="Times New Roman" w:eastAsia="Times New Roman" w:hAnsi="Times New Roman" w:cs="Times New Roman"/>
                <w:b/>
                <w:color w:val="000000"/>
                <w:sz w:val="20"/>
                <w:szCs w:val="20"/>
                <w:lang w:val="ru-RU" w:eastAsia="uk-UA"/>
              </w:rPr>
            </w:pPr>
          </w:p>
        </w:tc>
        <w:tc>
          <w:tcPr>
            <w:tcW w:w="2948" w:type="dxa"/>
          </w:tcPr>
          <w:p w:rsidR="003D673E" w:rsidRPr="0000526B" w:rsidRDefault="003D673E" w:rsidP="0000526B">
            <w:pPr>
              <w:rPr>
                <w:rFonts w:ascii="Times New Roman" w:hAnsi="Times New Roman" w:cs="Times New Roman"/>
                <w:sz w:val="20"/>
                <w:szCs w:val="20"/>
              </w:rPr>
            </w:pPr>
            <w:r w:rsidRPr="0000526B">
              <w:rPr>
                <w:rFonts w:ascii="Times New Roman" w:hAnsi="Times New Roman" w:cs="Times New Roman"/>
                <w:b/>
                <w:sz w:val="20"/>
                <w:szCs w:val="20"/>
              </w:rPr>
              <w:t>2.6.</w:t>
            </w:r>
            <w:r w:rsidRPr="0000526B">
              <w:rPr>
                <w:rFonts w:ascii="Times New Roman" w:hAnsi="Times New Roman" w:cs="Times New Roman"/>
                <w:sz w:val="20"/>
                <w:szCs w:val="20"/>
              </w:rPr>
              <w:t xml:space="preserve"> Створити Карту енергетичного потенціалу біомаси в області, що дасть можливість актуалізувати дані </w:t>
            </w:r>
            <w:r w:rsidRPr="0000526B">
              <w:rPr>
                <w:rFonts w:ascii="Times New Roman" w:hAnsi="Times New Roman" w:cs="Times New Roman"/>
                <w:sz w:val="20"/>
                <w:szCs w:val="20"/>
              </w:rPr>
              <w:lastRenderedPageBreak/>
              <w:t>щодо рівня забезпечення області технічно досяжними та економічно доцільними для використання запасами місцевих видів палива, їх енергетичний потенціал, орієнтовну собівартість та місця зосередження, а також сформувати базу даних щодо наявних споживачів подібного палива</w:t>
            </w:r>
          </w:p>
        </w:tc>
        <w:tc>
          <w:tcPr>
            <w:tcW w:w="1021" w:type="dxa"/>
          </w:tcPr>
          <w:p w:rsidR="003D673E" w:rsidRPr="0000526B" w:rsidRDefault="003D673E" w:rsidP="0000526B">
            <w:pPr>
              <w:widowControl w:val="0"/>
              <w:rPr>
                <w:rFonts w:ascii="Times New Roman" w:eastAsia="Times New Roman" w:hAnsi="Times New Roman" w:cs="Times New Roman"/>
                <w:color w:val="000000"/>
                <w:sz w:val="20"/>
                <w:szCs w:val="20"/>
                <w:lang w:eastAsia="uk-UA"/>
              </w:rPr>
            </w:pPr>
            <w:r w:rsidRPr="0000526B">
              <w:rPr>
                <w:rFonts w:ascii="Times New Roman" w:eastAsia="Times New Roman" w:hAnsi="Times New Roman" w:cs="Times New Roman"/>
                <w:color w:val="000000"/>
                <w:sz w:val="20"/>
                <w:szCs w:val="20"/>
                <w:lang w:eastAsia="uk-UA"/>
              </w:rPr>
              <w:lastRenderedPageBreak/>
              <w:t>2018-2020</w:t>
            </w:r>
          </w:p>
        </w:tc>
        <w:tc>
          <w:tcPr>
            <w:tcW w:w="10206" w:type="dxa"/>
          </w:tcPr>
          <w:p w:rsidR="003D673E" w:rsidRPr="002B2BAE" w:rsidRDefault="003D673E" w:rsidP="004810A2">
            <w:pPr>
              <w:ind w:left="-109" w:firstLine="283"/>
              <w:jc w:val="both"/>
              <w:rPr>
                <w:rFonts w:ascii="Times New Roman" w:hAnsi="Times New Roman" w:cs="Times New Roman"/>
                <w:noProof/>
                <w:sz w:val="20"/>
                <w:szCs w:val="20"/>
              </w:rPr>
            </w:pPr>
            <w:r w:rsidRPr="002B2BAE">
              <w:rPr>
                <w:rFonts w:ascii="Times New Roman" w:hAnsi="Times New Roman" w:cs="Times New Roman"/>
                <w:noProof/>
                <w:sz w:val="20"/>
                <w:szCs w:val="20"/>
              </w:rPr>
              <w:t>В</w:t>
            </w:r>
            <w:r w:rsidRPr="002B2BAE">
              <w:rPr>
                <w:rFonts w:ascii="Times New Roman" w:hAnsi="Times New Roman" w:cs="Times New Roman"/>
                <w:sz w:val="20"/>
                <w:szCs w:val="20"/>
              </w:rPr>
              <w:t xml:space="preserve"> зв’язку </w:t>
            </w:r>
            <w:r>
              <w:rPr>
                <w:rFonts w:ascii="Times New Roman" w:hAnsi="Times New Roman" w:cs="Times New Roman"/>
                <w:sz w:val="20"/>
                <w:szCs w:val="20"/>
              </w:rPr>
              <w:t>і</w:t>
            </w:r>
            <w:r w:rsidRPr="002B2BAE">
              <w:rPr>
                <w:rFonts w:ascii="Times New Roman" w:hAnsi="Times New Roman" w:cs="Times New Roman"/>
                <w:sz w:val="20"/>
                <w:szCs w:val="20"/>
              </w:rPr>
              <w:t>з значним зростанням вартості традиційних енергоносіїв в області активно почали працювати над питанням розвитку та впровадження</w:t>
            </w:r>
            <w:r w:rsidR="00F00576">
              <w:rPr>
                <w:rFonts w:ascii="Times New Roman" w:hAnsi="Times New Roman" w:cs="Times New Roman"/>
                <w:sz w:val="20"/>
                <w:szCs w:val="20"/>
              </w:rPr>
              <w:t>м</w:t>
            </w:r>
            <w:r w:rsidRPr="002B2BAE">
              <w:rPr>
                <w:rFonts w:ascii="Times New Roman" w:hAnsi="Times New Roman" w:cs="Times New Roman"/>
                <w:sz w:val="20"/>
                <w:szCs w:val="20"/>
              </w:rPr>
              <w:t xml:space="preserve"> альтернативних джерел енергії. Пріоритетним напрямком роботи Департаменту агропромислового розвитку, екології та природних ресурсів облдержадміністрації є сприяння впровадженню та використанню у сільськогосподарському виробництві альтернативних видів палива, в тому числі </w:t>
            </w:r>
            <w:r w:rsidRPr="002B2BAE">
              <w:rPr>
                <w:rFonts w:ascii="Times New Roman" w:hAnsi="Times New Roman" w:cs="Times New Roman"/>
                <w:sz w:val="20"/>
                <w:szCs w:val="20"/>
              </w:rPr>
              <w:lastRenderedPageBreak/>
              <w:t>біопалива з рослинної сировини (тюки соломи, пелети, брикети, гранули). Сировинний та економічний потенціал в області надзвичайно великий.</w:t>
            </w:r>
          </w:p>
          <w:p w:rsidR="003D673E" w:rsidRPr="002B2BAE" w:rsidRDefault="003D673E" w:rsidP="004810A2">
            <w:pPr>
              <w:ind w:left="-109" w:firstLine="283"/>
              <w:jc w:val="both"/>
              <w:rPr>
                <w:rFonts w:ascii="Times New Roman" w:hAnsi="Times New Roman" w:cs="Times New Roman"/>
                <w:sz w:val="20"/>
                <w:szCs w:val="20"/>
              </w:rPr>
            </w:pPr>
            <w:r w:rsidRPr="002B2BAE">
              <w:rPr>
                <w:rFonts w:ascii="Times New Roman" w:hAnsi="Times New Roman" w:cs="Times New Roman"/>
                <w:noProof/>
                <w:sz w:val="20"/>
                <w:szCs w:val="20"/>
              </w:rPr>
              <w:t>Сільськогосподарськими підприємствами області щорічно вирощується біля 7 млн. тонн незернової складової врожаю зернових та технічних культур</w:t>
            </w:r>
            <w:r w:rsidRPr="002B2BAE">
              <w:rPr>
                <w:rFonts w:ascii="Times New Roman" w:hAnsi="Times New Roman" w:cs="Times New Roman"/>
                <w:sz w:val="20"/>
                <w:szCs w:val="20"/>
              </w:rPr>
              <w:t>. Сьогодні сільськогосподарськими підприємствами області активно ведеться робота по переобладнанню та модернізації сушарок і опалювальних котлів на альтернативне пальне. Протягом останніх трьох років в сільськогосподарських підприємствах області переобладнано та введено в експлуатацію 180 зернових сушарок, що працюють на альтернативних джерелах енергії. Це дозволило істотно скоротити споживання природного газу сільськогосподарськими підприємствами області. В перспективі на поточний рік переведення 90 % всіх зернових сушарок агропромислових підприємств області на роботу на біологічних видах палива.</w:t>
            </w:r>
          </w:p>
          <w:p w:rsidR="003D673E" w:rsidRPr="002B2BAE" w:rsidRDefault="003D673E" w:rsidP="004810A2">
            <w:pPr>
              <w:ind w:left="-109" w:firstLine="283"/>
              <w:jc w:val="both"/>
              <w:rPr>
                <w:rFonts w:ascii="Times New Roman" w:hAnsi="Times New Roman" w:cs="Times New Roman"/>
                <w:sz w:val="20"/>
                <w:szCs w:val="20"/>
                <w:highlight w:val="yellow"/>
              </w:rPr>
            </w:pPr>
            <w:r w:rsidRPr="002B2BAE">
              <w:rPr>
                <w:rFonts w:ascii="Times New Roman" w:hAnsi="Times New Roman" w:cs="Times New Roman"/>
                <w:bCs/>
                <w:sz w:val="20"/>
                <w:szCs w:val="20"/>
              </w:rPr>
              <w:t>З врахуванням сировинного потенціалу біопалива в області спільно з Департаментом житлово-комунального господарства, енергетики та інфраструктури облдержадміністрації надано допомогу Науково-виробничому центру «Біомаса» у розробці науково-дослідної роботи «Карта потенціалу біомаси Вінницької області». Вказане дослідження матиме теоретичні відомості щодо енергетичного потенціалу заміщення традиційних видів палива запасами біомаси, техніко-економічне обґрунтування створення спеціалізованих комунальних підприємств по переробці біомаси, а також включає розробку електронної геоінформаційної карти розміщення вказаних запасів на території області.</w:t>
            </w:r>
            <w:r>
              <w:rPr>
                <w:rFonts w:ascii="Times New Roman" w:hAnsi="Times New Roman" w:cs="Times New Roman"/>
                <w:bCs/>
                <w:sz w:val="20"/>
                <w:szCs w:val="20"/>
              </w:rPr>
              <w:t xml:space="preserve"> Агенцією регіонального розвитку Вінницької  області проведено  роботу з інформування підприємців про Карту, зокрема інформацію поширено на сайті та на </w:t>
            </w:r>
            <w:r>
              <w:rPr>
                <w:rFonts w:ascii="Times New Roman" w:hAnsi="Times New Roman" w:cs="Times New Roman"/>
                <w:bCs/>
                <w:sz w:val="20"/>
                <w:szCs w:val="20"/>
                <w:lang w:val="en-US"/>
              </w:rPr>
              <w:t>Facebook</w:t>
            </w:r>
            <w:r w:rsidRPr="002B2BAE">
              <w:rPr>
                <w:rFonts w:ascii="Times New Roman" w:hAnsi="Times New Roman" w:cs="Times New Roman"/>
                <w:bCs/>
                <w:sz w:val="20"/>
                <w:szCs w:val="20"/>
              </w:rPr>
              <w:t>-</w:t>
            </w:r>
            <w:r>
              <w:rPr>
                <w:rFonts w:ascii="Times New Roman" w:hAnsi="Times New Roman" w:cs="Times New Roman"/>
                <w:bCs/>
                <w:sz w:val="20"/>
                <w:szCs w:val="20"/>
              </w:rPr>
              <w:t>сторінці Агенції. Також, здійснено розсилку по базі підприємців.</w:t>
            </w:r>
          </w:p>
        </w:tc>
      </w:tr>
      <w:tr w:rsidR="003D673E" w:rsidRPr="0000526B" w:rsidTr="00F23907">
        <w:trPr>
          <w:trHeight w:val="371"/>
        </w:trPr>
        <w:tc>
          <w:tcPr>
            <w:tcW w:w="1276" w:type="dxa"/>
            <w:gridSpan w:val="2"/>
            <w:vMerge w:val="restart"/>
          </w:tcPr>
          <w:p w:rsidR="003D673E" w:rsidRPr="0000526B" w:rsidRDefault="003D673E" w:rsidP="0000526B">
            <w:pPr>
              <w:widowControl w:val="0"/>
              <w:rPr>
                <w:rFonts w:ascii="Times New Roman" w:eastAsia="Times New Roman" w:hAnsi="Times New Roman" w:cs="Times New Roman"/>
                <w:b/>
                <w:color w:val="000000"/>
                <w:sz w:val="20"/>
                <w:szCs w:val="20"/>
                <w:lang w:eastAsia="uk-UA"/>
              </w:rPr>
            </w:pPr>
            <w:r w:rsidRPr="0000526B">
              <w:rPr>
                <w:rFonts w:ascii="Times New Roman" w:eastAsia="Times New Roman" w:hAnsi="Times New Roman" w:cs="Times New Roman"/>
                <w:b/>
                <w:color w:val="000000"/>
                <w:sz w:val="20"/>
                <w:szCs w:val="20"/>
                <w:lang w:val="en-US" w:eastAsia="uk-UA"/>
              </w:rPr>
              <w:lastRenderedPageBreak/>
              <w:t>3.</w:t>
            </w:r>
            <w:r w:rsidRPr="0000526B">
              <w:rPr>
                <w:rFonts w:ascii="Times New Roman" w:eastAsia="Times New Roman" w:hAnsi="Times New Roman" w:cs="Times New Roman"/>
                <w:b/>
                <w:color w:val="000000"/>
                <w:sz w:val="20"/>
                <w:szCs w:val="20"/>
                <w:lang w:eastAsia="uk-UA"/>
              </w:rPr>
              <w:t>Сприяння експорту</w:t>
            </w:r>
          </w:p>
        </w:tc>
        <w:tc>
          <w:tcPr>
            <w:tcW w:w="2948" w:type="dxa"/>
          </w:tcPr>
          <w:p w:rsidR="003D673E" w:rsidRPr="0000526B" w:rsidRDefault="003D673E" w:rsidP="0000526B">
            <w:pPr>
              <w:rPr>
                <w:rFonts w:ascii="Times New Roman" w:hAnsi="Times New Roman" w:cs="Times New Roman"/>
                <w:sz w:val="20"/>
                <w:szCs w:val="20"/>
              </w:rPr>
            </w:pPr>
            <w:r w:rsidRPr="0000526B">
              <w:rPr>
                <w:rFonts w:ascii="Times New Roman" w:hAnsi="Times New Roman" w:cs="Times New Roman"/>
                <w:b/>
                <w:sz w:val="20"/>
                <w:szCs w:val="20"/>
              </w:rPr>
              <w:t>3.1.</w:t>
            </w:r>
            <w:r w:rsidRPr="0000526B">
              <w:rPr>
                <w:rFonts w:ascii="Times New Roman" w:hAnsi="Times New Roman" w:cs="Times New Roman"/>
                <w:sz w:val="20"/>
                <w:szCs w:val="20"/>
              </w:rPr>
              <w:t xml:space="preserve"> Проведення тренінгів із питань виходу МСП на зовнішні ринки, використовуючи, зокрема, можливості Угоди про асоціацію України з ЄС</w:t>
            </w:r>
          </w:p>
        </w:tc>
        <w:tc>
          <w:tcPr>
            <w:tcW w:w="1021" w:type="dxa"/>
          </w:tcPr>
          <w:p w:rsidR="003D673E" w:rsidRPr="0000526B" w:rsidRDefault="003D673E" w:rsidP="0000526B">
            <w:pPr>
              <w:widowControl w:val="0"/>
              <w:rPr>
                <w:rFonts w:ascii="Times New Roman" w:eastAsia="Times New Roman" w:hAnsi="Times New Roman" w:cs="Times New Roman"/>
                <w:color w:val="000000"/>
                <w:sz w:val="20"/>
                <w:szCs w:val="20"/>
                <w:lang w:eastAsia="uk-UA"/>
              </w:rPr>
            </w:pPr>
            <w:r w:rsidRPr="0000526B">
              <w:rPr>
                <w:rFonts w:ascii="Times New Roman" w:eastAsia="Times New Roman" w:hAnsi="Times New Roman" w:cs="Times New Roman"/>
                <w:color w:val="000000"/>
                <w:sz w:val="20"/>
                <w:szCs w:val="20"/>
                <w:lang w:eastAsia="uk-UA"/>
              </w:rPr>
              <w:t>2018-2020</w:t>
            </w:r>
          </w:p>
        </w:tc>
        <w:tc>
          <w:tcPr>
            <w:tcW w:w="10206" w:type="dxa"/>
          </w:tcPr>
          <w:p w:rsidR="003D673E" w:rsidRPr="00DD6290" w:rsidRDefault="003D673E" w:rsidP="004810A2">
            <w:pPr>
              <w:ind w:left="-109" w:firstLine="283"/>
              <w:jc w:val="both"/>
              <w:rPr>
                <w:rFonts w:ascii="Times New Roman" w:hAnsi="Times New Roman" w:cs="Times New Roman"/>
                <w:sz w:val="20"/>
                <w:szCs w:val="20"/>
              </w:rPr>
            </w:pPr>
            <w:r w:rsidRPr="00DD6290">
              <w:rPr>
                <w:rFonts w:ascii="Times New Roman" w:hAnsi="Times New Roman" w:cs="Times New Roman"/>
                <w:sz w:val="20"/>
                <w:szCs w:val="20"/>
              </w:rPr>
              <w:t>В області постійно  проводяться тренінги та семінари із питань виходу  МСП на зовнішні ринки  для підприємців області. Також  надаються  консультації з питань виконання національних та європейських вимог в частині  маркування та пакування продукції,  відповідності власної продукції вимогам виробництва, якості та безпечності  прийнятих в ЄС.</w:t>
            </w:r>
          </w:p>
          <w:p w:rsidR="003D673E" w:rsidRPr="00036FEF" w:rsidRDefault="003D673E" w:rsidP="00F57208">
            <w:pPr>
              <w:shd w:val="clear" w:color="auto" w:fill="FFFFFF"/>
              <w:ind w:left="-109" w:firstLine="283"/>
              <w:jc w:val="both"/>
              <w:textAlignment w:val="baseline"/>
              <w:rPr>
                <w:rFonts w:ascii="Times New Roman" w:eastAsia="Times New Roman" w:hAnsi="Times New Roman" w:cs="Times New Roman"/>
                <w:sz w:val="20"/>
                <w:szCs w:val="20"/>
              </w:rPr>
            </w:pPr>
            <w:r w:rsidRPr="00036FEF">
              <w:rPr>
                <w:rFonts w:ascii="Times New Roman" w:eastAsia="Times New Roman" w:hAnsi="Times New Roman" w:cs="Times New Roman"/>
                <w:sz w:val="20"/>
                <w:szCs w:val="20"/>
              </w:rPr>
              <w:t>21 листопада  п.р. під егідою Міністерства розвитку економіки, торгівлі та сільського господарства України за сприяння Офісу з просування експорту України для експортерів та підприємців області проведено освітній семінар на тему «Практичні аспекти зовнішньоекономічної діяльності для українських експортерів».</w:t>
            </w:r>
          </w:p>
          <w:p w:rsidR="003D673E" w:rsidRPr="005F7707" w:rsidRDefault="003D673E" w:rsidP="005F7707">
            <w:pPr>
              <w:shd w:val="clear" w:color="auto" w:fill="FFFFFF"/>
              <w:ind w:left="-109"/>
              <w:jc w:val="both"/>
              <w:textAlignment w:val="baseline"/>
              <w:rPr>
                <w:rFonts w:ascii="Times New Roman" w:eastAsia="Times New Roman" w:hAnsi="Times New Roman" w:cs="Times New Roman"/>
                <w:sz w:val="20"/>
                <w:szCs w:val="20"/>
              </w:rPr>
            </w:pPr>
            <w:r w:rsidRPr="00036FEF">
              <w:rPr>
                <w:rFonts w:ascii="Times New Roman" w:eastAsia="Times New Roman" w:hAnsi="Times New Roman" w:cs="Times New Roman"/>
                <w:sz w:val="20"/>
                <w:szCs w:val="20"/>
              </w:rPr>
              <w:t>В ході семінару учасники  отримали інформацію  про послуги та інструменти Офісу, ознайомились із принципами ефективної інформаційної діяльності на експортних ринках. Також, під час практичної частини семінару розглядали основні переваги для бізнесу в частині підвищення рівня конкурентоспроможності компанії</w:t>
            </w:r>
            <w:r>
              <w:rPr>
                <w:rFonts w:ascii="Times New Roman" w:eastAsia="Times New Roman" w:hAnsi="Times New Roman" w:cs="Times New Roman"/>
                <w:sz w:val="20"/>
                <w:szCs w:val="20"/>
              </w:rPr>
              <w:t>,</w:t>
            </w:r>
            <w:r w:rsidRPr="00036FEF">
              <w:rPr>
                <w:rFonts w:ascii="Times New Roman" w:eastAsia="Times New Roman" w:hAnsi="Times New Roman" w:cs="Times New Roman"/>
                <w:sz w:val="20"/>
                <w:szCs w:val="20"/>
              </w:rPr>
              <w:t xml:space="preserve"> та як уникнути небажаних ситуацій на міжнародному ринку,</w:t>
            </w:r>
            <w:r w:rsidRPr="00036FEF">
              <w:rPr>
                <w:rFonts w:ascii="Times New Roman" w:eastAsia="Times New Roman" w:hAnsi="Times New Roman" w:cs="Times New Roman"/>
                <w:sz w:val="20"/>
                <w:szCs w:val="20"/>
                <w:lang w:val="ru-RU"/>
              </w:rPr>
              <w:t xml:space="preserve"> </w:t>
            </w:r>
            <w:r w:rsidRPr="00036FEF">
              <w:rPr>
                <w:rFonts w:ascii="Times New Roman" w:eastAsia="Times New Roman" w:hAnsi="Times New Roman" w:cs="Times New Roman"/>
                <w:sz w:val="20"/>
                <w:szCs w:val="20"/>
              </w:rPr>
              <w:t>навчилися підготовлювати та заключати зовнішньоекономічної угоди, а також звернула увагу на о</w:t>
            </w:r>
            <w:r>
              <w:rPr>
                <w:rFonts w:ascii="Times New Roman" w:eastAsia="Times New Roman" w:hAnsi="Times New Roman" w:cs="Times New Roman"/>
                <w:sz w:val="20"/>
                <w:szCs w:val="20"/>
              </w:rPr>
              <w:t>сновні ризики при її укладенні.</w:t>
            </w:r>
          </w:p>
        </w:tc>
      </w:tr>
      <w:tr w:rsidR="003D673E" w:rsidRPr="0000526B" w:rsidTr="00F23907">
        <w:trPr>
          <w:trHeight w:val="371"/>
        </w:trPr>
        <w:tc>
          <w:tcPr>
            <w:tcW w:w="1276" w:type="dxa"/>
            <w:gridSpan w:val="2"/>
            <w:vMerge/>
          </w:tcPr>
          <w:p w:rsidR="003D673E" w:rsidRPr="0000526B" w:rsidRDefault="003D673E" w:rsidP="0000526B">
            <w:pPr>
              <w:widowControl w:val="0"/>
              <w:rPr>
                <w:rFonts w:ascii="Times New Roman" w:eastAsia="Times New Roman" w:hAnsi="Times New Roman" w:cs="Times New Roman"/>
                <w:b/>
                <w:color w:val="000000"/>
                <w:sz w:val="20"/>
                <w:szCs w:val="20"/>
                <w:lang w:eastAsia="uk-UA"/>
              </w:rPr>
            </w:pPr>
          </w:p>
        </w:tc>
        <w:tc>
          <w:tcPr>
            <w:tcW w:w="2948" w:type="dxa"/>
          </w:tcPr>
          <w:p w:rsidR="003D673E" w:rsidRPr="0000526B" w:rsidRDefault="003D673E" w:rsidP="0000526B">
            <w:pPr>
              <w:rPr>
                <w:rFonts w:ascii="Times New Roman" w:hAnsi="Times New Roman" w:cs="Times New Roman"/>
                <w:sz w:val="20"/>
                <w:szCs w:val="20"/>
              </w:rPr>
            </w:pPr>
            <w:r w:rsidRPr="0000526B">
              <w:rPr>
                <w:rFonts w:ascii="Times New Roman" w:hAnsi="Times New Roman" w:cs="Times New Roman"/>
                <w:b/>
                <w:sz w:val="20"/>
                <w:szCs w:val="20"/>
              </w:rPr>
              <w:t>3.3.</w:t>
            </w:r>
            <w:r w:rsidRPr="0000526B">
              <w:rPr>
                <w:rFonts w:ascii="Times New Roman" w:hAnsi="Times New Roman" w:cs="Times New Roman"/>
                <w:sz w:val="20"/>
                <w:szCs w:val="20"/>
              </w:rPr>
              <w:t xml:space="preserve"> Оприлюднення інформації про експортні правила, процедури та сертифікацію товарів</w:t>
            </w:r>
          </w:p>
        </w:tc>
        <w:tc>
          <w:tcPr>
            <w:tcW w:w="1021" w:type="dxa"/>
          </w:tcPr>
          <w:p w:rsidR="003D673E" w:rsidRPr="00335E1E" w:rsidRDefault="00335E1E" w:rsidP="0000526B">
            <w:pPr>
              <w:widowControl w:val="0"/>
              <w:rPr>
                <w:rFonts w:ascii="Times New Roman" w:eastAsia="Times New Roman" w:hAnsi="Times New Roman" w:cs="Times New Roman"/>
                <w:color w:val="000000"/>
                <w:sz w:val="20"/>
                <w:szCs w:val="20"/>
                <w:lang w:val="en-US" w:eastAsia="uk-UA"/>
              </w:rPr>
            </w:pPr>
            <w:r>
              <w:rPr>
                <w:rFonts w:ascii="Times New Roman" w:eastAsia="Times New Roman" w:hAnsi="Times New Roman" w:cs="Times New Roman"/>
                <w:color w:val="000000"/>
                <w:sz w:val="20"/>
                <w:szCs w:val="20"/>
                <w:lang w:val="en-US" w:eastAsia="uk-UA"/>
              </w:rPr>
              <w:t>2018-2020</w:t>
            </w:r>
          </w:p>
        </w:tc>
        <w:tc>
          <w:tcPr>
            <w:tcW w:w="10206" w:type="dxa"/>
          </w:tcPr>
          <w:p w:rsidR="003D673E" w:rsidRPr="0000526B" w:rsidRDefault="003D673E" w:rsidP="004810A2">
            <w:pPr>
              <w:ind w:left="-109" w:firstLine="283"/>
              <w:jc w:val="both"/>
              <w:rPr>
                <w:rFonts w:ascii="Times New Roman" w:hAnsi="Times New Roman" w:cs="Times New Roman"/>
                <w:sz w:val="20"/>
                <w:szCs w:val="20"/>
                <w:highlight w:val="yellow"/>
                <w:lang w:val="ru-RU"/>
              </w:rPr>
            </w:pPr>
            <w:r w:rsidRPr="0000526B">
              <w:rPr>
                <w:rFonts w:ascii="Times New Roman" w:hAnsi="Times New Roman" w:cs="Times New Roman"/>
                <w:sz w:val="20"/>
                <w:szCs w:val="20"/>
              </w:rPr>
              <w:t>Інформація про експортні правила, процедури та сертифікацію товарів оприлюднюється  на сайті облдержадміністрації</w:t>
            </w:r>
            <w:r w:rsidRPr="0000526B">
              <w:rPr>
                <w:rFonts w:ascii="Times New Roman" w:hAnsi="Times New Roman" w:cs="Times New Roman"/>
                <w:sz w:val="20"/>
                <w:szCs w:val="20"/>
                <w:lang w:val="ru-RU"/>
              </w:rPr>
              <w:t>.</w:t>
            </w:r>
          </w:p>
        </w:tc>
      </w:tr>
      <w:tr w:rsidR="003D673E" w:rsidRPr="0000526B" w:rsidTr="00F23907">
        <w:trPr>
          <w:trHeight w:val="2848"/>
        </w:trPr>
        <w:tc>
          <w:tcPr>
            <w:tcW w:w="1276" w:type="dxa"/>
            <w:gridSpan w:val="2"/>
            <w:vMerge/>
          </w:tcPr>
          <w:p w:rsidR="003D673E" w:rsidRPr="0000526B" w:rsidRDefault="003D673E" w:rsidP="0000526B">
            <w:pPr>
              <w:widowControl w:val="0"/>
              <w:rPr>
                <w:rFonts w:ascii="Times New Roman" w:eastAsia="Times New Roman" w:hAnsi="Times New Roman" w:cs="Times New Roman"/>
                <w:b/>
                <w:color w:val="000000"/>
                <w:sz w:val="20"/>
                <w:szCs w:val="20"/>
                <w:lang w:eastAsia="uk-UA"/>
              </w:rPr>
            </w:pPr>
          </w:p>
        </w:tc>
        <w:tc>
          <w:tcPr>
            <w:tcW w:w="2948" w:type="dxa"/>
          </w:tcPr>
          <w:p w:rsidR="003D673E" w:rsidRPr="0000526B" w:rsidRDefault="003D673E" w:rsidP="0000526B">
            <w:pPr>
              <w:rPr>
                <w:rFonts w:ascii="Times New Roman" w:hAnsi="Times New Roman" w:cs="Times New Roman"/>
                <w:sz w:val="20"/>
                <w:szCs w:val="20"/>
              </w:rPr>
            </w:pPr>
            <w:r w:rsidRPr="0000526B">
              <w:rPr>
                <w:rFonts w:ascii="Times New Roman" w:hAnsi="Times New Roman" w:cs="Times New Roman"/>
                <w:b/>
                <w:sz w:val="20"/>
                <w:szCs w:val="20"/>
              </w:rPr>
              <w:t>3.5.</w:t>
            </w:r>
            <w:r w:rsidRPr="0000526B">
              <w:rPr>
                <w:rFonts w:ascii="Times New Roman" w:hAnsi="Times New Roman" w:cs="Times New Roman"/>
                <w:sz w:val="20"/>
                <w:szCs w:val="20"/>
              </w:rPr>
              <w:t xml:space="preserve"> Налагодження ефективної співпраці з регіонами (адміністративними одиницями) інших країн, з якими між Вінницькою областю або територіальною громадою області, підписано угоду про співпрацю. Розширення переліку регіонів-партнерів шляхом підписання відповідних протоколів намірів та планів заходів</w:t>
            </w:r>
          </w:p>
          <w:p w:rsidR="003D673E" w:rsidRPr="0000526B" w:rsidRDefault="003D673E" w:rsidP="0000526B">
            <w:pPr>
              <w:rPr>
                <w:rFonts w:ascii="Times New Roman" w:hAnsi="Times New Roman" w:cs="Times New Roman"/>
                <w:sz w:val="20"/>
                <w:szCs w:val="20"/>
              </w:rPr>
            </w:pPr>
          </w:p>
        </w:tc>
        <w:tc>
          <w:tcPr>
            <w:tcW w:w="1021" w:type="dxa"/>
          </w:tcPr>
          <w:p w:rsidR="003D673E" w:rsidRPr="00335E1E" w:rsidRDefault="00335E1E" w:rsidP="0000526B">
            <w:pPr>
              <w:widowControl w:val="0"/>
              <w:rPr>
                <w:rFonts w:ascii="Times New Roman" w:eastAsia="Times New Roman" w:hAnsi="Times New Roman" w:cs="Times New Roman"/>
                <w:color w:val="000000"/>
                <w:sz w:val="20"/>
                <w:szCs w:val="20"/>
                <w:lang w:val="en-US" w:eastAsia="uk-UA"/>
              </w:rPr>
            </w:pPr>
            <w:r>
              <w:rPr>
                <w:rFonts w:ascii="Times New Roman" w:eastAsia="Times New Roman" w:hAnsi="Times New Roman" w:cs="Times New Roman"/>
                <w:color w:val="000000"/>
                <w:sz w:val="20"/>
                <w:szCs w:val="20"/>
                <w:lang w:val="en-US" w:eastAsia="uk-UA"/>
              </w:rPr>
              <w:t>2018-2020</w:t>
            </w:r>
          </w:p>
        </w:tc>
        <w:tc>
          <w:tcPr>
            <w:tcW w:w="10206" w:type="dxa"/>
          </w:tcPr>
          <w:p w:rsidR="001F3548" w:rsidRPr="001F3548" w:rsidRDefault="0014361A" w:rsidP="001F3548">
            <w:pPr>
              <w:ind w:left="-110" w:firstLine="283"/>
              <w:jc w:val="both"/>
              <w:rPr>
                <w:rFonts w:ascii="Times New Roman" w:hAnsi="Times New Roman" w:cs="Times New Roman"/>
                <w:bCs/>
                <w:kern w:val="36"/>
                <w:sz w:val="20"/>
                <w:szCs w:val="20"/>
                <w:lang w:eastAsia="uk-UA"/>
              </w:rPr>
            </w:pPr>
            <w:r w:rsidRPr="001F3548">
              <w:rPr>
                <w:rFonts w:ascii="Times New Roman" w:hAnsi="Times New Roman" w:cs="Times New Roman"/>
                <w:bCs/>
                <w:kern w:val="36"/>
                <w:sz w:val="20"/>
                <w:szCs w:val="20"/>
                <w:lang w:eastAsia="uk-UA"/>
              </w:rPr>
              <w:t xml:space="preserve">Обласна державна адміністрація організовує та використовує різні можливості для підвищення конкурентоспроможності регіону та просування експорту, які в цілому сприяють збільшенню експортного потенціалу області, покращенню інвестиційного клімату. В області постійно проводиться співпраця з іноземними країнами. </w:t>
            </w:r>
          </w:p>
          <w:p w:rsidR="001F3548" w:rsidRPr="001F3548" w:rsidRDefault="001F3548" w:rsidP="001F3548">
            <w:pPr>
              <w:ind w:left="-110" w:firstLine="283"/>
              <w:jc w:val="both"/>
              <w:rPr>
                <w:rFonts w:ascii="Times New Roman" w:hAnsi="Times New Roman" w:cs="Times New Roman"/>
                <w:sz w:val="20"/>
                <w:szCs w:val="20"/>
              </w:rPr>
            </w:pPr>
            <w:r w:rsidRPr="001F3548">
              <w:rPr>
                <w:rFonts w:ascii="Times New Roman" w:hAnsi="Times New Roman" w:cs="Times New Roman"/>
                <w:sz w:val="20"/>
                <w:szCs w:val="20"/>
              </w:rPr>
              <w:t xml:space="preserve">Так, Вінниччину 4 березня 2019 року відвідав Надзвичайний і Повноважний Посол Республіки Корея в Україні Лі Янг Гу на чолі корейської делегації бізнесу та науковців. Метою візиту стала участь у церемонії підписання Рамкової угоди про співробітництво між Вінницьким національним медичним університетом імені Миколи Пирогова, Подільським регіональним центром онкології та корейською біотехнологічною компанією «WellMarkerBioCo». Предметом угоди є створення спільного науково-дослідного центру на базі Вінницького національного медичного університету ім. М.І.Пирогова (ВНМУ). Створений науково-дослідний центр стане унікальним для України, Східної Європи та країн СНД закладом, де буде організовано повний цикл досліджень, що мають на меті створення нових молекул майбутніх ліків для лікування раку. Планується організувати навчання науковців ВНМУ у Республіці Корея, забезпечити трансфер технологій, працевлаштувати близько двадцяти місцевих лікарів та науковців лише в перший </w:t>
            </w:r>
            <w:r w:rsidRPr="001F3548">
              <w:rPr>
                <w:rFonts w:ascii="Times New Roman" w:hAnsi="Times New Roman" w:cs="Times New Roman"/>
                <w:sz w:val="20"/>
                <w:szCs w:val="20"/>
              </w:rPr>
              <w:lastRenderedPageBreak/>
              <w:t>рік його роботи.</w:t>
            </w:r>
          </w:p>
          <w:p w:rsidR="001F3548" w:rsidRPr="001F3548" w:rsidRDefault="001F3548" w:rsidP="001F3548">
            <w:pPr>
              <w:ind w:left="-110" w:firstLine="283"/>
              <w:jc w:val="both"/>
              <w:rPr>
                <w:rFonts w:ascii="Times New Roman" w:hAnsi="Times New Roman" w:cs="Times New Roman"/>
                <w:sz w:val="20"/>
                <w:szCs w:val="20"/>
              </w:rPr>
            </w:pPr>
            <w:r w:rsidRPr="001F3548">
              <w:rPr>
                <w:rFonts w:ascii="Times New Roman" w:hAnsi="Times New Roman" w:cs="Times New Roman"/>
                <w:sz w:val="20"/>
                <w:szCs w:val="20"/>
              </w:rPr>
              <w:t>Також, 6 березня 2019 року на Вінниччині перебував Надзвичайний і Повноважний Посол</w:t>
            </w:r>
            <w:r w:rsidRPr="001F3548">
              <w:rPr>
                <w:rFonts w:ascii="Times New Roman" w:hAnsi="Times New Roman" w:cs="Times New Roman"/>
                <w:color w:val="1D2129"/>
                <w:sz w:val="20"/>
                <w:szCs w:val="20"/>
                <w:shd w:val="clear" w:color="auto" w:fill="FFFFFF"/>
              </w:rPr>
              <w:t xml:space="preserve"> </w:t>
            </w:r>
            <w:r w:rsidRPr="001F3548">
              <w:rPr>
                <w:rFonts w:ascii="Times New Roman" w:hAnsi="Times New Roman" w:cs="Times New Roman"/>
                <w:sz w:val="20"/>
                <w:szCs w:val="20"/>
              </w:rPr>
              <w:t>Республіки Білорусь в Україні Ігор Сокол. Під час зустрічі з керівництвом області та міста сторони обговорили перспективні напрями співробітництва, зокрема у сферах економіки, інвестицій, розбудови інфраструктури. В ході дводенного візиту дипломат також зустрівся з представниками обласного земляцтва білорусів, відвідав виробничі потужності ПрАТ «ПлазмаТек», що виготовляє сучасні зварювальні електроди, а також на запрошення голови облдержадміністрації взяв участь в урочистому покладанні квітів до пам’ятника Тарасу Шевченку з нагоди 205-ї річниці від дня народження Кобзаря.</w:t>
            </w:r>
          </w:p>
          <w:p w:rsidR="001F3548" w:rsidRPr="001F3548" w:rsidRDefault="001F3548" w:rsidP="001F3548">
            <w:pPr>
              <w:ind w:left="-110" w:firstLine="283"/>
              <w:jc w:val="both"/>
              <w:rPr>
                <w:rFonts w:ascii="Times New Roman" w:hAnsi="Times New Roman" w:cs="Times New Roman"/>
                <w:bCs/>
                <w:kern w:val="36"/>
                <w:sz w:val="20"/>
                <w:szCs w:val="20"/>
                <w:lang w:eastAsia="uk-UA"/>
              </w:rPr>
            </w:pPr>
            <w:r w:rsidRPr="001F3548">
              <w:rPr>
                <w:rFonts w:ascii="Times New Roman" w:hAnsi="Times New Roman" w:cs="Times New Roman"/>
                <w:sz w:val="20"/>
                <w:szCs w:val="20"/>
              </w:rPr>
              <w:t xml:space="preserve">За підтримки Представництва ЄС в Україні та Вінницької обласної державної адміністрації 20 березня п.р.  на базі Інформаційного центру ЄС при Донецькому національному університеті ім. Василя Стуса відбувся «День кар’єри ЄС». Захід мав на меті ознайомлення та поширення інформації про шляхи професійного зростання та кар’єрні можливості для молоді у європейському вимірі. В рамках ярмарку вакансій представники бізнесу, підприємств, організацій, міжнародних інституцій, програм та фондів презентували відкриті вакансії для працевлаштування молоді у своїх компаніях, програми продовження навчання та стажування за кордоном, а також курси вивчення європейських мов. Також в рамках заходу відбулась панельна дискусія «Найкращі професії майбутнього: чому варто інвестувати час зараз» та низка тренінгів для студентства.  </w:t>
            </w:r>
          </w:p>
          <w:p w:rsidR="0014361A" w:rsidRPr="001F3548" w:rsidRDefault="0014361A" w:rsidP="001F3548">
            <w:pPr>
              <w:ind w:left="-110" w:firstLine="283"/>
              <w:jc w:val="both"/>
              <w:rPr>
                <w:rFonts w:ascii="Times New Roman" w:hAnsi="Times New Roman" w:cs="Times New Roman"/>
                <w:bCs/>
                <w:kern w:val="36"/>
                <w:sz w:val="20"/>
                <w:szCs w:val="20"/>
                <w:lang w:eastAsia="uk-UA"/>
              </w:rPr>
            </w:pPr>
            <w:r w:rsidRPr="001F3548">
              <w:rPr>
                <w:rFonts w:ascii="Times New Roman" w:hAnsi="Times New Roman" w:cs="Times New Roman"/>
                <w:bCs/>
                <w:kern w:val="36"/>
                <w:sz w:val="20"/>
                <w:szCs w:val="20"/>
                <w:lang w:eastAsia="uk-UA"/>
              </w:rPr>
              <w:t xml:space="preserve">Так, 18 травня </w:t>
            </w:r>
            <w:r w:rsidR="00A9022C">
              <w:rPr>
                <w:rFonts w:ascii="Times New Roman" w:hAnsi="Times New Roman" w:cs="Times New Roman"/>
                <w:bCs/>
                <w:kern w:val="36"/>
                <w:sz w:val="20"/>
                <w:szCs w:val="20"/>
                <w:lang w:eastAsia="uk-UA"/>
              </w:rPr>
              <w:t xml:space="preserve">2019 року </w:t>
            </w:r>
            <w:r w:rsidRPr="001F3548">
              <w:rPr>
                <w:rFonts w:ascii="Times New Roman" w:hAnsi="Times New Roman" w:cs="Times New Roman"/>
                <w:bCs/>
                <w:kern w:val="36"/>
                <w:sz w:val="20"/>
                <w:szCs w:val="20"/>
                <w:lang w:eastAsia="uk-UA"/>
              </w:rPr>
              <w:t>з першим візитом на Вінниччину прибув спікер у європейських справах та міжнародного співробітництва Міністерства навколишнього середовища, сільського господарства та енергетики Землі Саксонія-Ангальт Федеративної Республіки Німеччини Матіас Віленбокель. В ході офіційної зустрічі з керівництвом області сторони обговорили напрями можливого співробітництва у сферах агропромислового розвитку та екології.</w:t>
            </w:r>
          </w:p>
          <w:p w:rsidR="0014361A" w:rsidRPr="001F3548" w:rsidRDefault="0014361A" w:rsidP="001F3548">
            <w:pPr>
              <w:ind w:left="-110" w:firstLine="283"/>
              <w:jc w:val="both"/>
              <w:rPr>
                <w:rFonts w:ascii="Times New Roman" w:hAnsi="Times New Roman" w:cs="Times New Roman"/>
                <w:bCs/>
                <w:kern w:val="36"/>
                <w:sz w:val="20"/>
                <w:szCs w:val="20"/>
                <w:lang w:eastAsia="uk-UA"/>
              </w:rPr>
            </w:pPr>
            <w:r w:rsidRPr="001F3548">
              <w:rPr>
                <w:rFonts w:ascii="Times New Roman" w:hAnsi="Times New Roman" w:cs="Times New Roman"/>
                <w:bCs/>
                <w:kern w:val="36"/>
                <w:sz w:val="20"/>
                <w:szCs w:val="20"/>
                <w:lang w:eastAsia="uk-UA"/>
              </w:rPr>
              <w:t>З метою поглиблення економічного та інвестиційного співробітництва між Румунією та Вінницькою областю на запрошення Посольства України в Румунії та Президента Ясської повітової Ради Марічела Попа офіційна делегація Вінницької області з 11 по 15 червня</w:t>
            </w:r>
            <w:r w:rsidR="00712183" w:rsidRPr="00712183">
              <w:rPr>
                <w:rFonts w:ascii="Times New Roman" w:hAnsi="Times New Roman" w:cs="Times New Roman"/>
                <w:bCs/>
                <w:kern w:val="36"/>
                <w:sz w:val="20"/>
                <w:szCs w:val="20"/>
                <w:lang w:eastAsia="uk-UA"/>
              </w:rPr>
              <w:t xml:space="preserve"> 2019</w:t>
            </w:r>
            <w:r w:rsidR="00712183">
              <w:rPr>
                <w:rFonts w:ascii="Times New Roman" w:hAnsi="Times New Roman" w:cs="Times New Roman"/>
                <w:bCs/>
                <w:kern w:val="36"/>
                <w:sz w:val="20"/>
                <w:szCs w:val="20"/>
                <w:lang w:eastAsia="uk-UA"/>
              </w:rPr>
              <w:t xml:space="preserve"> року</w:t>
            </w:r>
            <w:r w:rsidRPr="001F3548">
              <w:rPr>
                <w:rFonts w:ascii="Times New Roman" w:hAnsi="Times New Roman" w:cs="Times New Roman"/>
                <w:bCs/>
                <w:kern w:val="36"/>
                <w:sz w:val="20"/>
                <w:szCs w:val="20"/>
                <w:lang w:eastAsia="uk-UA"/>
              </w:rPr>
              <w:t xml:space="preserve"> взяла участь у виїзній економічній місії підприємців Вінницької області до Румунії. В рамках візиту делегація області зустрілася з Надзвичайним і Повноважним Послом України в Румунії Олександром Баньковим. Також відбулася зустріч вінницьких підприємців, які є учасниками громадської організації «Вінницькій бізнес клуб», з подібною румунською організацією – Генеральним союзом промисловців Румунії. В рамках візиту представники області відвідали агротуристичний комплекс «Агроіндустрія Пантелімон» – одну з найбільших у Румунії молочних ферм, яка поєднує виробництво молочної продукції та соціально-культурний заклад з власним розважальним комплексом, міні-зоопарком, кафе, парками та екскурсійною програмою. 13 червня відбулась офіційна зустріч у Торгово-промисловій палаті Бухаресту із представниками румунського бізнесу за участю голови Торгово-промислової палати Бухаресту Соріна Дімітріу, Генерального секретаря українсько-румунської Торгово-промислової палати Маріанни Міхайлеану та радника Міністерства ділового середовища, торгівлі і підприємництва Адріана Іонеску. Основна мета делегації у ТПП – презентація економічного та інвестиційного потенціалу області, пошук партнерів на європейських ринках збуту продукції. За результатами зустрічі очільники ГО «Вінницький бізнес клуб» і Торгово-промислової палати Бухаресту домовились щодо підписання у вересні поточного року Меморандуму про співпрацю для реалізації спільних українсько-румунських проектів. По завершенню офіційної зустрічі відбулось спілкування у форматі В2В. Офіційна делегація Вінницької області  також відвідала спеціалізоване підприємство,  створене в рамках реалізації проекту «Трансагрополіс – підтримка транскордонного агробізнесу». Сьогодні здійснюється напрацювання умов, які дозволять аграріям Вінниччини розвивати торгівлю з Румунією та Молдовою, приєднатися до транскордонної мережі економічного співробітництва в галузі сільського господарства, її переробних галузей та маркетингу.</w:t>
            </w:r>
          </w:p>
          <w:p w:rsidR="00124C41" w:rsidRPr="0000526B" w:rsidRDefault="00124C41" w:rsidP="00124C41">
            <w:pPr>
              <w:shd w:val="clear" w:color="auto" w:fill="FFFFFF"/>
              <w:ind w:left="-109" w:firstLine="283"/>
              <w:jc w:val="both"/>
              <w:textAlignment w:val="baseline"/>
              <w:rPr>
                <w:rFonts w:ascii="Times New Roman" w:eastAsia="Times New Roman" w:hAnsi="Times New Roman" w:cs="Times New Roman"/>
                <w:sz w:val="20"/>
                <w:szCs w:val="20"/>
              </w:rPr>
            </w:pPr>
            <w:r w:rsidRPr="0000526B">
              <w:rPr>
                <w:rFonts w:ascii="Times New Roman" w:eastAsia="Times New Roman" w:hAnsi="Times New Roman" w:cs="Times New Roman"/>
                <w:sz w:val="20"/>
                <w:szCs w:val="20"/>
              </w:rPr>
              <w:t>13 вересня 2019 року відбулась зустріч голови ОДА з офіційною делегацією Республіки Казахстан. Почесні гості прибули на запрошення керівництва області для участі в роботі VII Міжнародного інвестиційного форуму «Вінниччина – бізнес в центрі України». До складу делегації увійшли: Надзви</w:t>
            </w:r>
            <w:r w:rsidRPr="0000526B">
              <w:rPr>
                <w:rFonts w:ascii="Times New Roman" w:eastAsia="Times New Roman" w:hAnsi="Times New Roman" w:cs="Times New Roman"/>
                <w:sz w:val="20"/>
                <w:szCs w:val="20"/>
                <w:bdr w:val="none" w:sz="0" w:space="0" w:color="auto" w:frame="1"/>
              </w:rPr>
              <w:t>чайний і Повноважний Посол Республіки Казахстан в Україні Самат Ордабаєв та Перший секретар Посольства Республіки Казахстан в Україні Умар Кізатов.</w:t>
            </w:r>
          </w:p>
          <w:p w:rsidR="00124C41" w:rsidRDefault="00124C41" w:rsidP="00124C41">
            <w:pPr>
              <w:shd w:val="clear" w:color="auto" w:fill="FFFFFF"/>
              <w:ind w:left="-109" w:firstLine="283"/>
              <w:jc w:val="both"/>
              <w:textAlignment w:val="baseline"/>
              <w:rPr>
                <w:rFonts w:ascii="Times New Roman" w:eastAsia="Times New Roman" w:hAnsi="Times New Roman" w:cs="Times New Roman"/>
                <w:sz w:val="20"/>
                <w:szCs w:val="20"/>
              </w:rPr>
            </w:pPr>
            <w:r w:rsidRPr="0000526B">
              <w:rPr>
                <w:rFonts w:ascii="Times New Roman" w:eastAsia="Times New Roman" w:hAnsi="Times New Roman" w:cs="Times New Roman"/>
                <w:sz w:val="20"/>
                <w:szCs w:val="20"/>
              </w:rPr>
              <w:lastRenderedPageBreak/>
              <w:t>Під час зустрічі сторони обговорили подальші перспективи для співпраці. Акцентували увагу на важливому значенні співробітництва регіону із Республікою Казахстан, відзначивши позитивну динаміку торгівлі, особливо у галузі сільськогосподарського машинобудування.</w:t>
            </w:r>
          </w:p>
          <w:p w:rsidR="003D673E" w:rsidRPr="008413C0" w:rsidRDefault="003D673E" w:rsidP="005F7707">
            <w:pPr>
              <w:shd w:val="clear" w:color="auto" w:fill="FFFFFF"/>
              <w:ind w:left="-109" w:firstLine="283"/>
              <w:jc w:val="both"/>
              <w:textAlignment w:val="baseline"/>
              <w:rPr>
                <w:rFonts w:ascii="Times New Roman" w:eastAsia="Times New Roman" w:hAnsi="Times New Roman" w:cs="Times New Roman"/>
                <w:sz w:val="20"/>
                <w:szCs w:val="20"/>
              </w:rPr>
            </w:pPr>
            <w:r w:rsidRPr="008413C0">
              <w:rPr>
                <w:rFonts w:ascii="Times New Roman" w:eastAsia="Times New Roman" w:hAnsi="Times New Roman" w:cs="Times New Roman"/>
                <w:sz w:val="20"/>
                <w:szCs w:val="20"/>
              </w:rPr>
              <w:t xml:space="preserve">7 жовтня </w:t>
            </w:r>
            <w:r w:rsidR="00712183">
              <w:rPr>
                <w:rFonts w:ascii="Times New Roman" w:eastAsia="Times New Roman" w:hAnsi="Times New Roman" w:cs="Times New Roman"/>
                <w:sz w:val="20"/>
                <w:szCs w:val="20"/>
              </w:rPr>
              <w:t>2019 року</w:t>
            </w:r>
            <w:r w:rsidRPr="008413C0">
              <w:rPr>
                <w:rFonts w:ascii="Times New Roman" w:eastAsia="Times New Roman" w:hAnsi="Times New Roman" w:cs="Times New Roman"/>
                <w:sz w:val="20"/>
                <w:szCs w:val="20"/>
              </w:rPr>
              <w:t xml:space="preserve"> відбулась зустріч голови облдержадміністрації Владислава Скальського з Надзвичайним і Повноважним Послом Республіки Молдова в Україні та Почесним Консулом Республіки Молдова у місті Вінниця. Під час зустрічі сторони обговорили основні питання поглиблення співпраці України з Республікою Молдова, зокрема зупинились на питанні будівництва інфраструктурного проекту – мосту між населеними пунктами Ямпіль (Україна) та Косеуць (Республіка Молдова), а також вирішення екологічних питань річки Дністер.</w:t>
            </w:r>
          </w:p>
          <w:p w:rsidR="003D673E" w:rsidRPr="008413C0" w:rsidRDefault="00A9022C" w:rsidP="00AF7148">
            <w:pPr>
              <w:shd w:val="clear" w:color="auto" w:fill="FFFFFF"/>
              <w:ind w:left="-109" w:firstLine="283"/>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003D673E" w:rsidRPr="008413C0">
              <w:rPr>
                <w:rFonts w:ascii="Times New Roman" w:eastAsia="Times New Roman" w:hAnsi="Times New Roman" w:cs="Times New Roman"/>
                <w:sz w:val="20"/>
                <w:szCs w:val="20"/>
              </w:rPr>
              <w:t xml:space="preserve"> метою налагодження бізнес-контактів, аналізу інвестиційних ри</w:t>
            </w:r>
            <w:r>
              <w:rPr>
                <w:rFonts w:ascii="Times New Roman" w:eastAsia="Times New Roman" w:hAnsi="Times New Roman" w:cs="Times New Roman"/>
                <w:sz w:val="20"/>
                <w:szCs w:val="20"/>
              </w:rPr>
              <w:t xml:space="preserve">нків та пошуку нових партнерів </w:t>
            </w:r>
            <w:r w:rsidRPr="008413C0">
              <w:rPr>
                <w:rFonts w:ascii="Times New Roman" w:eastAsia="Times New Roman" w:hAnsi="Times New Roman" w:cs="Times New Roman"/>
                <w:sz w:val="20"/>
                <w:szCs w:val="20"/>
              </w:rPr>
              <w:t xml:space="preserve">27 листопада </w:t>
            </w:r>
            <w:r w:rsidR="00712183">
              <w:rPr>
                <w:rFonts w:ascii="Times New Roman" w:eastAsia="Times New Roman" w:hAnsi="Times New Roman" w:cs="Times New Roman"/>
                <w:sz w:val="20"/>
                <w:szCs w:val="20"/>
              </w:rPr>
              <w:t xml:space="preserve">2019 </w:t>
            </w:r>
            <w:r w:rsidRPr="008413C0">
              <w:rPr>
                <w:rFonts w:ascii="Times New Roman" w:eastAsia="Times New Roman" w:hAnsi="Times New Roman" w:cs="Times New Roman"/>
                <w:sz w:val="20"/>
                <w:szCs w:val="20"/>
              </w:rPr>
              <w:t>р</w:t>
            </w:r>
            <w:r w:rsidR="00712183">
              <w:rPr>
                <w:rFonts w:ascii="Times New Roman" w:eastAsia="Times New Roman" w:hAnsi="Times New Roman" w:cs="Times New Roman"/>
                <w:sz w:val="20"/>
                <w:szCs w:val="20"/>
              </w:rPr>
              <w:t>оку</w:t>
            </w:r>
            <w:r w:rsidRPr="008413C0">
              <w:rPr>
                <w:rFonts w:ascii="Times New Roman" w:eastAsia="Times New Roman" w:hAnsi="Times New Roman" w:cs="Times New Roman"/>
                <w:sz w:val="20"/>
                <w:szCs w:val="20"/>
              </w:rPr>
              <w:t xml:space="preserve"> </w:t>
            </w:r>
            <w:r w:rsidR="003D673E" w:rsidRPr="008413C0">
              <w:rPr>
                <w:rFonts w:ascii="Times New Roman" w:eastAsia="Times New Roman" w:hAnsi="Times New Roman" w:cs="Times New Roman"/>
                <w:sz w:val="20"/>
                <w:szCs w:val="20"/>
              </w:rPr>
              <w:t>делегація ділових кіл Вітебської області Республіки</w:t>
            </w:r>
            <w:r w:rsidR="003D673E">
              <w:rPr>
                <w:rFonts w:ascii="Times New Roman" w:eastAsia="Times New Roman" w:hAnsi="Times New Roman" w:cs="Times New Roman"/>
                <w:sz w:val="20"/>
                <w:szCs w:val="20"/>
              </w:rPr>
              <w:t xml:space="preserve"> Білорусь відвідала Вінниччину. </w:t>
            </w:r>
            <w:r w:rsidR="003D673E" w:rsidRPr="008413C0">
              <w:rPr>
                <w:rFonts w:ascii="Times New Roman" w:eastAsia="Times New Roman" w:hAnsi="Times New Roman" w:cs="Times New Roman"/>
                <w:sz w:val="20"/>
                <w:szCs w:val="20"/>
              </w:rPr>
              <w:t>Захід відбувся в рамках виконання угоди між Вінницькою обласною державною адміністрацією України та Вітебським обласним виконавчим комітетом Республіки Білорусь про торговельно-економічне, науково-технічне і культурне співробітництво, яка була підписана 4 жовтня під час Другого форуму регіонів України та Республіки Білорусь у м. Житомир. Під час бізнес-зустрічі Владислав Скальський ознайомив іноземних партнерів з ключовими аспектами соціально-економічного розвитку Вінниччини та найважливішими інвестиційними проєктами, які вдалося реалізувати в області. Серед озвучених пріоритетів – активне нарощування експортного потенціалу регіону, розвиток промислового сектору та залучення інвестицій.</w:t>
            </w:r>
            <w:r w:rsidR="00AF7148">
              <w:rPr>
                <w:rFonts w:ascii="Times New Roman" w:eastAsia="Times New Roman" w:hAnsi="Times New Roman" w:cs="Times New Roman"/>
                <w:sz w:val="20"/>
                <w:szCs w:val="20"/>
              </w:rPr>
              <w:t xml:space="preserve"> </w:t>
            </w:r>
            <w:r w:rsidR="003D673E" w:rsidRPr="008413C0">
              <w:rPr>
                <w:rFonts w:ascii="Times New Roman" w:eastAsia="Times New Roman" w:hAnsi="Times New Roman" w:cs="Times New Roman"/>
                <w:sz w:val="20"/>
                <w:szCs w:val="20"/>
              </w:rPr>
              <w:t>Під час заходу представники білоруських підприємств презентували власну продукцію та обмінялися діловими контактами з вінницькими підприємцями.</w:t>
            </w:r>
            <w:r w:rsidR="00AF71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д</w:t>
            </w:r>
            <w:r w:rsidR="003D673E" w:rsidRPr="008413C0">
              <w:rPr>
                <w:rFonts w:ascii="Times New Roman" w:eastAsia="Times New Roman" w:hAnsi="Times New Roman" w:cs="Times New Roman"/>
                <w:sz w:val="20"/>
                <w:szCs w:val="20"/>
              </w:rPr>
              <w:t>Зокрема, з метою налагодження бізнес-зв'язків і розширення ділових контактів, учасники заходу продовжили неформа</w:t>
            </w:r>
            <w:r w:rsidR="003D673E">
              <w:rPr>
                <w:rFonts w:ascii="Times New Roman" w:eastAsia="Times New Roman" w:hAnsi="Times New Roman" w:cs="Times New Roman"/>
                <w:sz w:val="20"/>
                <w:szCs w:val="20"/>
              </w:rPr>
              <w:t xml:space="preserve">льне спілкування у В2В форматі. </w:t>
            </w:r>
            <w:r w:rsidR="003D673E" w:rsidRPr="008413C0">
              <w:rPr>
                <w:rFonts w:ascii="Times New Roman" w:eastAsia="Times New Roman" w:hAnsi="Times New Roman" w:cs="Times New Roman"/>
                <w:sz w:val="20"/>
                <w:szCs w:val="20"/>
              </w:rPr>
              <w:t>Крім цього, білоруські партнери відвідали ПАТ "Вінницький олійножировий комбінат" та ТОВ "Аграна Фрут Україна", де оглянули потужності підприємств та ознайомились з процесом виробництва.</w:t>
            </w:r>
          </w:p>
          <w:p w:rsidR="003D673E" w:rsidRPr="006E6889" w:rsidRDefault="00712183" w:rsidP="005F7707">
            <w:pPr>
              <w:shd w:val="clear" w:color="auto" w:fill="FFFFFF"/>
              <w:ind w:left="-109" w:firstLine="283"/>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16 грудня 2019</w:t>
            </w:r>
            <w:r w:rsidR="003F083E">
              <w:rPr>
                <w:rFonts w:ascii="Times New Roman" w:eastAsia="Times New Roman" w:hAnsi="Times New Roman" w:cs="Times New Roman"/>
                <w:sz w:val="20"/>
                <w:szCs w:val="20"/>
              </w:rPr>
              <w:t xml:space="preserve"> </w:t>
            </w:r>
            <w:r w:rsidR="003D673E" w:rsidRPr="006E6889">
              <w:rPr>
                <w:rFonts w:ascii="Times New Roman" w:eastAsia="Times New Roman" w:hAnsi="Times New Roman" w:cs="Times New Roman"/>
                <w:sz w:val="20"/>
                <w:szCs w:val="20"/>
              </w:rPr>
              <w:t>р</w:t>
            </w:r>
            <w:r>
              <w:rPr>
                <w:rFonts w:ascii="Times New Roman" w:eastAsia="Times New Roman" w:hAnsi="Times New Roman" w:cs="Times New Roman"/>
                <w:sz w:val="20"/>
                <w:szCs w:val="20"/>
              </w:rPr>
              <w:t>оку</w:t>
            </w:r>
            <w:r w:rsidR="003D673E" w:rsidRPr="006E6889">
              <w:rPr>
                <w:rFonts w:ascii="Times New Roman" w:eastAsia="Times New Roman" w:hAnsi="Times New Roman" w:cs="Times New Roman"/>
                <w:sz w:val="20"/>
                <w:szCs w:val="20"/>
              </w:rPr>
              <w:t xml:space="preserve"> відбулась офіційна зустріч голови облдержадміністрації Владислава Скальського з Надзвичайним і Повноважним Послом Республіки Кореї в Україні. Обговоривши соціально-економічну ситуацію в області та сприятливий інвестиційний клімат, очільник області наголосив на подальшому співробітництві у галузі охорони здоров’я. Сторони обговорили перспективні напрямки міжнародного співробітництва та ініціативи, які представляють спільний інтерес для обох сторін. </w:t>
            </w:r>
          </w:p>
          <w:p w:rsidR="003D673E" w:rsidRPr="00AF0B1A" w:rsidRDefault="003F083E" w:rsidP="00F23907">
            <w:pPr>
              <w:shd w:val="clear" w:color="auto" w:fill="FFFFFF"/>
              <w:ind w:left="-109" w:firstLine="283"/>
              <w:jc w:val="both"/>
              <w:textAlignment w:val="baseline"/>
              <w:rPr>
                <w:rFonts w:ascii="Times New Roman" w:hAnsi="Times New Roman" w:cs="Times New Roman"/>
                <w:sz w:val="20"/>
                <w:szCs w:val="20"/>
                <w:highlight w:val="yellow"/>
              </w:rPr>
            </w:pPr>
            <w:r>
              <w:rPr>
                <w:rFonts w:ascii="Times New Roman" w:eastAsia="Times New Roman" w:hAnsi="Times New Roman" w:cs="Times New Roman"/>
                <w:sz w:val="20"/>
                <w:szCs w:val="20"/>
              </w:rPr>
              <w:t xml:space="preserve">17 грудня </w:t>
            </w:r>
            <w:r w:rsidR="003D673E" w:rsidRPr="006E6889">
              <w:rPr>
                <w:rFonts w:ascii="Times New Roman" w:eastAsia="Times New Roman" w:hAnsi="Times New Roman" w:cs="Times New Roman"/>
                <w:sz w:val="20"/>
                <w:szCs w:val="20"/>
              </w:rPr>
              <w:t>р</w:t>
            </w:r>
            <w:r>
              <w:rPr>
                <w:rFonts w:ascii="Times New Roman" w:eastAsia="Times New Roman" w:hAnsi="Times New Roman" w:cs="Times New Roman"/>
                <w:sz w:val="20"/>
                <w:szCs w:val="20"/>
              </w:rPr>
              <w:t>оку</w:t>
            </w:r>
            <w:r w:rsidR="003D673E" w:rsidRPr="006E6889">
              <w:rPr>
                <w:rFonts w:ascii="Times New Roman" w:eastAsia="Times New Roman" w:hAnsi="Times New Roman" w:cs="Times New Roman"/>
                <w:sz w:val="20"/>
                <w:szCs w:val="20"/>
              </w:rPr>
              <w:t xml:space="preserve"> відбулась зустріч голови облдержадміністрації Владислава Скальського з Надзвичайним і Повноважним Послом Канади в Україні.</w:t>
            </w:r>
            <w:r w:rsidR="003D673E" w:rsidRPr="006E6889">
              <w:rPr>
                <w:rFonts w:ascii="Times New Roman" w:eastAsia="Times New Roman" w:hAnsi="Times New Roman" w:cs="Times New Roman"/>
                <w:sz w:val="21"/>
                <w:szCs w:val="21"/>
              </w:rPr>
              <w:t xml:space="preserve"> </w:t>
            </w:r>
            <w:r w:rsidR="003D673E" w:rsidRPr="00F57208">
              <w:rPr>
                <w:rFonts w:ascii="Times New Roman" w:eastAsia="Times New Roman" w:hAnsi="Times New Roman" w:cs="Times New Roman"/>
                <w:sz w:val="20"/>
                <w:szCs w:val="20"/>
                <w:bdr w:val="none" w:sz="0" w:space="0" w:color="auto" w:frame="1"/>
              </w:rPr>
              <w:t>Під час зустрічі очільник області ознайомив делегаці</w:t>
            </w:r>
            <w:r w:rsidR="003D673E">
              <w:rPr>
                <w:rFonts w:ascii="Times New Roman" w:eastAsia="Times New Roman" w:hAnsi="Times New Roman" w:cs="Times New Roman"/>
                <w:sz w:val="20"/>
                <w:szCs w:val="20"/>
                <w:bdr w:val="none" w:sz="0" w:space="0" w:color="auto" w:frame="1"/>
              </w:rPr>
              <w:t>ю</w:t>
            </w:r>
            <w:r w:rsidR="003D673E" w:rsidRPr="00F57208">
              <w:rPr>
                <w:rFonts w:ascii="Times New Roman" w:eastAsia="Times New Roman" w:hAnsi="Times New Roman" w:cs="Times New Roman"/>
                <w:sz w:val="20"/>
                <w:szCs w:val="20"/>
                <w:bdr w:val="none" w:sz="0" w:space="0" w:color="auto" w:frame="1"/>
              </w:rPr>
              <w:t xml:space="preserve"> з основними досягненнями Вінниччини. </w:t>
            </w:r>
            <w:r w:rsidR="003D673E" w:rsidRPr="00F57208">
              <w:rPr>
                <w:rFonts w:ascii="Times New Roman" w:eastAsia="Times New Roman" w:hAnsi="Times New Roman" w:cs="Times New Roman"/>
                <w:sz w:val="20"/>
                <w:szCs w:val="20"/>
              </w:rPr>
              <w:t>Зокрема, зупинився на важливості надання інформаційної та технічної допомоги, необхідної для експорту українських товарів до Канади та залучення канадських інвестицій до України.</w:t>
            </w:r>
            <w:r w:rsidR="003D673E" w:rsidRPr="00F57208">
              <w:rPr>
                <w:rFonts w:ascii="Arial" w:eastAsia="Times New Roman" w:hAnsi="Arial" w:cs="Arial"/>
                <w:sz w:val="20"/>
                <w:szCs w:val="20"/>
              </w:rPr>
              <w:t xml:space="preserve"> </w:t>
            </w:r>
            <w:r w:rsidR="003D673E" w:rsidRPr="00F57208">
              <w:rPr>
                <w:rFonts w:ascii="Times New Roman" w:eastAsia="Times New Roman" w:hAnsi="Times New Roman" w:cs="Times New Roman"/>
                <w:sz w:val="20"/>
                <w:szCs w:val="20"/>
              </w:rPr>
              <w:t>Крім цього, Владислав Скальський підкреслив вагомість багаторічної співпраці з Канадським проєтом в Україні ПРОМІС в рамках якого розроблено низку стратегічних документів, якими визначається розвиток регіону на найближчі роки.</w:t>
            </w:r>
          </w:p>
        </w:tc>
      </w:tr>
    </w:tbl>
    <w:p w:rsidR="006A2BFC" w:rsidRDefault="006A2BFC" w:rsidP="007F19B4">
      <w:pPr>
        <w:spacing w:after="0" w:line="240" w:lineRule="auto"/>
        <w:rPr>
          <w:rFonts w:ascii="Times New Roman" w:hAnsi="Times New Roman" w:cs="Times New Roman"/>
        </w:rPr>
      </w:pPr>
    </w:p>
    <w:sectPr w:rsidR="006A2BFC" w:rsidSect="00F23907">
      <w:pgSz w:w="16838" w:h="11906" w:orient="landscape"/>
      <w:pgMar w:top="568" w:right="624" w:bottom="426" w:left="737" w:header="709" w:footer="709" w:gutter="0"/>
      <w:pgNumType w:start="3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F76" w:rsidRDefault="00594F76" w:rsidP="00127108">
      <w:pPr>
        <w:spacing w:after="0" w:line="240" w:lineRule="auto"/>
      </w:pPr>
      <w:r>
        <w:separator/>
      </w:r>
    </w:p>
  </w:endnote>
  <w:endnote w:type="continuationSeparator" w:id="0">
    <w:p w:rsidR="00594F76" w:rsidRDefault="00594F76" w:rsidP="00127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Segoe UI"/>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F76" w:rsidRDefault="00594F76" w:rsidP="00127108">
      <w:pPr>
        <w:spacing w:after="0" w:line="240" w:lineRule="auto"/>
      </w:pPr>
      <w:r>
        <w:separator/>
      </w:r>
    </w:p>
  </w:footnote>
  <w:footnote w:type="continuationSeparator" w:id="0">
    <w:p w:rsidR="00594F76" w:rsidRDefault="00594F76" w:rsidP="001271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EB2"/>
    <w:multiLevelType w:val="multilevel"/>
    <w:tmpl w:val="C73E4B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B030A7"/>
    <w:multiLevelType w:val="multilevel"/>
    <w:tmpl w:val="8AE018E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CF5A06"/>
    <w:multiLevelType w:val="multilevel"/>
    <w:tmpl w:val="DE7CCEC8"/>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3" w15:restartNumberingAfterBreak="0">
    <w:nsid w:val="11E07967"/>
    <w:multiLevelType w:val="hybridMultilevel"/>
    <w:tmpl w:val="933CF31A"/>
    <w:lvl w:ilvl="0" w:tplc="D7009438">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1759679D"/>
    <w:multiLevelType w:val="hybridMultilevel"/>
    <w:tmpl w:val="7310869C"/>
    <w:lvl w:ilvl="0" w:tplc="4D0E9A42">
      <w:start w:val="1"/>
      <w:numFmt w:val="bullet"/>
      <w:lvlText w:val="-"/>
      <w:lvlJc w:val="left"/>
      <w:pPr>
        <w:ind w:left="251" w:hanging="360"/>
      </w:pPr>
      <w:rPr>
        <w:rFonts w:ascii="Times New Roman" w:eastAsia="Times New Roman" w:hAnsi="Times New Roman" w:cs="Times New Roman" w:hint="default"/>
      </w:rPr>
    </w:lvl>
    <w:lvl w:ilvl="1" w:tplc="20000003" w:tentative="1">
      <w:start w:val="1"/>
      <w:numFmt w:val="bullet"/>
      <w:lvlText w:val="o"/>
      <w:lvlJc w:val="left"/>
      <w:pPr>
        <w:ind w:left="971" w:hanging="360"/>
      </w:pPr>
      <w:rPr>
        <w:rFonts w:ascii="Courier New" w:hAnsi="Courier New" w:cs="Courier New" w:hint="default"/>
      </w:rPr>
    </w:lvl>
    <w:lvl w:ilvl="2" w:tplc="20000005" w:tentative="1">
      <w:start w:val="1"/>
      <w:numFmt w:val="bullet"/>
      <w:lvlText w:val=""/>
      <w:lvlJc w:val="left"/>
      <w:pPr>
        <w:ind w:left="1691" w:hanging="360"/>
      </w:pPr>
      <w:rPr>
        <w:rFonts w:ascii="Wingdings" w:hAnsi="Wingdings" w:hint="default"/>
      </w:rPr>
    </w:lvl>
    <w:lvl w:ilvl="3" w:tplc="20000001" w:tentative="1">
      <w:start w:val="1"/>
      <w:numFmt w:val="bullet"/>
      <w:lvlText w:val=""/>
      <w:lvlJc w:val="left"/>
      <w:pPr>
        <w:ind w:left="2411" w:hanging="360"/>
      </w:pPr>
      <w:rPr>
        <w:rFonts w:ascii="Symbol" w:hAnsi="Symbol" w:hint="default"/>
      </w:rPr>
    </w:lvl>
    <w:lvl w:ilvl="4" w:tplc="20000003" w:tentative="1">
      <w:start w:val="1"/>
      <w:numFmt w:val="bullet"/>
      <w:lvlText w:val="o"/>
      <w:lvlJc w:val="left"/>
      <w:pPr>
        <w:ind w:left="3131" w:hanging="360"/>
      </w:pPr>
      <w:rPr>
        <w:rFonts w:ascii="Courier New" w:hAnsi="Courier New" w:cs="Courier New" w:hint="default"/>
      </w:rPr>
    </w:lvl>
    <w:lvl w:ilvl="5" w:tplc="20000005" w:tentative="1">
      <w:start w:val="1"/>
      <w:numFmt w:val="bullet"/>
      <w:lvlText w:val=""/>
      <w:lvlJc w:val="left"/>
      <w:pPr>
        <w:ind w:left="3851" w:hanging="360"/>
      </w:pPr>
      <w:rPr>
        <w:rFonts w:ascii="Wingdings" w:hAnsi="Wingdings" w:hint="default"/>
      </w:rPr>
    </w:lvl>
    <w:lvl w:ilvl="6" w:tplc="20000001" w:tentative="1">
      <w:start w:val="1"/>
      <w:numFmt w:val="bullet"/>
      <w:lvlText w:val=""/>
      <w:lvlJc w:val="left"/>
      <w:pPr>
        <w:ind w:left="4571" w:hanging="360"/>
      </w:pPr>
      <w:rPr>
        <w:rFonts w:ascii="Symbol" w:hAnsi="Symbol" w:hint="default"/>
      </w:rPr>
    </w:lvl>
    <w:lvl w:ilvl="7" w:tplc="20000003" w:tentative="1">
      <w:start w:val="1"/>
      <w:numFmt w:val="bullet"/>
      <w:lvlText w:val="o"/>
      <w:lvlJc w:val="left"/>
      <w:pPr>
        <w:ind w:left="5291" w:hanging="360"/>
      </w:pPr>
      <w:rPr>
        <w:rFonts w:ascii="Courier New" w:hAnsi="Courier New" w:cs="Courier New" w:hint="default"/>
      </w:rPr>
    </w:lvl>
    <w:lvl w:ilvl="8" w:tplc="20000005" w:tentative="1">
      <w:start w:val="1"/>
      <w:numFmt w:val="bullet"/>
      <w:lvlText w:val=""/>
      <w:lvlJc w:val="left"/>
      <w:pPr>
        <w:ind w:left="6011" w:hanging="360"/>
      </w:pPr>
      <w:rPr>
        <w:rFonts w:ascii="Wingdings" w:hAnsi="Wingdings" w:hint="default"/>
      </w:rPr>
    </w:lvl>
  </w:abstractNum>
  <w:abstractNum w:abstractNumId="5" w15:restartNumberingAfterBreak="0">
    <w:nsid w:val="1AA72D04"/>
    <w:multiLevelType w:val="hybridMultilevel"/>
    <w:tmpl w:val="5796767C"/>
    <w:lvl w:ilvl="0" w:tplc="F2424D98">
      <w:numFmt w:val="bullet"/>
      <w:lvlText w:val="-"/>
      <w:lvlJc w:val="left"/>
      <w:pPr>
        <w:ind w:left="534" w:hanging="360"/>
      </w:pPr>
      <w:rPr>
        <w:rFonts w:ascii="Times New Roman" w:eastAsiaTheme="minorHAnsi" w:hAnsi="Times New Roman" w:cs="Times New Roman" w:hint="default"/>
      </w:rPr>
    </w:lvl>
    <w:lvl w:ilvl="1" w:tplc="20000003" w:tentative="1">
      <w:start w:val="1"/>
      <w:numFmt w:val="bullet"/>
      <w:lvlText w:val="o"/>
      <w:lvlJc w:val="left"/>
      <w:pPr>
        <w:ind w:left="1254" w:hanging="360"/>
      </w:pPr>
      <w:rPr>
        <w:rFonts w:ascii="Courier New" w:hAnsi="Courier New" w:cs="Courier New" w:hint="default"/>
      </w:rPr>
    </w:lvl>
    <w:lvl w:ilvl="2" w:tplc="20000005" w:tentative="1">
      <w:start w:val="1"/>
      <w:numFmt w:val="bullet"/>
      <w:lvlText w:val=""/>
      <w:lvlJc w:val="left"/>
      <w:pPr>
        <w:ind w:left="1974" w:hanging="360"/>
      </w:pPr>
      <w:rPr>
        <w:rFonts w:ascii="Wingdings" w:hAnsi="Wingdings" w:hint="default"/>
      </w:rPr>
    </w:lvl>
    <w:lvl w:ilvl="3" w:tplc="20000001" w:tentative="1">
      <w:start w:val="1"/>
      <w:numFmt w:val="bullet"/>
      <w:lvlText w:val=""/>
      <w:lvlJc w:val="left"/>
      <w:pPr>
        <w:ind w:left="2694" w:hanging="360"/>
      </w:pPr>
      <w:rPr>
        <w:rFonts w:ascii="Symbol" w:hAnsi="Symbol" w:hint="default"/>
      </w:rPr>
    </w:lvl>
    <w:lvl w:ilvl="4" w:tplc="20000003" w:tentative="1">
      <w:start w:val="1"/>
      <w:numFmt w:val="bullet"/>
      <w:lvlText w:val="o"/>
      <w:lvlJc w:val="left"/>
      <w:pPr>
        <w:ind w:left="3414" w:hanging="360"/>
      </w:pPr>
      <w:rPr>
        <w:rFonts w:ascii="Courier New" w:hAnsi="Courier New" w:cs="Courier New" w:hint="default"/>
      </w:rPr>
    </w:lvl>
    <w:lvl w:ilvl="5" w:tplc="20000005" w:tentative="1">
      <w:start w:val="1"/>
      <w:numFmt w:val="bullet"/>
      <w:lvlText w:val=""/>
      <w:lvlJc w:val="left"/>
      <w:pPr>
        <w:ind w:left="4134" w:hanging="360"/>
      </w:pPr>
      <w:rPr>
        <w:rFonts w:ascii="Wingdings" w:hAnsi="Wingdings" w:hint="default"/>
      </w:rPr>
    </w:lvl>
    <w:lvl w:ilvl="6" w:tplc="20000001" w:tentative="1">
      <w:start w:val="1"/>
      <w:numFmt w:val="bullet"/>
      <w:lvlText w:val=""/>
      <w:lvlJc w:val="left"/>
      <w:pPr>
        <w:ind w:left="4854" w:hanging="360"/>
      </w:pPr>
      <w:rPr>
        <w:rFonts w:ascii="Symbol" w:hAnsi="Symbol" w:hint="default"/>
      </w:rPr>
    </w:lvl>
    <w:lvl w:ilvl="7" w:tplc="20000003" w:tentative="1">
      <w:start w:val="1"/>
      <w:numFmt w:val="bullet"/>
      <w:lvlText w:val="o"/>
      <w:lvlJc w:val="left"/>
      <w:pPr>
        <w:ind w:left="5574" w:hanging="360"/>
      </w:pPr>
      <w:rPr>
        <w:rFonts w:ascii="Courier New" w:hAnsi="Courier New" w:cs="Courier New" w:hint="default"/>
      </w:rPr>
    </w:lvl>
    <w:lvl w:ilvl="8" w:tplc="20000005" w:tentative="1">
      <w:start w:val="1"/>
      <w:numFmt w:val="bullet"/>
      <w:lvlText w:val=""/>
      <w:lvlJc w:val="left"/>
      <w:pPr>
        <w:ind w:left="6294" w:hanging="360"/>
      </w:pPr>
      <w:rPr>
        <w:rFonts w:ascii="Wingdings" w:hAnsi="Wingdings" w:hint="default"/>
      </w:rPr>
    </w:lvl>
  </w:abstractNum>
  <w:abstractNum w:abstractNumId="6" w15:restartNumberingAfterBreak="0">
    <w:nsid w:val="1CA64538"/>
    <w:multiLevelType w:val="multilevel"/>
    <w:tmpl w:val="561E3A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88039D"/>
    <w:multiLevelType w:val="hybridMultilevel"/>
    <w:tmpl w:val="2F846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A77531"/>
    <w:multiLevelType w:val="hybridMultilevel"/>
    <w:tmpl w:val="A11AF81E"/>
    <w:lvl w:ilvl="0" w:tplc="3D7E83D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363A07B4"/>
    <w:multiLevelType w:val="hybridMultilevel"/>
    <w:tmpl w:val="A22AB45E"/>
    <w:lvl w:ilvl="0" w:tplc="CA1E616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9313E8F"/>
    <w:multiLevelType w:val="hybridMultilevel"/>
    <w:tmpl w:val="122EAB98"/>
    <w:lvl w:ilvl="0" w:tplc="E570923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D237103"/>
    <w:multiLevelType w:val="multilevel"/>
    <w:tmpl w:val="6100CB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1C660C2"/>
    <w:multiLevelType w:val="multilevel"/>
    <w:tmpl w:val="673E2A1E"/>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E0495E"/>
    <w:multiLevelType w:val="hybridMultilevel"/>
    <w:tmpl w:val="365CE736"/>
    <w:lvl w:ilvl="0" w:tplc="FA16A512">
      <w:start w:val="5"/>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E225C2A"/>
    <w:multiLevelType w:val="hybridMultilevel"/>
    <w:tmpl w:val="F93862EC"/>
    <w:lvl w:ilvl="0" w:tplc="0E760B8A">
      <w:start w:val="21"/>
      <w:numFmt w:val="bullet"/>
      <w:lvlText w:val="-"/>
      <w:lvlJc w:val="left"/>
      <w:pPr>
        <w:ind w:left="1423" w:hanging="360"/>
      </w:pPr>
      <w:rPr>
        <w:rFonts w:ascii="Times New Roman" w:eastAsia="Times New Roman" w:hAnsi="Times New Roman" w:cs="Times New Roman"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5" w15:restartNumberingAfterBreak="0">
    <w:nsid w:val="73AC4DA2"/>
    <w:multiLevelType w:val="hybridMultilevel"/>
    <w:tmpl w:val="56323026"/>
    <w:lvl w:ilvl="0" w:tplc="552E3FBA">
      <w:numFmt w:val="bullet"/>
      <w:lvlText w:val="-"/>
      <w:lvlJc w:val="left"/>
      <w:pPr>
        <w:tabs>
          <w:tab w:val="num" w:pos="585"/>
        </w:tabs>
        <w:ind w:left="585" w:hanging="360"/>
      </w:pPr>
      <w:rPr>
        <w:rFonts w:ascii="Times New Roman" w:eastAsia="Times New Roman" w:hAnsi="Times New Roman" w:cs="Times New Roman" w:hint="default"/>
      </w:rPr>
    </w:lvl>
    <w:lvl w:ilvl="1" w:tplc="04190003" w:tentative="1">
      <w:start w:val="1"/>
      <w:numFmt w:val="bullet"/>
      <w:lvlText w:val="o"/>
      <w:lvlJc w:val="left"/>
      <w:pPr>
        <w:tabs>
          <w:tab w:val="num" w:pos="1305"/>
        </w:tabs>
        <w:ind w:left="1305" w:hanging="360"/>
      </w:pPr>
      <w:rPr>
        <w:rFonts w:ascii="Courier New" w:hAnsi="Courier New" w:cs="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cs="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cs="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3"/>
  </w:num>
  <w:num w:numId="6">
    <w:abstractNumId w:val="6"/>
  </w:num>
  <w:num w:numId="7">
    <w:abstractNumId w:val="11"/>
  </w:num>
  <w:num w:numId="8">
    <w:abstractNumId w:val="0"/>
  </w:num>
  <w:num w:numId="9">
    <w:abstractNumId w:val="8"/>
  </w:num>
  <w:num w:numId="10">
    <w:abstractNumId w:val="14"/>
  </w:num>
  <w:num w:numId="11">
    <w:abstractNumId w:val="10"/>
  </w:num>
  <w:num w:numId="12">
    <w:abstractNumId w:val="9"/>
  </w:num>
  <w:num w:numId="13">
    <w:abstractNumId w:val="7"/>
  </w:num>
  <w:num w:numId="14">
    <w:abstractNumId w:val="4"/>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C"/>
    <w:rsid w:val="0000331D"/>
    <w:rsid w:val="0000526B"/>
    <w:rsid w:val="00012BA8"/>
    <w:rsid w:val="00014226"/>
    <w:rsid w:val="0001677C"/>
    <w:rsid w:val="0002048E"/>
    <w:rsid w:val="00022B0D"/>
    <w:rsid w:val="0003056D"/>
    <w:rsid w:val="0003070D"/>
    <w:rsid w:val="000353CC"/>
    <w:rsid w:val="00036FEF"/>
    <w:rsid w:val="00052B15"/>
    <w:rsid w:val="0005369C"/>
    <w:rsid w:val="00054FCE"/>
    <w:rsid w:val="00056ABA"/>
    <w:rsid w:val="00060E5B"/>
    <w:rsid w:val="00062392"/>
    <w:rsid w:val="00070895"/>
    <w:rsid w:val="00071EF3"/>
    <w:rsid w:val="00072308"/>
    <w:rsid w:val="0007470C"/>
    <w:rsid w:val="00076BDD"/>
    <w:rsid w:val="00080407"/>
    <w:rsid w:val="00080C64"/>
    <w:rsid w:val="00081561"/>
    <w:rsid w:val="00081EE6"/>
    <w:rsid w:val="00083EDE"/>
    <w:rsid w:val="00084B69"/>
    <w:rsid w:val="00085C3E"/>
    <w:rsid w:val="00087781"/>
    <w:rsid w:val="0009427C"/>
    <w:rsid w:val="00096CD6"/>
    <w:rsid w:val="000A099A"/>
    <w:rsid w:val="000A203A"/>
    <w:rsid w:val="000A5AF6"/>
    <w:rsid w:val="000A5D78"/>
    <w:rsid w:val="000A6B7D"/>
    <w:rsid w:val="000A74A7"/>
    <w:rsid w:val="000B32D1"/>
    <w:rsid w:val="000B4309"/>
    <w:rsid w:val="000C010B"/>
    <w:rsid w:val="000C05D9"/>
    <w:rsid w:val="000C6D9F"/>
    <w:rsid w:val="000D029F"/>
    <w:rsid w:val="000D33C2"/>
    <w:rsid w:val="000D6F00"/>
    <w:rsid w:val="000D79F6"/>
    <w:rsid w:val="000E235E"/>
    <w:rsid w:val="000E4E94"/>
    <w:rsid w:val="000E6BDE"/>
    <w:rsid w:val="000F1436"/>
    <w:rsid w:val="000F7613"/>
    <w:rsid w:val="00100A20"/>
    <w:rsid w:val="0010201B"/>
    <w:rsid w:val="00102388"/>
    <w:rsid w:val="001063BD"/>
    <w:rsid w:val="00112540"/>
    <w:rsid w:val="00113E63"/>
    <w:rsid w:val="00115CE1"/>
    <w:rsid w:val="00115D15"/>
    <w:rsid w:val="00115EBB"/>
    <w:rsid w:val="001230DD"/>
    <w:rsid w:val="00123BFD"/>
    <w:rsid w:val="00123D68"/>
    <w:rsid w:val="0012413F"/>
    <w:rsid w:val="00124C41"/>
    <w:rsid w:val="00127108"/>
    <w:rsid w:val="00127B82"/>
    <w:rsid w:val="0013392E"/>
    <w:rsid w:val="0014054A"/>
    <w:rsid w:val="0014361A"/>
    <w:rsid w:val="00145B41"/>
    <w:rsid w:val="001506DB"/>
    <w:rsid w:val="001520E0"/>
    <w:rsid w:val="00152C5D"/>
    <w:rsid w:val="00153CBC"/>
    <w:rsid w:val="00156DF7"/>
    <w:rsid w:val="00156EDA"/>
    <w:rsid w:val="0016070E"/>
    <w:rsid w:val="00163F55"/>
    <w:rsid w:val="001650AD"/>
    <w:rsid w:val="00165BCA"/>
    <w:rsid w:val="00166DA5"/>
    <w:rsid w:val="001708F5"/>
    <w:rsid w:val="00173211"/>
    <w:rsid w:val="00177737"/>
    <w:rsid w:val="00177BB7"/>
    <w:rsid w:val="001808A4"/>
    <w:rsid w:val="001859BF"/>
    <w:rsid w:val="00191DAB"/>
    <w:rsid w:val="00192F26"/>
    <w:rsid w:val="00193575"/>
    <w:rsid w:val="00196D91"/>
    <w:rsid w:val="001A6CA4"/>
    <w:rsid w:val="001B6DEC"/>
    <w:rsid w:val="001B7578"/>
    <w:rsid w:val="001C1DBA"/>
    <w:rsid w:val="001C50C8"/>
    <w:rsid w:val="001C7672"/>
    <w:rsid w:val="001C7742"/>
    <w:rsid w:val="001C7D46"/>
    <w:rsid w:val="001C7E5A"/>
    <w:rsid w:val="001D08F4"/>
    <w:rsid w:val="001D0ADB"/>
    <w:rsid w:val="001D3F7E"/>
    <w:rsid w:val="001D62C1"/>
    <w:rsid w:val="001D7AC7"/>
    <w:rsid w:val="001E129A"/>
    <w:rsid w:val="001E3A70"/>
    <w:rsid w:val="001E663E"/>
    <w:rsid w:val="001E6840"/>
    <w:rsid w:val="001F0770"/>
    <w:rsid w:val="001F0846"/>
    <w:rsid w:val="001F0BF9"/>
    <w:rsid w:val="001F26DC"/>
    <w:rsid w:val="001F2C78"/>
    <w:rsid w:val="001F3548"/>
    <w:rsid w:val="001F4870"/>
    <w:rsid w:val="00201C36"/>
    <w:rsid w:val="00201F88"/>
    <w:rsid w:val="00202706"/>
    <w:rsid w:val="00211804"/>
    <w:rsid w:val="00211EFF"/>
    <w:rsid w:val="00211F58"/>
    <w:rsid w:val="00214E5C"/>
    <w:rsid w:val="00215525"/>
    <w:rsid w:val="00221528"/>
    <w:rsid w:val="00223E92"/>
    <w:rsid w:val="002265AF"/>
    <w:rsid w:val="002309C2"/>
    <w:rsid w:val="002312B0"/>
    <w:rsid w:val="00236440"/>
    <w:rsid w:val="00241250"/>
    <w:rsid w:val="002445BE"/>
    <w:rsid w:val="00255EEA"/>
    <w:rsid w:val="00257074"/>
    <w:rsid w:val="002608FA"/>
    <w:rsid w:val="0026161E"/>
    <w:rsid w:val="002727CC"/>
    <w:rsid w:val="00277DDB"/>
    <w:rsid w:val="00281E14"/>
    <w:rsid w:val="002830C4"/>
    <w:rsid w:val="00283A5A"/>
    <w:rsid w:val="00292AE0"/>
    <w:rsid w:val="00293FFA"/>
    <w:rsid w:val="00294701"/>
    <w:rsid w:val="002A039F"/>
    <w:rsid w:val="002A0662"/>
    <w:rsid w:val="002B2BAE"/>
    <w:rsid w:val="002B32B2"/>
    <w:rsid w:val="002B3DEA"/>
    <w:rsid w:val="002B49AF"/>
    <w:rsid w:val="002B55B6"/>
    <w:rsid w:val="002C7BE3"/>
    <w:rsid w:val="002D63EA"/>
    <w:rsid w:val="002E158E"/>
    <w:rsid w:val="002E3385"/>
    <w:rsid w:val="002E621F"/>
    <w:rsid w:val="002F2F26"/>
    <w:rsid w:val="003056B1"/>
    <w:rsid w:val="0030747A"/>
    <w:rsid w:val="00311155"/>
    <w:rsid w:val="00311D29"/>
    <w:rsid w:val="003176D9"/>
    <w:rsid w:val="003176EE"/>
    <w:rsid w:val="00320E0B"/>
    <w:rsid w:val="00324B1A"/>
    <w:rsid w:val="0033245E"/>
    <w:rsid w:val="00333D44"/>
    <w:rsid w:val="00335E1E"/>
    <w:rsid w:val="00335F2F"/>
    <w:rsid w:val="003402A0"/>
    <w:rsid w:val="003518CF"/>
    <w:rsid w:val="0035515A"/>
    <w:rsid w:val="00362FC8"/>
    <w:rsid w:val="00365614"/>
    <w:rsid w:val="00367C57"/>
    <w:rsid w:val="00371945"/>
    <w:rsid w:val="00375C0F"/>
    <w:rsid w:val="00375EDC"/>
    <w:rsid w:val="003767FA"/>
    <w:rsid w:val="00382C7E"/>
    <w:rsid w:val="00385760"/>
    <w:rsid w:val="00387BB3"/>
    <w:rsid w:val="00390957"/>
    <w:rsid w:val="0039122C"/>
    <w:rsid w:val="00392E58"/>
    <w:rsid w:val="003944B6"/>
    <w:rsid w:val="00397F2F"/>
    <w:rsid w:val="003A2936"/>
    <w:rsid w:val="003A29C8"/>
    <w:rsid w:val="003B3889"/>
    <w:rsid w:val="003B5C7B"/>
    <w:rsid w:val="003C4323"/>
    <w:rsid w:val="003C71A6"/>
    <w:rsid w:val="003D495D"/>
    <w:rsid w:val="003D55EE"/>
    <w:rsid w:val="003D673E"/>
    <w:rsid w:val="003E2690"/>
    <w:rsid w:val="003E2758"/>
    <w:rsid w:val="003E36E4"/>
    <w:rsid w:val="003E3EF6"/>
    <w:rsid w:val="003E7728"/>
    <w:rsid w:val="003F083E"/>
    <w:rsid w:val="003F2D8E"/>
    <w:rsid w:val="003F2DD2"/>
    <w:rsid w:val="0040081A"/>
    <w:rsid w:val="00406B6D"/>
    <w:rsid w:val="00411323"/>
    <w:rsid w:val="00412796"/>
    <w:rsid w:val="004142DC"/>
    <w:rsid w:val="00415F27"/>
    <w:rsid w:val="004235BA"/>
    <w:rsid w:val="004304E0"/>
    <w:rsid w:val="00430D27"/>
    <w:rsid w:val="00431B98"/>
    <w:rsid w:val="00432E31"/>
    <w:rsid w:val="004340D1"/>
    <w:rsid w:val="004368BA"/>
    <w:rsid w:val="0044034C"/>
    <w:rsid w:val="0044092F"/>
    <w:rsid w:val="004411D8"/>
    <w:rsid w:val="00452D50"/>
    <w:rsid w:val="00455FFC"/>
    <w:rsid w:val="00462246"/>
    <w:rsid w:val="00462D1E"/>
    <w:rsid w:val="00463866"/>
    <w:rsid w:val="00473998"/>
    <w:rsid w:val="004777B9"/>
    <w:rsid w:val="00480341"/>
    <w:rsid w:val="00480B9A"/>
    <w:rsid w:val="004810A2"/>
    <w:rsid w:val="0048165D"/>
    <w:rsid w:val="004821F5"/>
    <w:rsid w:val="00484ACC"/>
    <w:rsid w:val="0049189D"/>
    <w:rsid w:val="00496E66"/>
    <w:rsid w:val="004A2B32"/>
    <w:rsid w:val="004A4912"/>
    <w:rsid w:val="004B2278"/>
    <w:rsid w:val="004B3C2C"/>
    <w:rsid w:val="004B66B8"/>
    <w:rsid w:val="004D0638"/>
    <w:rsid w:val="004E0121"/>
    <w:rsid w:val="004E132D"/>
    <w:rsid w:val="004E3065"/>
    <w:rsid w:val="004E50C0"/>
    <w:rsid w:val="004E6857"/>
    <w:rsid w:val="004F6091"/>
    <w:rsid w:val="004F7DB0"/>
    <w:rsid w:val="00504724"/>
    <w:rsid w:val="0051191A"/>
    <w:rsid w:val="00511B25"/>
    <w:rsid w:val="005139CB"/>
    <w:rsid w:val="005207A6"/>
    <w:rsid w:val="0052187F"/>
    <w:rsid w:val="00521A07"/>
    <w:rsid w:val="0052386A"/>
    <w:rsid w:val="00523BD1"/>
    <w:rsid w:val="00524C97"/>
    <w:rsid w:val="00526B35"/>
    <w:rsid w:val="0053043D"/>
    <w:rsid w:val="00530CA7"/>
    <w:rsid w:val="005328A8"/>
    <w:rsid w:val="00536260"/>
    <w:rsid w:val="00536B1F"/>
    <w:rsid w:val="00541266"/>
    <w:rsid w:val="00541B52"/>
    <w:rsid w:val="00544F0E"/>
    <w:rsid w:val="005504D0"/>
    <w:rsid w:val="00550DB7"/>
    <w:rsid w:val="005550A3"/>
    <w:rsid w:val="0055740E"/>
    <w:rsid w:val="005620EE"/>
    <w:rsid w:val="00562854"/>
    <w:rsid w:val="005642B3"/>
    <w:rsid w:val="005650D6"/>
    <w:rsid w:val="00567928"/>
    <w:rsid w:val="0057413D"/>
    <w:rsid w:val="005750DD"/>
    <w:rsid w:val="005765AA"/>
    <w:rsid w:val="00576F70"/>
    <w:rsid w:val="00580C0A"/>
    <w:rsid w:val="00581297"/>
    <w:rsid w:val="005825F4"/>
    <w:rsid w:val="00583006"/>
    <w:rsid w:val="005845E8"/>
    <w:rsid w:val="005902DB"/>
    <w:rsid w:val="00594F76"/>
    <w:rsid w:val="005A19E5"/>
    <w:rsid w:val="005A5CFD"/>
    <w:rsid w:val="005B10CC"/>
    <w:rsid w:val="005B2E2E"/>
    <w:rsid w:val="005B43E9"/>
    <w:rsid w:val="005B5AE7"/>
    <w:rsid w:val="005C1852"/>
    <w:rsid w:val="005C2DB9"/>
    <w:rsid w:val="005C4742"/>
    <w:rsid w:val="005C515C"/>
    <w:rsid w:val="005C71CC"/>
    <w:rsid w:val="005C798A"/>
    <w:rsid w:val="005C7EA9"/>
    <w:rsid w:val="005D2034"/>
    <w:rsid w:val="005D2706"/>
    <w:rsid w:val="005D3E6B"/>
    <w:rsid w:val="005D633F"/>
    <w:rsid w:val="005D7FB2"/>
    <w:rsid w:val="005E0DD6"/>
    <w:rsid w:val="005E19CA"/>
    <w:rsid w:val="005E37F0"/>
    <w:rsid w:val="005E48E4"/>
    <w:rsid w:val="005E6071"/>
    <w:rsid w:val="005F00A1"/>
    <w:rsid w:val="005F1C69"/>
    <w:rsid w:val="005F7707"/>
    <w:rsid w:val="005F7873"/>
    <w:rsid w:val="0061286F"/>
    <w:rsid w:val="00614932"/>
    <w:rsid w:val="00617795"/>
    <w:rsid w:val="006206D0"/>
    <w:rsid w:val="00622C06"/>
    <w:rsid w:val="006237CD"/>
    <w:rsid w:val="006367BD"/>
    <w:rsid w:val="00640413"/>
    <w:rsid w:val="00647C37"/>
    <w:rsid w:val="006524D3"/>
    <w:rsid w:val="00653517"/>
    <w:rsid w:val="00653C69"/>
    <w:rsid w:val="0066149B"/>
    <w:rsid w:val="00661EA3"/>
    <w:rsid w:val="006620F6"/>
    <w:rsid w:val="00670702"/>
    <w:rsid w:val="00674086"/>
    <w:rsid w:val="00674848"/>
    <w:rsid w:val="00680795"/>
    <w:rsid w:val="00680F24"/>
    <w:rsid w:val="00686C8A"/>
    <w:rsid w:val="00686D4D"/>
    <w:rsid w:val="00686FCF"/>
    <w:rsid w:val="006879E7"/>
    <w:rsid w:val="006940B9"/>
    <w:rsid w:val="00695C0A"/>
    <w:rsid w:val="006A0AE8"/>
    <w:rsid w:val="006A19FC"/>
    <w:rsid w:val="006A2BFC"/>
    <w:rsid w:val="006B1901"/>
    <w:rsid w:val="006B37D3"/>
    <w:rsid w:val="006B49F3"/>
    <w:rsid w:val="006B66FE"/>
    <w:rsid w:val="006B7D92"/>
    <w:rsid w:val="006C05D9"/>
    <w:rsid w:val="006C0F84"/>
    <w:rsid w:val="006C1BC1"/>
    <w:rsid w:val="006C3877"/>
    <w:rsid w:val="006C3AF9"/>
    <w:rsid w:val="006C3ED6"/>
    <w:rsid w:val="006C6628"/>
    <w:rsid w:val="006C6FE9"/>
    <w:rsid w:val="006D0EE4"/>
    <w:rsid w:val="006E3983"/>
    <w:rsid w:val="006E3B2A"/>
    <w:rsid w:val="006E4D7C"/>
    <w:rsid w:val="006E6889"/>
    <w:rsid w:val="006F07C1"/>
    <w:rsid w:val="006F0ED3"/>
    <w:rsid w:val="006F4DF1"/>
    <w:rsid w:val="006F5BEE"/>
    <w:rsid w:val="00705BED"/>
    <w:rsid w:val="007065E8"/>
    <w:rsid w:val="00712183"/>
    <w:rsid w:val="00712C8A"/>
    <w:rsid w:val="007143D7"/>
    <w:rsid w:val="0071506A"/>
    <w:rsid w:val="00721272"/>
    <w:rsid w:val="007304C9"/>
    <w:rsid w:val="007314CD"/>
    <w:rsid w:val="00731878"/>
    <w:rsid w:val="00742AB9"/>
    <w:rsid w:val="00742BCE"/>
    <w:rsid w:val="00743B04"/>
    <w:rsid w:val="00746564"/>
    <w:rsid w:val="00746F1B"/>
    <w:rsid w:val="007470CD"/>
    <w:rsid w:val="007503B2"/>
    <w:rsid w:val="007539D8"/>
    <w:rsid w:val="00754B6C"/>
    <w:rsid w:val="00755013"/>
    <w:rsid w:val="00755D9D"/>
    <w:rsid w:val="007610E8"/>
    <w:rsid w:val="007617B3"/>
    <w:rsid w:val="0077212A"/>
    <w:rsid w:val="00780A03"/>
    <w:rsid w:val="007851FC"/>
    <w:rsid w:val="0079170B"/>
    <w:rsid w:val="00793B7F"/>
    <w:rsid w:val="00795782"/>
    <w:rsid w:val="00796026"/>
    <w:rsid w:val="007A2044"/>
    <w:rsid w:val="007A525A"/>
    <w:rsid w:val="007A7635"/>
    <w:rsid w:val="007A7A8D"/>
    <w:rsid w:val="007A7DD6"/>
    <w:rsid w:val="007B48ED"/>
    <w:rsid w:val="007C0D26"/>
    <w:rsid w:val="007C19EA"/>
    <w:rsid w:val="007D1E58"/>
    <w:rsid w:val="007D3BF7"/>
    <w:rsid w:val="007D409B"/>
    <w:rsid w:val="007D5D8D"/>
    <w:rsid w:val="007E02FB"/>
    <w:rsid w:val="007E088C"/>
    <w:rsid w:val="007E11A5"/>
    <w:rsid w:val="007F0522"/>
    <w:rsid w:val="007F19B4"/>
    <w:rsid w:val="007F61D9"/>
    <w:rsid w:val="007F6E98"/>
    <w:rsid w:val="007F7DDF"/>
    <w:rsid w:val="00801287"/>
    <w:rsid w:val="00803463"/>
    <w:rsid w:val="00805CB2"/>
    <w:rsid w:val="008157A2"/>
    <w:rsid w:val="00816123"/>
    <w:rsid w:val="00817D54"/>
    <w:rsid w:val="00820C7A"/>
    <w:rsid w:val="008223DE"/>
    <w:rsid w:val="00833492"/>
    <w:rsid w:val="008346B1"/>
    <w:rsid w:val="008413C0"/>
    <w:rsid w:val="00841F07"/>
    <w:rsid w:val="00846008"/>
    <w:rsid w:val="008521A1"/>
    <w:rsid w:val="0085329F"/>
    <w:rsid w:val="00854C62"/>
    <w:rsid w:val="00865289"/>
    <w:rsid w:val="00872429"/>
    <w:rsid w:val="0087706E"/>
    <w:rsid w:val="0088208D"/>
    <w:rsid w:val="00882C09"/>
    <w:rsid w:val="00892E2B"/>
    <w:rsid w:val="00895666"/>
    <w:rsid w:val="00896650"/>
    <w:rsid w:val="008B0735"/>
    <w:rsid w:val="008B3C28"/>
    <w:rsid w:val="008B63BF"/>
    <w:rsid w:val="008C0325"/>
    <w:rsid w:val="008C2EBC"/>
    <w:rsid w:val="008C7171"/>
    <w:rsid w:val="008C7805"/>
    <w:rsid w:val="008D107A"/>
    <w:rsid w:val="008D3CCF"/>
    <w:rsid w:val="008D720C"/>
    <w:rsid w:val="008D7C78"/>
    <w:rsid w:val="008E17F8"/>
    <w:rsid w:val="008E30EE"/>
    <w:rsid w:val="008E3D35"/>
    <w:rsid w:val="008F2EB0"/>
    <w:rsid w:val="008F4A51"/>
    <w:rsid w:val="008F70BE"/>
    <w:rsid w:val="008F7E97"/>
    <w:rsid w:val="00903797"/>
    <w:rsid w:val="00906AE3"/>
    <w:rsid w:val="00907570"/>
    <w:rsid w:val="00912E04"/>
    <w:rsid w:val="00914019"/>
    <w:rsid w:val="00926B08"/>
    <w:rsid w:val="00936067"/>
    <w:rsid w:val="0094147C"/>
    <w:rsid w:val="0094237E"/>
    <w:rsid w:val="009450D3"/>
    <w:rsid w:val="00950784"/>
    <w:rsid w:val="00950CB6"/>
    <w:rsid w:val="00954183"/>
    <w:rsid w:val="0095508F"/>
    <w:rsid w:val="0095719F"/>
    <w:rsid w:val="00960B60"/>
    <w:rsid w:val="00962B06"/>
    <w:rsid w:val="009633E5"/>
    <w:rsid w:val="00965904"/>
    <w:rsid w:val="009676A2"/>
    <w:rsid w:val="0097177E"/>
    <w:rsid w:val="00973063"/>
    <w:rsid w:val="0097386F"/>
    <w:rsid w:val="00973D0D"/>
    <w:rsid w:val="009759F1"/>
    <w:rsid w:val="00975B61"/>
    <w:rsid w:val="0097703E"/>
    <w:rsid w:val="00985A7D"/>
    <w:rsid w:val="00990B87"/>
    <w:rsid w:val="009A3FB5"/>
    <w:rsid w:val="009A4A78"/>
    <w:rsid w:val="009A4F9E"/>
    <w:rsid w:val="009A5775"/>
    <w:rsid w:val="009B0040"/>
    <w:rsid w:val="009B4225"/>
    <w:rsid w:val="009B6505"/>
    <w:rsid w:val="009B68B1"/>
    <w:rsid w:val="009C46FC"/>
    <w:rsid w:val="009C795D"/>
    <w:rsid w:val="009D2416"/>
    <w:rsid w:val="009D48B2"/>
    <w:rsid w:val="009D5D78"/>
    <w:rsid w:val="009E5953"/>
    <w:rsid w:val="009F4D93"/>
    <w:rsid w:val="00A01C2B"/>
    <w:rsid w:val="00A02440"/>
    <w:rsid w:val="00A052F9"/>
    <w:rsid w:val="00A056CB"/>
    <w:rsid w:val="00A105E8"/>
    <w:rsid w:val="00A11FF9"/>
    <w:rsid w:val="00A1466D"/>
    <w:rsid w:val="00A15973"/>
    <w:rsid w:val="00A2343F"/>
    <w:rsid w:val="00A3029F"/>
    <w:rsid w:val="00A36318"/>
    <w:rsid w:val="00A37F95"/>
    <w:rsid w:val="00A41F87"/>
    <w:rsid w:val="00A4415E"/>
    <w:rsid w:val="00A46C1F"/>
    <w:rsid w:val="00A514A8"/>
    <w:rsid w:val="00A62E74"/>
    <w:rsid w:val="00A71439"/>
    <w:rsid w:val="00A71461"/>
    <w:rsid w:val="00A7414E"/>
    <w:rsid w:val="00A75F31"/>
    <w:rsid w:val="00A762B4"/>
    <w:rsid w:val="00A77D22"/>
    <w:rsid w:val="00A81074"/>
    <w:rsid w:val="00A83173"/>
    <w:rsid w:val="00A8343D"/>
    <w:rsid w:val="00A86998"/>
    <w:rsid w:val="00A9022C"/>
    <w:rsid w:val="00A9148B"/>
    <w:rsid w:val="00A948FB"/>
    <w:rsid w:val="00A962AE"/>
    <w:rsid w:val="00AA2574"/>
    <w:rsid w:val="00AA6518"/>
    <w:rsid w:val="00AB457A"/>
    <w:rsid w:val="00AB48D8"/>
    <w:rsid w:val="00AB4B88"/>
    <w:rsid w:val="00AB5354"/>
    <w:rsid w:val="00AB5B2C"/>
    <w:rsid w:val="00AC066A"/>
    <w:rsid w:val="00AC4346"/>
    <w:rsid w:val="00AC4986"/>
    <w:rsid w:val="00AC4DBF"/>
    <w:rsid w:val="00AC5372"/>
    <w:rsid w:val="00AC53EB"/>
    <w:rsid w:val="00AE1F9A"/>
    <w:rsid w:val="00AE3A74"/>
    <w:rsid w:val="00AE6720"/>
    <w:rsid w:val="00AF0B1A"/>
    <w:rsid w:val="00AF2E2A"/>
    <w:rsid w:val="00AF4B6A"/>
    <w:rsid w:val="00AF5C54"/>
    <w:rsid w:val="00AF5E86"/>
    <w:rsid w:val="00AF6887"/>
    <w:rsid w:val="00AF7148"/>
    <w:rsid w:val="00B0094E"/>
    <w:rsid w:val="00B031F2"/>
    <w:rsid w:val="00B053A3"/>
    <w:rsid w:val="00B072EE"/>
    <w:rsid w:val="00B17175"/>
    <w:rsid w:val="00B20D88"/>
    <w:rsid w:val="00B21B7F"/>
    <w:rsid w:val="00B23252"/>
    <w:rsid w:val="00B25092"/>
    <w:rsid w:val="00B258DC"/>
    <w:rsid w:val="00B277E2"/>
    <w:rsid w:val="00B30C12"/>
    <w:rsid w:val="00B34236"/>
    <w:rsid w:val="00B35C94"/>
    <w:rsid w:val="00B35E39"/>
    <w:rsid w:val="00B416D3"/>
    <w:rsid w:val="00B42390"/>
    <w:rsid w:val="00B500CE"/>
    <w:rsid w:val="00B504D0"/>
    <w:rsid w:val="00B525BB"/>
    <w:rsid w:val="00B5448D"/>
    <w:rsid w:val="00B5750B"/>
    <w:rsid w:val="00B64655"/>
    <w:rsid w:val="00B73D52"/>
    <w:rsid w:val="00B74DE4"/>
    <w:rsid w:val="00B7522C"/>
    <w:rsid w:val="00B80F13"/>
    <w:rsid w:val="00B83A78"/>
    <w:rsid w:val="00B83D18"/>
    <w:rsid w:val="00B90639"/>
    <w:rsid w:val="00B96907"/>
    <w:rsid w:val="00B97A0C"/>
    <w:rsid w:val="00BA0889"/>
    <w:rsid w:val="00BA385A"/>
    <w:rsid w:val="00BA77E3"/>
    <w:rsid w:val="00BB2EB1"/>
    <w:rsid w:val="00BB372E"/>
    <w:rsid w:val="00BB46AB"/>
    <w:rsid w:val="00BC35C4"/>
    <w:rsid w:val="00BC3DF0"/>
    <w:rsid w:val="00BC765A"/>
    <w:rsid w:val="00BC7F68"/>
    <w:rsid w:val="00BD04A3"/>
    <w:rsid w:val="00BD41B1"/>
    <w:rsid w:val="00BD66DE"/>
    <w:rsid w:val="00BE53B1"/>
    <w:rsid w:val="00BE59E1"/>
    <w:rsid w:val="00BE6339"/>
    <w:rsid w:val="00BF0EE7"/>
    <w:rsid w:val="00BF15EB"/>
    <w:rsid w:val="00BF2472"/>
    <w:rsid w:val="00BF43FF"/>
    <w:rsid w:val="00BF6C72"/>
    <w:rsid w:val="00C0004F"/>
    <w:rsid w:val="00C02F04"/>
    <w:rsid w:val="00C052D5"/>
    <w:rsid w:val="00C13EA1"/>
    <w:rsid w:val="00C17184"/>
    <w:rsid w:val="00C17EBB"/>
    <w:rsid w:val="00C225D3"/>
    <w:rsid w:val="00C231EF"/>
    <w:rsid w:val="00C232DD"/>
    <w:rsid w:val="00C2605A"/>
    <w:rsid w:val="00C354B9"/>
    <w:rsid w:val="00C35B55"/>
    <w:rsid w:val="00C4392B"/>
    <w:rsid w:val="00C445FF"/>
    <w:rsid w:val="00C51F5E"/>
    <w:rsid w:val="00C53782"/>
    <w:rsid w:val="00C5617F"/>
    <w:rsid w:val="00C73A8E"/>
    <w:rsid w:val="00C7714C"/>
    <w:rsid w:val="00C829AE"/>
    <w:rsid w:val="00C8333A"/>
    <w:rsid w:val="00C87A32"/>
    <w:rsid w:val="00C90EAF"/>
    <w:rsid w:val="00C943D2"/>
    <w:rsid w:val="00C96B98"/>
    <w:rsid w:val="00C970D1"/>
    <w:rsid w:val="00CA0A92"/>
    <w:rsid w:val="00CA0BA9"/>
    <w:rsid w:val="00CA3224"/>
    <w:rsid w:val="00CA36DF"/>
    <w:rsid w:val="00CA3F5A"/>
    <w:rsid w:val="00CA5676"/>
    <w:rsid w:val="00CC30B1"/>
    <w:rsid w:val="00CC5403"/>
    <w:rsid w:val="00CD0429"/>
    <w:rsid w:val="00CD1375"/>
    <w:rsid w:val="00CD1777"/>
    <w:rsid w:val="00CD2FE5"/>
    <w:rsid w:val="00CD3940"/>
    <w:rsid w:val="00CD7905"/>
    <w:rsid w:val="00CD7A53"/>
    <w:rsid w:val="00CE1792"/>
    <w:rsid w:val="00CF2530"/>
    <w:rsid w:val="00CF3722"/>
    <w:rsid w:val="00CF4D13"/>
    <w:rsid w:val="00CF7C07"/>
    <w:rsid w:val="00D11A16"/>
    <w:rsid w:val="00D12E35"/>
    <w:rsid w:val="00D21864"/>
    <w:rsid w:val="00D21C0D"/>
    <w:rsid w:val="00D22E67"/>
    <w:rsid w:val="00D23848"/>
    <w:rsid w:val="00D26D62"/>
    <w:rsid w:val="00D35E57"/>
    <w:rsid w:val="00D4119E"/>
    <w:rsid w:val="00D434C3"/>
    <w:rsid w:val="00D471E3"/>
    <w:rsid w:val="00D473E2"/>
    <w:rsid w:val="00D54B31"/>
    <w:rsid w:val="00D57195"/>
    <w:rsid w:val="00D572EC"/>
    <w:rsid w:val="00D615AE"/>
    <w:rsid w:val="00D64D10"/>
    <w:rsid w:val="00D71512"/>
    <w:rsid w:val="00D8120A"/>
    <w:rsid w:val="00D81BF5"/>
    <w:rsid w:val="00D82314"/>
    <w:rsid w:val="00D83554"/>
    <w:rsid w:val="00D83F59"/>
    <w:rsid w:val="00D8625A"/>
    <w:rsid w:val="00D90202"/>
    <w:rsid w:val="00D903FA"/>
    <w:rsid w:val="00D924E3"/>
    <w:rsid w:val="00D92B32"/>
    <w:rsid w:val="00D970A2"/>
    <w:rsid w:val="00D97257"/>
    <w:rsid w:val="00DA6E19"/>
    <w:rsid w:val="00DB0B8F"/>
    <w:rsid w:val="00DB4BDB"/>
    <w:rsid w:val="00DB7408"/>
    <w:rsid w:val="00DB7445"/>
    <w:rsid w:val="00DC3440"/>
    <w:rsid w:val="00DC4A96"/>
    <w:rsid w:val="00DD1F43"/>
    <w:rsid w:val="00DD2352"/>
    <w:rsid w:val="00DD6290"/>
    <w:rsid w:val="00DE09F8"/>
    <w:rsid w:val="00DE1211"/>
    <w:rsid w:val="00DE3569"/>
    <w:rsid w:val="00DE35A2"/>
    <w:rsid w:val="00DF1C93"/>
    <w:rsid w:val="00DF2A0C"/>
    <w:rsid w:val="00DF38C3"/>
    <w:rsid w:val="00DF42BC"/>
    <w:rsid w:val="00DF4624"/>
    <w:rsid w:val="00DF6469"/>
    <w:rsid w:val="00DF69B9"/>
    <w:rsid w:val="00DF6B5B"/>
    <w:rsid w:val="00E05180"/>
    <w:rsid w:val="00E06755"/>
    <w:rsid w:val="00E1031A"/>
    <w:rsid w:val="00E124E7"/>
    <w:rsid w:val="00E20778"/>
    <w:rsid w:val="00E20ED0"/>
    <w:rsid w:val="00E22871"/>
    <w:rsid w:val="00E24ABC"/>
    <w:rsid w:val="00E24C83"/>
    <w:rsid w:val="00E26767"/>
    <w:rsid w:val="00E3263B"/>
    <w:rsid w:val="00E35648"/>
    <w:rsid w:val="00E37060"/>
    <w:rsid w:val="00E41D9C"/>
    <w:rsid w:val="00E42616"/>
    <w:rsid w:val="00E46A28"/>
    <w:rsid w:val="00E47CC0"/>
    <w:rsid w:val="00E5580A"/>
    <w:rsid w:val="00E57F35"/>
    <w:rsid w:val="00E65E89"/>
    <w:rsid w:val="00E6604E"/>
    <w:rsid w:val="00E71EC1"/>
    <w:rsid w:val="00E74215"/>
    <w:rsid w:val="00E76E3F"/>
    <w:rsid w:val="00E779C6"/>
    <w:rsid w:val="00E81598"/>
    <w:rsid w:val="00E81B8C"/>
    <w:rsid w:val="00E835F3"/>
    <w:rsid w:val="00E83BC1"/>
    <w:rsid w:val="00E8737F"/>
    <w:rsid w:val="00E87408"/>
    <w:rsid w:val="00E92DE3"/>
    <w:rsid w:val="00EB2E77"/>
    <w:rsid w:val="00EC6E42"/>
    <w:rsid w:val="00EC7E45"/>
    <w:rsid w:val="00ED0063"/>
    <w:rsid w:val="00ED11C6"/>
    <w:rsid w:val="00ED237A"/>
    <w:rsid w:val="00ED492F"/>
    <w:rsid w:val="00ED4FDE"/>
    <w:rsid w:val="00ED622F"/>
    <w:rsid w:val="00ED72E8"/>
    <w:rsid w:val="00ED78F4"/>
    <w:rsid w:val="00EE357C"/>
    <w:rsid w:val="00EE54C7"/>
    <w:rsid w:val="00EF5A4B"/>
    <w:rsid w:val="00F00576"/>
    <w:rsid w:val="00F034AF"/>
    <w:rsid w:val="00F03FCD"/>
    <w:rsid w:val="00F047AC"/>
    <w:rsid w:val="00F06B37"/>
    <w:rsid w:val="00F07ECE"/>
    <w:rsid w:val="00F10A7C"/>
    <w:rsid w:val="00F11944"/>
    <w:rsid w:val="00F1205B"/>
    <w:rsid w:val="00F12ACC"/>
    <w:rsid w:val="00F176DC"/>
    <w:rsid w:val="00F17B9A"/>
    <w:rsid w:val="00F21FE5"/>
    <w:rsid w:val="00F22E43"/>
    <w:rsid w:val="00F23907"/>
    <w:rsid w:val="00F25B4B"/>
    <w:rsid w:val="00F32ABB"/>
    <w:rsid w:val="00F3612E"/>
    <w:rsid w:val="00F401E2"/>
    <w:rsid w:val="00F41889"/>
    <w:rsid w:val="00F42CD4"/>
    <w:rsid w:val="00F43C10"/>
    <w:rsid w:val="00F455F5"/>
    <w:rsid w:val="00F467EC"/>
    <w:rsid w:val="00F47CF7"/>
    <w:rsid w:val="00F50300"/>
    <w:rsid w:val="00F525A9"/>
    <w:rsid w:val="00F5719C"/>
    <w:rsid w:val="00F57208"/>
    <w:rsid w:val="00F64D0E"/>
    <w:rsid w:val="00F66953"/>
    <w:rsid w:val="00F71588"/>
    <w:rsid w:val="00F7303C"/>
    <w:rsid w:val="00F73B07"/>
    <w:rsid w:val="00F74F73"/>
    <w:rsid w:val="00F85553"/>
    <w:rsid w:val="00F859B9"/>
    <w:rsid w:val="00F87497"/>
    <w:rsid w:val="00F875EC"/>
    <w:rsid w:val="00F91BBB"/>
    <w:rsid w:val="00F93F5D"/>
    <w:rsid w:val="00F95124"/>
    <w:rsid w:val="00F9536D"/>
    <w:rsid w:val="00FA23B8"/>
    <w:rsid w:val="00FA67BE"/>
    <w:rsid w:val="00FC028D"/>
    <w:rsid w:val="00FC1A32"/>
    <w:rsid w:val="00FC2FD7"/>
    <w:rsid w:val="00FC4FA1"/>
    <w:rsid w:val="00FD38B7"/>
    <w:rsid w:val="00FD7714"/>
    <w:rsid w:val="00FE1D69"/>
    <w:rsid w:val="00FE3244"/>
    <w:rsid w:val="00FE4427"/>
    <w:rsid w:val="00FE4588"/>
    <w:rsid w:val="00FE5B21"/>
    <w:rsid w:val="00FE5E62"/>
    <w:rsid w:val="00FE61AB"/>
    <w:rsid w:val="00FF20F9"/>
    <w:rsid w:val="00FF22B7"/>
    <w:rsid w:val="00FF5E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697FB2-4B10-4069-A0C1-805FF440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A6E19"/>
    <w:pPr>
      <w:keepNext/>
      <w:spacing w:after="0" w:line="240" w:lineRule="auto"/>
      <w:jc w:val="center"/>
      <w:outlineLvl w:val="0"/>
    </w:pPr>
    <w:rPr>
      <w:rFonts w:ascii="Times New Roman" w:hAnsi="Times New Roman" w:cs="Times New Roman"/>
      <w:b/>
    </w:rPr>
  </w:style>
  <w:style w:type="paragraph" w:styleId="5">
    <w:name w:val="heading 5"/>
    <w:basedOn w:val="a"/>
    <w:next w:val="a"/>
    <w:link w:val="50"/>
    <w:uiPriority w:val="9"/>
    <w:unhideWhenUsed/>
    <w:qFormat/>
    <w:rsid w:val="009D5D78"/>
    <w:pPr>
      <w:keepNext/>
      <w:keepLines/>
      <w:spacing w:before="200" w:after="0" w:line="240" w:lineRule="auto"/>
      <w:outlineLvl w:val="4"/>
    </w:pPr>
    <w:rPr>
      <w:rFonts w:ascii="Calibri Light" w:eastAsia="Times New Roman" w:hAnsi="Calibri Light" w:cs="Times New Roman"/>
      <w:color w:val="1F4D78"/>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0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04D0"/>
    <w:pPr>
      <w:ind w:left="720"/>
      <w:contextualSpacing/>
    </w:pPr>
  </w:style>
  <w:style w:type="character" w:styleId="a5">
    <w:name w:val="annotation reference"/>
    <w:basedOn w:val="a0"/>
    <w:uiPriority w:val="99"/>
    <w:semiHidden/>
    <w:unhideWhenUsed/>
    <w:rsid w:val="0061286F"/>
    <w:rPr>
      <w:sz w:val="16"/>
      <w:szCs w:val="16"/>
    </w:rPr>
  </w:style>
  <w:style w:type="paragraph" w:styleId="a6">
    <w:name w:val="annotation text"/>
    <w:basedOn w:val="a"/>
    <w:link w:val="a7"/>
    <w:uiPriority w:val="99"/>
    <w:semiHidden/>
    <w:unhideWhenUsed/>
    <w:rsid w:val="0061286F"/>
    <w:pPr>
      <w:spacing w:line="240" w:lineRule="auto"/>
    </w:pPr>
    <w:rPr>
      <w:sz w:val="20"/>
      <w:szCs w:val="20"/>
    </w:rPr>
  </w:style>
  <w:style w:type="character" w:customStyle="1" w:styleId="a7">
    <w:name w:val="Текст примітки Знак"/>
    <w:basedOn w:val="a0"/>
    <w:link w:val="a6"/>
    <w:uiPriority w:val="99"/>
    <w:semiHidden/>
    <w:rsid w:val="0061286F"/>
    <w:rPr>
      <w:sz w:val="20"/>
      <w:szCs w:val="20"/>
    </w:rPr>
  </w:style>
  <w:style w:type="paragraph" w:styleId="a8">
    <w:name w:val="annotation subject"/>
    <w:basedOn w:val="a6"/>
    <w:next w:val="a6"/>
    <w:link w:val="a9"/>
    <w:uiPriority w:val="99"/>
    <w:semiHidden/>
    <w:unhideWhenUsed/>
    <w:rsid w:val="0061286F"/>
    <w:rPr>
      <w:b/>
      <w:bCs/>
    </w:rPr>
  </w:style>
  <w:style w:type="character" w:customStyle="1" w:styleId="a9">
    <w:name w:val="Тема примітки Знак"/>
    <w:basedOn w:val="a7"/>
    <w:link w:val="a8"/>
    <w:uiPriority w:val="99"/>
    <w:semiHidden/>
    <w:rsid w:val="0061286F"/>
    <w:rPr>
      <w:b/>
      <w:bCs/>
      <w:sz w:val="20"/>
      <w:szCs w:val="20"/>
    </w:rPr>
  </w:style>
  <w:style w:type="paragraph" w:styleId="aa">
    <w:name w:val="Balloon Text"/>
    <w:basedOn w:val="a"/>
    <w:link w:val="ab"/>
    <w:uiPriority w:val="99"/>
    <w:semiHidden/>
    <w:unhideWhenUsed/>
    <w:rsid w:val="0061286F"/>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61286F"/>
    <w:rPr>
      <w:rFonts w:ascii="Segoe UI" w:hAnsi="Segoe UI" w:cs="Segoe UI"/>
      <w:sz w:val="18"/>
      <w:szCs w:val="18"/>
    </w:rPr>
  </w:style>
  <w:style w:type="character" w:customStyle="1" w:styleId="50">
    <w:name w:val="Заголовок 5 Знак"/>
    <w:basedOn w:val="a0"/>
    <w:link w:val="5"/>
    <w:uiPriority w:val="9"/>
    <w:rsid w:val="009D5D78"/>
    <w:rPr>
      <w:rFonts w:ascii="Calibri Light" w:eastAsia="Times New Roman" w:hAnsi="Calibri Light" w:cs="Times New Roman"/>
      <w:color w:val="1F4D78"/>
      <w:sz w:val="20"/>
      <w:szCs w:val="20"/>
      <w:lang w:val="ru-RU" w:eastAsia="ru-RU"/>
    </w:rPr>
  </w:style>
  <w:style w:type="character" w:customStyle="1" w:styleId="fwb">
    <w:name w:val="fwb"/>
    <w:basedOn w:val="a0"/>
    <w:rsid w:val="009D5D78"/>
  </w:style>
  <w:style w:type="character" w:customStyle="1" w:styleId="highlightnode">
    <w:name w:val="highlightnode"/>
    <w:basedOn w:val="a0"/>
    <w:rsid w:val="009D5D78"/>
  </w:style>
  <w:style w:type="character" w:customStyle="1" w:styleId="10">
    <w:name w:val="Заголовок 1 Знак"/>
    <w:basedOn w:val="a0"/>
    <w:link w:val="1"/>
    <w:uiPriority w:val="9"/>
    <w:rsid w:val="00DA6E19"/>
    <w:rPr>
      <w:rFonts w:ascii="Times New Roman" w:hAnsi="Times New Roman" w:cs="Times New Roman"/>
      <w:b/>
    </w:rPr>
  </w:style>
  <w:style w:type="paragraph" w:styleId="ac">
    <w:name w:val="Body Text"/>
    <w:basedOn w:val="a"/>
    <w:link w:val="ad"/>
    <w:uiPriority w:val="99"/>
    <w:unhideWhenUsed/>
    <w:rsid w:val="004235BA"/>
    <w:pPr>
      <w:spacing w:after="0" w:line="240" w:lineRule="auto"/>
    </w:pPr>
    <w:rPr>
      <w:rFonts w:ascii="Times New Roman" w:hAnsi="Times New Roman" w:cs="Times New Roman"/>
      <w:b/>
    </w:rPr>
  </w:style>
  <w:style w:type="character" w:customStyle="1" w:styleId="ad">
    <w:name w:val="Основний текст Знак"/>
    <w:basedOn w:val="a0"/>
    <w:link w:val="ac"/>
    <w:uiPriority w:val="99"/>
    <w:rsid w:val="004235BA"/>
    <w:rPr>
      <w:rFonts w:ascii="Times New Roman" w:hAnsi="Times New Roman" w:cs="Times New Roman"/>
      <w:b/>
    </w:rPr>
  </w:style>
  <w:style w:type="paragraph" w:styleId="ae">
    <w:name w:val="header"/>
    <w:basedOn w:val="a"/>
    <w:link w:val="af"/>
    <w:uiPriority w:val="99"/>
    <w:unhideWhenUsed/>
    <w:rsid w:val="00127108"/>
    <w:pPr>
      <w:tabs>
        <w:tab w:val="center" w:pos="4677"/>
        <w:tab w:val="right" w:pos="9355"/>
      </w:tabs>
      <w:spacing w:after="0" w:line="240" w:lineRule="auto"/>
    </w:pPr>
  </w:style>
  <w:style w:type="character" w:customStyle="1" w:styleId="af">
    <w:name w:val="Верхній колонтитул Знак"/>
    <w:basedOn w:val="a0"/>
    <w:link w:val="ae"/>
    <w:uiPriority w:val="99"/>
    <w:rsid w:val="00127108"/>
  </w:style>
  <w:style w:type="paragraph" w:styleId="af0">
    <w:name w:val="footer"/>
    <w:basedOn w:val="a"/>
    <w:link w:val="af1"/>
    <w:unhideWhenUsed/>
    <w:rsid w:val="00127108"/>
    <w:pPr>
      <w:tabs>
        <w:tab w:val="center" w:pos="4677"/>
        <w:tab w:val="right" w:pos="9355"/>
      </w:tabs>
      <w:spacing w:after="0" w:line="240" w:lineRule="auto"/>
    </w:pPr>
  </w:style>
  <w:style w:type="character" w:customStyle="1" w:styleId="af1">
    <w:name w:val="Нижній колонтитул Знак"/>
    <w:basedOn w:val="a0"/>
    <w:link w:val="af0"/>
    <w:rsid w:val="00127108"/>
  </w:style>
  <w:style w:type="paragraph" w:styleId="af2">
    <w:name w:val="Normal (Web)"/>
    <w:basedOn w:val="a"/>
    <w:uiPriority w:val="99"/>
    <w:unhideWhenUsed/>
    <w:rsid w:val="0026161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Hyperlink"/>
    <w:rsid w:val="00A37F95"/>
    <w:rPr>
      <w:color w:val="0000FF"/>
      <w:u w:val="single"/>
    </w:rPr>
  </w:style>
  <w:style w:type="character" w:styleId="af4">
    <w:name w:val="Strong"/>
    <w:uiPriority w:val="22"/>
    <w:qFormat/>
    <w:rsid w:val="00A37F95"/>
    <w:rPr>
      <w:rFonts w:cs="Times New Roman"/>
      <w:b/>
      <w:bCs/>
    </w:rPr>
  </w:style>
  <w:style w:type="paragraph" w:styleId="af5">
    <w:name w:val="Title"/>
    <w:aliases w:val="Знак,Знак Знак Знак Знак Знак Знак Знак Знак Знак2,Знак Знак Знак Знак Знак Знак Знак,Знак Знак Знак Знак Знак Знак Знак Знак Знак Знак Знак Знак Знак,Знак Знак Знак Знак Знак Зн,Знак Знак Знак Знак Знак Знак Знак Знак"/>
    <w:basedOn w:val="a"/>
    <w:link w:val="af6"/>
    <w:qFormat/>
    <w:rsid w:val="00FF20F9"/>
    <w:pPr>
      <w:spacing w:after="0" w:line="240" w:lineRule="auto"/>
      <w:jc w:val="center"/>
    </w:pPr>
    <w:rPr>
      <w:rFonts w:ascii="Times New Roman" w:eastAsia="Times New Roman" w:hAnsi="Times New Roman" w:cs="Times New Roman"/>
      <w:b/>
      <w:sz w:val="24"/>
      <w:szCs w:val="20"/>
      <w:lang w:eastAsia="ru-RU"/>
    </w:rPr>
  </w:style>
  <w:style w:type="character" w:customStyle="1" w:styleId="af6">
    <w:name w:val="Назва Знак"/>
    <w:aliases w:val="Знак Знак,Знак Знак Знак Знак Знак Знак Знак Знак Знак2 Знак,Знак Знак Знак Знак Знак Знак Знак Знак1,Знак Знак Знак Знак Знак Знак Знак Знак Знак Знак Знак Знак Знак Знак,Знак Знак Знак Знак Знак Зн Знак"/>
    <w:basedOn w:val="a0"/>
    <w:link w:val="af5"/>
    <w:rsid w:val="00FF20F9"/>
    <w:rPr>
      <w:rFonts w:ascii="Times New Roman" w:eastAsia="Times New Roman" w:hAnsi="Times New Roman" w:cs="Times New Roman"/>
      <w:b/>
      <w:sz w:val="24"/>
      <w:szCs w:val="20"/>
      <w:lang w:eastAsia="ru-RU"/>
    </w:rPr>
  </w:style>
  <w:style w:type="character" w:styleId="af7">
    <w:name w:val="Emphasis"/>
    <w:basedOn w:val="a0"/>
    <w:uiPriority w:val="20"/>
    <w:qFormat/>
    <w:rsid w:val="00293FFA"/>
    <w:rPr>
      <w:i/>
      <w:iCs/>
    </w:rPr>
  </w:style>
  <w:style w:type="paragraph" w:styleId="3">
    <w:name w:val="Body Text Indent 3"/>
    <w:basedOn w:val="a"/>
    <w:link w:val="30"/>
    <w:uiPriority w:val="99"/>
    <w:unhideWhenUsed/>
    <w:rsid w:val="0002048E"/>
    <w:pPr>
      <w:spacing w:after="120"/>
      <w:ind w:left="283"/>
    </w:pPr>
    <w:rPr>
      <w:sz w:val="16"/>
      <w:szCs w:val="16"/>
    </w:rPr>
  </w:style>
  <w:style w:type="character" w:customStyle="1" w:styleId="30">
    <w:name w:val="Основний текст з відступом 3 Знак"/>
    <w:basedOn w:val="a0"/>
    <w:link w:val="3"/>
    <w:uiPriority w:val="99"/>
    <w:rsid w:val="0002048E"/>
    <w:rPr>
      <w:sz w:val="16"/>
      <w:szCs w:val="16"/>
    </w:rPr>
  </w:style>
  <w:style w:type="character" w:customStyle="1" w:styleId="textexposedshow">
    <w:name w:val="text_exposed_show"/>
    <w:basedOn w:val="a0"/>
    <w:rsid w:val="009450D3"/>
  </w:style>
  <w:style w:type="paragraph" w:customStyle="1" w:styleId="af8">
    <w:name w:val="Нормальний текст"/>
    <w:basedOn w:val="a"/>
    <w:rsid w:val="00AF6887"/>
    <w:pPr>
      <w:spacing w:before="120" w:after="0" w:line="240" w:lineRule="auto"/>
      <w:ind w:firstLine="567"/>
    </w:pPr>
    <w:rPr>
      <w:rFonts w:ascii="Antiqua" w:eastAsia="Times New Roman" w:hAnsi="Antiqua" w:cs="Times New Roman"/>
      <w:sz w:val="26"/>
      <w:szCs w:val="20"/>
      <w:lang w:eastAsia="ru-RU"/>
    </w:rPr>
  </w:style>
  <w:style w:type="paragraph" w:styleId="2">
    <w:name w:val="Body Text Indent 2"/>
    <w:basedOn w:val="a"/>
    <w:link w:val="20"/>
    <w:uiPriority w:val="99"/>
    <w:semiHidden/>
    <w:unhideWhenUsed/>
    <w:rsid w:val="00FE1D69"/>
    <w:pPr>
      <w:spacing w:after="120" w:line="480" w:lineRule="auto"/>
      <w:ind w:left="283"/>
    </w:pPr>
  </w:style>
  <w:style w:type="character" w:customStyle="1" w:styleId="20">
    <w:name w:val="Основний текст з відступом 2 Знак"/>
    <w:basedOn w:val="a0"/>
    <w:link w:val="2"/>
    <w:uiPriority w:val="99"/>
    <w:semiHidden/>
    <w:rsid w:val="00FE1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1985">
      <w:bodyDiv w:val="1"/>
      <w:marLeft w:val="0"/>
      <w:marRight w:val="0"/>
      <w:marTop w:val="0"/>
      <w:marBottom w:val="0"/>
      <w:divBdr>
        <w:top w:val="none" w:sz="0" w:space="0" w:color="auto"/>
        <w:left w:val="none" w:sz="0" w:space="0" w:color="auto"/>
        <w:bottom w:val="none" w:sz="0" w:space="0" w:color="auto"/>
        <w:right w:val="none" w:sz="0" w:space="0" w:color="auto"/>
      </w:divBdr>
      <w:divsChild>
        <w:div w:id="916287255">
          <w:marLeft w:val="0"/>
          <w:marRight w:val="0"/>
          <w:marTop w:val="0"/>
          <w:marBottom w:val="0"/>
          <w:divBdr>
            <w:top w:val="none" w:sz="0" w:space="0" w:color="auto"/>
            <w:left w:val="none" w:sz="0" w:space="0" w:color="auto"/>
            <w:bottom w:val="none" w:sz="0" w:space="0" w:color="auto"/>
            <w:right w:val="none" w:sz="0" w:space="0" w:color="auto"/>
          </w:divBdr>
        </w:div>
      </w:divsChild>
    </w:div>
    <w:div w:id="108277774">
      <w:bodyDiv w:val="1"/>
      <w:marLeft w:val="0"/>
      <w:marRight w:val="0"/>
      <w:marTop w:val="0"/>
      <w:marBottom w:val="0"/>
      <w:divBdr>
        <w:top w:val="none" w:sz="0" w:space="0" w:color="auto"/>
        <w:left w:val="none" w:sz="0" w:space="0" w:color="auto"/>
        <w:bottom w:val="none" w:sz="0" w:space="0" w:color="auto"/>
        <w:right w:val="none" w:sz="0" w:space="0" w:color="auto"/>
      </w:divBdr>
      <w:divsChild>
        <w:div w:id="1315068868">
          <w:marLeft w:val="0"/>
          <w:marRight w:val="0"/>
          <w:marTop w:val="0"/>
          <w:marBottom w:val="0"/>
          <w:divBdr>
            <w:top w:val="none" w:sz="0" w:space="0" w:color="auto"/>
            <w:left w:val="none" w:sz="0" w:space="0" w:color="auto"/>
            <w:bottom w:val="none" w:sz="0" w:space="0" w:color="auto"/>
            <w:right w:val="none" w:sz="0" w:space="0" w:color="auto"/>
          </w:divBdr>
        </w:div>
      </w:divsChild>
    </w:div>
    <w:div w:id="227502348">
      <w:bodyDiv w:val="1"/>
      <w:marLeft w:val="0"/>
      <w:marRight w:val="0"/>
      <w:marTop w:val="0"/>
      <w:marBottom w:val="0"/>
      <w:divBdr>
        <w:top w:val="none" w:sz="0" w:space="0" w:color="auto"/>
        <w:left w:val="none" w:sz="0" w:space="0" w:color="auto"/>
        <w:bottom w:val="none" w:sz="0" w:space="0" w:color="auto"/>
        <w:right w:val="none" w:sz="0" w:space="0" w:color="auto"/>
      </w:divBdr>
      <w:divsChild>
        <w:div w:id="1653098571">
          <w:marLeft w:val="0"/>
          <w:marRight w:val="0"/>
          <w:marTop w:val="0"/>
          <w:marBottom w:val="0"/>
          <w:divBdr>
            <w:top w:val="none" w:sz="0" w:space="0" w:color="auto"/>
            <w:left w:val="none" w:sz="0" w:space="0" w:color="auto"/>
            <w:bottom w:val="none" w:sz="0" w:space="0" w:color="auto"/>
            <w:right w:val="none" w:sz="0" w:space="0" w:color="auto"/>
          </w:divBdr>
        </w:div>
      </w:divsChild>
    </w:div>
    <w:div w:id="376318761">
      <w:bodyDiv w:val="1"/>
      <w:marLeft w:val="0"/>
      <w:marRight w:val="0"/>
      <w:marTop w:val="0"/>
      <w:marBottom w:val="0"/>
      <w:divBdr>
        <w:top w:val="none" w:sz="0" w:space="0" w:color="auto"/>
        <w:left w:val="none" w:sz="0" w:space="0" w:color="auto"/>
        <w:bottom w:val="none" w:sz="0" w:space="0" w:color="auto"/>
        <w:right w:val="none" w:sz="0" w:space="0" w:color="auto"/>
      </w:divBdr>
    </w:div>
    <w:div w:id="409163006">
      <w:bodyDiv w:val="1"/>
      <w:marLeft w:val="0"/>
      <w:marRight w:val="0"/>
      <w:marTop w:val="0"/>
      <w:marBottom w:val="0"/>
      <w:divBdr>
        <w:top w:val="none" w:sz="0" w:space="0" w:color="auto"/>
        <w:left w:val="none" w:sz="0" w:space="0" w:color="auto"/>
        <w:bottom w:val="none" w:sz="0" w:space="0" w:color="auto"/>
        <w:right w:val="none" w:sz="0" w:space="0" w:color="auto"/>
      </w:divBdr>
      <w:divsChild>
        <w:div w:id="1304307216">
          <w:marLeft w:val="0"/>
          <w:marRight w:val="0"/>
          <w:marTop w:val="0"/>
          <w:marBottom w:val="0"/>
          <w:divBdr>
            <w:top w:val="none" w:sz="0" w:space="0" w:color="auto"/>
            <w:left w:val="none" w:sz="0" w:space="0" w:color="auto"/>
            <w:bottom w:val="none" w:sz="0" w:space="0" w:color="auto"/>
            <w:right w:val="none" w:sz="0" w:space="0" w:color="auto"/>
          </w:divBdr>
        </w:div>
        <w:div w:id="1034693110">
          <w:marLeft w:val="0"/>
          <w:marRight w:val="0"/>
          <w:marTop w:val="0"/>
          <w:marBottom w:val="0"/>
          <w:divBdr>
            <w:top w:val="none" w:sz="0" w:space="0" w:color="auto"/>
            <w:left w:val="none" w:sz="0" w:space="0" w:color="auto"/>
            <w:bottom w:val="none" w:sz="0" w:space="0" w:color="auto"/>
            <w:right w:val="none" w:sz="0" w:space="0" w:color="auto"/>
          </w:divBdr>
        </w:div>
        <w:div w:id="921258166">
          <w:marLeft w:val="0"/>
          <w:marRight w:val="0"/>
          <w:marTop w:val="0"/>
          <w:marBottom w:val="0"/>
          <w:divBdr>
            <w:top w:val="none" w:sz="0" w:space="0" w:color="auto"/>
            <w:left w:val="none" w:sz="0" w:space="0" w:color="auto"/>
            <w:bottom w:val="none" w:sz="0" w:space="0" w:color="auto"/>
            <w:right w:val="none" w:sz="0" w:space="0" w:color="auto"/>
          </w:divBdr>
          <w:divsChild>
            <w:div w:id="16022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4044">
      <w:bodyDiv w:val="1"/>
      <w:marLeft w:val="0"/>
      <w:marRight w:val="0"/>
      <w:marTop w:val="0"/>
      <w:marBottom w:val="0"/>
      <w:divBdr>
        <w:top w:val="none" w:sz="0" w:space="0" w:color="auto"/>
        <w:left w:val="none" w:sz="0" w:space="0" w:color="auto"/>
        <w:bottom w:val="none" w:sz="0" w:space="0" w:color="auto"/>
        <w:right w:val="none" w:sz="0" w:space="0" w:color="auto"/>
      </w:divBdr>
      <w:divsChild>
        <w:div w:id="824778058">
          <w:marLeft w:val="0"/>
          <w:marRight w:val="0"/>
          <w:marTop w:val="0"/>
          <w:marBottom w:val="0"/>
          <w:divBdr>
            <w:top w:val="none" w:sz="0" w:space="0" w:color="auto"/>
            <w:left w:val="none" w:sz="0" w:space="0" w:color="auto"/>
            <w:bottom w:val="none" w:sz="0" w:space="0" w:color="auto"/>
            <w:right w:val="none" w:sz="0" w:space="0" w:color="auto"/>
          </w:divBdr>
        </w:div>
      </w:divsChild>
    </w:div>
    <w:div w:id="721833614">
      <w:bodyDiv w:val="1"/>
      <w:marLeft w:val="0"/>
      <w:marRight w:val="0"/>
      <w:marTop w:val="0"/>
      <w:marBottom w:val="0"/>
      <w:divBdr>
        <w:top w:val="none" w:sz="0" w:space="0" w:color="auto"/>
        <w:left w:val="none" w:sz="0" w:space="0" w:color="auto"/>
        <w:bottom w:val="none" w:sz="0" w:space="0" w:color="auto"/>
        <w:right w:val="none" w:sz="0" w:space="0" w:color="auto"/>
      </w:divBdr>
    </w:div>
    <w:div w:id="735125241">
      <w:bodyDiv w:val="1"/>
      <w:marLeft w:val="0"/>
      <w:marRight w:val="0"/>
      <w:marTop w:val="0"/>
      <w:marBottom w:val="0"/>
      <w:divBdr>
        <w:top w:val="none" w:sz="0" w:space="0" w:color="auto"/>
        <w:left w:val="none" w:sz="0" w:space="0" w:color="auto"/>
        <w:bottom w:val="none" w:sz="0" w:space="0" w:color="auto"/>
        <w:right w:val="none" w:sz="0" w:space="0" w:color="auto"/>
      </w:divBdr>
      <w:divsChild>
        <w:div w:id="1205092638">
          <w:marLeft w:val="0"/>
          <w:marRight w:val="0"/>
          <w:marTop w:val="0"/>
          <w:marBottom w:val="0"/>
          <w:divBdr>
            <w:top w:val="none" w:sz="0" w:space="0" w:color="auto"/>
            <w:left w:val="none" w:sz="0" w:space="0" w:color="auto"/>
            <w:bottom w:val="none" w:sz="0" w:space="0" w:color="auto"/>
            <w:right w:val="none" w:sz="0" w:space="0" w:color="auto"/>
          </w:divBdr>
        </w:div>
      </w:divsChild>
    </w:div>
    <w:div w:id="788398517">
      <w:bodyDiv w:val="1"/>
      <w:marLeft w:val="0"/>
      <w:marRight w:val="0"/>
      <w:marTop w:val="0"/>
      <w:marBottom w:val="0"/>
      <w:divBdr>
        <w:top w:val="none" w:sz="0" w:space="0" w:color="auto"/>
        <w:left w:val="none" w:sz="0" w:space="0" w:color="auto"/>
        <w:bottom w:val="none" w:sz="0" w:space="0" w:color="auto"/>
        <w:right w:val="none" w:sz="0" w:space="0" w:color="auto"/>
      </w:divBdr>
      <w:divsChild>
        <w:div w:id="1906724150">
          <w:marLeft w:val="0"/>
          <w:marRight w:val="0"/>
          <w:marTop w:val="0"/>
          <w:marBottom w:val="0"/>
          <w:divBdr>
            <w:top w:val="none" w:sz="0" w:space="0" w:color="auto"/>
            <w:left w:val="none" w:sz="0" w:space="0" w:color="auto"/>
            <w:bottom w:val="none" w:sz="0" w:space="0" w:color="auto"/>
            <w:right w:val="none" w:sz="0" w:space="0" w:color="auto"/>
          </w:divBdr>
        </w:div>
      </w:divsChild>
    </w:div>
    <w:div w:id="9139717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867">
          <w:marLeft w:val="0"/>
          <w:marRight w:val="0"/>
          <w:marTop w:val="0"/>
          <w:marBottom w:val="0"/>
          <w:divBdr>
            <w:top w:val="none" w:sz="0" w:space="0" w:color="auto"/>
            <w:left w:val="none" w:sz="0" w:space="0" w:color="auto"/>
            <w:bottom w:val="none" w:sz="0" w:space="0" w:color="auto"/>
            <w:right w:val="none" w:sz="0" w:space="0" w:color="auto"/>
          </w:divBdr>
        </w:div>
      </w:divsChild>
    </w:div>
    <w:div w:id="1328289975">
      <w:bodyDiv w:val="1"/>
      <w:marLeft w:val="0"/>
      <w:marRight w:val="0"/>
      <w:marTop w:val="0"/>
      <w:marBottom w:val="0"/>
      <w:divBdr>
        <w:top w:val="none" w:sz="0" w:space="0" w:color="auto"/>
        <w:left w:val="none" w:sz="0" w:space="0" w:color="auto"/>
        <w:bottom w:val="none" w:sz="0" w:space="0" w:color="auto"/>
        <w:right w:val="none" w:sz="0" w:space="0" w:color="auto"/>
      </w:divBdr>
      <w:divsChild>
        <w:div w:id="538707704">
          <w:marLeft w:val="0"/>
          <w:marRight w:val="0"/>
          <w:marTop w:val="0"/>
          <w:marBottom w:val="0"/>
          <w:divBdr>
            <w:top w:val="none" w:sz="0" w:space="0" w:color="auto"/>
            <w:left w:val="none" w:sz="0" w:space="0" w:color="auto"/>
            <w:bottom w:val="none" w:sz="0" w:space="0" w:color="auto"/>
            <w:right w:val="none" w:sz="0" w:space="0" w:color="auto"/>
          </w:divBdr>
        </w:div>
      </w:divsChild>
    </w:div>
    <w:div w:id="1434981255">
      <w:bodyDiv w:val="1"/>
      <w:marLeft w:val="0"/>
      <w:marRight w:val="0"/>
      <w:marTop w:val="0"/>
      <w:marBottom w:val="0"/>
      <w:divBdr>
        <w:top w:val="none" w:sz="0" w:space="0" w:color="auto"/>
        <w:left w:val="none" w:sz="0" w:space="0" w:color="auto"/>
        <w:bottom w:val="none" w:sz="0" w:space="0" w:color="auto"/>
        <w:right w:val="none" w:sz="0" w:space="0" w:color="auto"/>
      </w:divBdr>
    </w:div>
    <w:div w:id="1476944615">
      <w:bodyDiv w:val="1"/>
      <w:marLeft w:val="0"/>
      <w:marRight w:val="0"/>
      <w:marTop w:val="0"/>
      <w:marBottom w:val="0"/>
      <w:divBdr>
        <w:top w:val="none" w:sz="0" w:space="0" w:color="auto"/>
        <w:left w:val="none" w:sz="0" w:space="0" w:color="auto"/>
        <w:bottom w:val="none" w:sz="0" w:space="0" w:color="auto"/>
        <w:right w:val="none" w:sz="0" w:space="0" w:color="auto"/>
      </w:divBdr>
      <w:divsChild>
        <w:div w:id="72942584">
          <w:marLeft w:val="0"/>
          <w:marRight w:val="0"/>
          <w:marTop w:val="0"/>
          <w:marBottom w:val="0"/>
          <w:divBdr>
            <w:top w:val="none" w:sz="0" w:space="0" w:color="auto"/>
            <w:left w:val="none" w:sz="0" w:space="0" w:color="auto"/>
            <w:bottom w:val="none" w:sz="0" w:space="0" w:color="auto"/>
            <w:right w:val="none" w:sz="0" w:space="0" w:color="auto"/>
          </w:divBdr>
        </w:div>
      </w:divsChild>
    </w:div>
    <w:div w:id="1638024703">
      <w:bodyDiv w:val="1"/>
      <w:marLeft w:val="0"/>
      <w:marRight w:val="0"/>
      <w:marTop w:val="0"/>
      <w:marBottom w:val="0"/>
      <w:divBdr>
        <w:top w:val="none" w:sz="0" w:space="0" w:color="auto"/>
        <w:left w:val="none" w:sz="0" w:space="0" w:color="auto"/>
        <w:bottom w:val="none" w:sz="0" w:space="0" w:color="auto"/>
        <w:right w:val="none" w:sz="0" w:space="0" w:color="auto"/>
      </w:divBdr>
    </w:div>
    <w:div w:id="1690140117">
      <w:bodyDiv w:val="1"/>
      <w:marLeft w:val="0"/>
      <w:marRight w:val="0"/>
      <w:marTop w:val="0"/>
      <w:marBottom w:val="0"/>
      <w:divBdr>
        <w:top w:val="none" w:sz="0" w:space="0" w:color="auto"/>
        <w:left w:val="none" w:sz="0" w:space="0" w:color="auto"/>
        <w:bottom w:val="none" w:sz="0" w:space="0" w:color="auto"/>
        <w:right w:val="none" w:sz="0" w:space="0" w:color="auto"/>
      </w:divBdr>
      <w:divsChild>
        <w:div w:id="170947101">
          <w:marLeft w:val="0"/>
          <w:marRight w:val="0"/>
          <w:marTop w:val="0"/>
          <w:marBottom w:val="0"/>
          <w:divBdr>
            <w:top w:val="none" w:sz="0" w:space="0" w:color="auto"/>
            <w:left w:val="none" w:sz="0" w:space="0" w:color="auto"/>
            <w:bottom w:val="none" w:sz="0" w:space="0" w:color="auto"/>
            <w:right w:val="none" w:sz="0" w:space="0" w:color="auto"/>
          </w:divBdr>
        </w:div>
      </w:divsChild>
    </w:div>
    <w:div w:id="1781560925">
      <w:bodyDiv w:val="1"/>
      <w:marLeft w:val="0"/>
      <w:marRight w:val="0"/>
      <w:marTop w:val="0"/>
      <w:marBottom w:val="0"/>
      <w:divBdr>
        <w:top w:val="none" w:sz="0" w:space="0" w:color="auto"/>
        <w:left w:val="none" w:sz="0" w:space="0" w:color="auto"/>
        <w:bottom w:val="none" w:sz="0" w:space="0" w:color="auto"/>
        <w:right w:val="none" w:sz="0" w:space="0" w:color="auto"/>
      </w:divBdr>
      <w:divsChild>
        <w:div w:id="312410161">
          <w:marLeft w:val="0"/>
          <w:marRight w:val="0"/>
          <w:marTop w:val="0"/>
          <w:marBottom w:val="0"/>
          <w:divBdr>
            <w:top w:val="none" w:sz="0" w:space="0" w:color="auto"/>
            <w:left w:val="none" w:sz="0" w:space="0" w:color="auto"/>
            <w:bottom w:val="none" w:sz="0" w:space="0" w:color="auto"/>
            <w:right w:val="none" w:sz="0" w:space="0" w:color="auto"/>
          </w:divBdr>
        </w:div>
        <w:div w:id="1316186630">
          <w:marLeft w:val="0"/>
          <w:marRight w:val="0"/>
          <w:marTop w:val="0"/>
          <w:marBottom w:val="0"/>
          <w:divBdr>
            <w:top w:val="none" w:sz="0" w:space="0" w:color="auto"/>
            <w:left w:val="none" w:sz="0" w:space="0" w:color="auto"/>
            <w:bottom w:val="none" w:sz="0" w:space="0" w:color="auto"/>
            <w:right w:val="none" w:sz="0" w:space="0" w:color="auto"/>
          </w:divBdr>
        </w:div>
        <w:div w:id="559362027">
          <w:marLeft w:val="0"/>
          <w:marRight w:val="0"/>
          <w:marTop w:val="0"/>
          <w:marBottom w:val="0"/>
          <w:divBdr>
            <w:top w:val="none" w:sz="0" w:space="0" w:color="auto"/>
            <w:left w:val="none" w:sz="0" w:space="0" w:color="auto"/>
            <w:bottom w:val="none" w:sz="0" w:space="0" w:color="auto"/>
            <w:right w:val="none" w:sz="0" w:space="0" w:color="auto"/>
          </w:divBdr>
        </w:div>
      </w:divsChild>
    </w:div>
    <w:div w:id="1798570004">
      <w:bodyDiv w:val="1"/>
      <w:marLeft w:val="0"/>
      <w:marRight w:val="0"/>
      <w:marTop w:val="0"/>
      <w:marBottom w:val="0"/>
      <w:divBdr>
        <w:top w:val="none" w:sz="0" w:space="0" w:color="auto"/>
        <w:left w:val="none" w:sz="0" w:space="0" w:color="auto"/>
        <w:bottom w:val="none" w:sz="0" w:space="0" w:color="auto"/>
        <w:right w:val="none" w:sz="0" w:space="0" w:color="auto"/>
      </w:divBdr>
      <w:divsChild>
        <w:div w:id="1497302356">
          <w:marLeft w:val="0"/>
          <w:marRight w:val="0"/>
          <w:marTop w:val="0"/>
          <w:marBottom w:val="0"/>
          <w:divBdr>
            <w:top w:val="none" w:sz="0" w:space="0" w:color="auto"/>
            <w:left w:val="none" w:sz="0" w:space="0" w:color="auto"/>
            <w:bottom w:val="none" w:sz="0" w:space="0" w:color="auto"/>
            <w:right w:val="none" w:sz="0" w:space="0" w:color="auto"/>
          </w:divBdr>
        </w:div>
      </w:divsChild>
    </w:div>
    <w:div w:id="206498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n.gov.ua" TargetMode="External"/><Relationship Id="rId13" Type="http://schemas.openxmlformats.org/officeDocument/2006/relationships/hyperlink" Target="http://www.vin.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n.gov.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n.gov.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in.gov.ua" TargetMode="External"/><Relationship Id="rId4" Type="http://schemas.openxmlformats.org/officeDocument/2006/relationships/settings" Target="settings.xml"/><Relationship Id="rId9" Type="http://schemas.openxmlformats.org/officeDocument/2006/relationships/hyperlink" Target="http://www.vin.gov.ua" TargetMode="External"/><Relationship Id="rId14" Type="http://schemas.openxmlformats.org/officeDocument/2006/relationships/hyperlink" Target="http://www.vin.gov.ua/invest/derzhavni-zakupivli/4295-aktualni-zakupivl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D9F84-9229-4BEF-BD07-0931CAA7C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46844</Words>
  <Characters>26702</Characters>
  <Application>Microsoft Office Word</Application>
  <DocSecurity>0</DocSecurity>
  <Lines>222</Lines>
  <Paragraphs>146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73400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 Lamakina</dc:creator>
  <cp:lastModifiedBy>Cивак Олена Анатоліївна</cp:lastModifiedBy>
  <cp:revision>2</cp:revision>
  <cp:lastPrinted>2019-10-31T12:13:00Z</cp:lastPrinted>
  <dcterms:created xsi:type="dcterms:W3CDTF">2020-02-11T15:38:00Z</dcterms:created>
  <dcterms:modified xsi:type="dcterms:W3CDTF">2020-02-11T15:38:00Z</dcterms:modified>
</cp:coreProperties>
</file>