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9D" w:rsidRPr="004E28D1" w:rsidRDefault="0033619D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uk-UA"/>
        </w:rPr>
      </w:pPr>
      <w:r w:rsidRPr="004E28D1">
        <w:rPr>
          <w:bCs/>
          <w:smallCaps w:val="0"/>
          <w:sz w:val="24"/>
          <w:szCs w:val="24"/>
          <w:lang w:val="uk-UA"/>
        </w:rPr>
        <w:t xml:space="preserve">Запит на надання висловлення зацікавленості </w:t>
      </w:r>
    </w:p>
    <w:p w:rsidR="0033619D" w:rsidRPr="004E28D1" w:rsidRDefault="0033619D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uk-UA"/>
        </w:rPr>
      </w:pPr>
      <w:r w:rsidRPr="004E28D1">
        <w:rPr>
          <w:bCs/>
          <w:smallCaps w:val="0"/>
          <w:sz w:val="24"/>
          <w:szCs w:val="24"/>
          <w:lang w:val="uk-UA"/>
        </w:rPr>
        <w:t>(Консультаційні послуги – індивідуальний консультант)</w:t>
      </w:r>
    </w:p>
    <w:p w:rsidR="0033619D" w:rsidRPr="004E28D1" w:rsidRDefault="0033619D" w:rsidP="00C61BF6">
      <w:pPr>
        <w:pStyle w:val="ChapterNumber"/>
        <w:tabs>
          <w:tab w:val="clear" w:pos="-72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28D1">
        <w:rPr>
          <w:rFonts w:ascii="Times New Roman" w:hAnsi="Times New Roman"/>
          <w:b/>
          <w:sz w:val="28"/>
          <w:szCs w:val="28"/>
          <w:lang w:val="uk-UA"/>
        </w:rPr>
        <w:t>Координатор субпроекту</w:t>
      </w:r>
    </w:p>
    <w:p w:rsidR="0033619D" w:rsidRPr="004E28D1" w:rsidRDefault="0033619D" w:rsidP="00CB60EB">
      <w:pPr>
        <w:suppressAutoHyphens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:rsidR="0033619D" w:rsidRPr="004E28D1" w:rsidRDefault="0033619D" w:rsidP="00F6292C">
      <w:pPr>
        <w:suppressAutoHyphens/>
        <w:spacing w:after="120"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pacing w:val="-2"/>
          <w:sz w:val="24"/>
          <w:szCs w:val="24"/>
          <w:lang w:val="uk-UA"/>
        </w:rPr>
        <w:t>Україна</w:t>
      </w:r>
    </w:p>
    <w:p w:rsidR="0033619D" w:rsidRPr="004E28D1" w:rsidRDefault="0033619D" w:rsidP="00F6292C">
      <w:pPr>
        <w:pStyle w:val="1"/>
        <w:widowControl/>
        <w:spacing w:after="120"/>
        <w:rPr>
          <w:b/>
          <w:sz w:val="24"/>
          <w:szCs w:val="24"/>
          <w:lang w:val="uk-UA"/>
        </w:rPr>
      </w:pPr>
      <w:r w:rsidRPr="004E28D1">
        <w:rPr>
          <w:b/>
          <w:sz w:val="24"/>
          <w:szCs w:val="24"/>
          <w:lang w:val="uk-UA"/>
        </w:rPr>
        <w:t xml:space="preserve">Позика № </w:t>
      </w:r>
      <w:r w:rsidRPr="004E28D1">
        <w:rPr>
          <w:sz w:val="24"/>
          <w:szCs w:val="24"/>
          <w:lang w:val="uk-UA"/>
        </w:rPr>
        <w:t>8475-UA</w:t>
      </w:r>
    </w:p>
    <w:p w:rsidR="0033619D" w:rsidRPr="004E28D1" w:rsidRDefault="0033619D" w:rsidP="00F6292C">
      <w:pPr>
        <w:pStyle w:val="1"/>
        <w:spacing w:after="120"/>
        <w:rPr>
          <w:sz w:val="24"/>
          <w:szCs w:val="24"/>
          <w:lang w:val="uk-UA"/>
        </w:rPr>
      </w:pPr>
      <w:r w:rsidRPr="004E28D1">
        <w:rPr>
          <w:b/>
          <w:sz w:val="24"/>
          <w:szCs w:val="24"/>
          <w:lang w:val="uk-UA"/>
        </w:rPr>
        <w:t xml:space="preserve">Назва позики: </w:t>
      </w:r>
      <w:r w:rsidRPr="004E28D1">
        <w:rPr>
          <w:sz w:val="24"/>
          <w:szCs w:val="24"/>
          <w:lang w:val="uk-UA"/>
        </w:rPr>
        <w:t>«Поліпшення охорони здоров'я на службі у людей»</w:t>
      </w:r>
    </w:p>
    <w:p w:rsidR="0033619D" w:rsidRPr="004E28D1" w:rsidRDefault="0033619D" w:rsidP="00AE54B3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 xml:space="preserve">Впроваджувальна установа: </w:t>
      </w:r>
      <w:r w:rsidRPr="004E28D1">
        <w:rPr>
          <w:rFonts w:ascii="Times New Roman" w:hAnsi="Times New Roman"/>
          <w:sz w:val="24"/>
          <w:szCs w:val="24"/>
          <w:lang w:val="uk-UA"/>
        </w:rPr>
        <w:t>Департамент охорони здоров’я Вінницької обласної державної адміністрації</w:t>
      </w:r>
    </w:p>
    <w:p w:rsidR="0033619D" w:rsidRPr="004E28D1" w:rsidRDefault="0033619D" w:rsidP="00F6292C">
      <w:pPr>
        <w:pStyle w:val="BodyText"/>
        <w:spacing w:after="120"/>
        <w:jc w:val="both"/>
        <w:rPr>
          <w:rFonts w:ascii="Times New Roman" w:hAnsi="Times New Roman"/>
          <w:szCs w:val="24"/>
          <w:lang w:val="uk-UA"/>
        </w:rPr>
      </w:pPr>
      <w:r w:rsidRPr="004E28D1">
        <w:rPr>
          <w:rFonts w:ascii="Times New Roman" w:hAnsi="Times New Roman"/>
          <w:b/>
          <w:spacing w:val="0"/>
          <w:szCs w:val="24"/>
          <w:lang w:val="uk-UA"/>
        </w:rPr>
        <w:t xml:space="preserve">Назва завдання: </w:t>
      </w:r>
      <w:r w:rsidRPr="004E28D1">
        <w:rPr>
          <w:rFonts w:ascii="Times New Roman" w:hAnsi="Times New Roman"/>
          <w:spacing w:val="0"/>
          <w:szCs w:val="24"/>
          <w:lang w:val="uk-UA"/>
        </w:rPr>
        <w:t>Координатор</w:t>
      </w:r>
      <w:r w:rsidRPr="004E28D1">
        <w:rPr>
          <w:rFonts w:ascii="Times New Roman" w:hAnsi="Times New Roman"/>
          <w:szCs w:val="24"/>
          <w:lang w:val="uk-UA"/>
        </w:rPr>
        <w:t xml:space="preserve"> субпроекту «Складова розвитку системи охорони здоровʼя Вінницької області, направлена на покращення медичної допомоги хворим із серцево-судинною патологією».</w:t>
      </w:r>
    </w:p>
    <w:p w:rsidR="0033619D" w:rsidRPr="004E28D1" w:rsidRDefault="0033619D" w:rsidP="00F6292C">
      <w:pPr>
        <w:suppressAutoHyphens/>
        <w:spacing w:after="120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>Номер завдання: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5.4.8</w:t>
      </w:r>
    </w:p>
    <w:p w:rsidR="0033619D" w:rsidRPr="004E28D1" w:rsidRDefault="0033619D" w:rsidP="00CB60EB">
      <w:pPr>
        <w:suppressAutoHyphens/>
        <w:rPr>
          <w:rFonts w:ascii="Times New Roman" w:hAnsi="Times New Roman"/>
          <w:b/>
          <w:sz w:val="24"/>
          <w:szCs w:val="24"/>
          <w:lang w:val="uk-UA"/>
        </w:rPr>
      </w:pPr>
    </w:p>
    <w:p w:rsidR="0033619D" w:rsidRPr="004E28D1" w:rsidRDefault="0033619D" w:rsidP="00CC3808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>Уряд України отримав від Міжнародного Банку Реконструкції та Розвитку Позику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 xml:space="preserve">№ 8475-UA (далі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–</w:t>
      </w: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Позика) </w:t>
      </w:r>
      <w:r w:rsidRPr="00AB5FAF">
        <w:rPr>
          <w:rFonts w:ascii="Times New Roman" w:hAnsi="Times New Roman"/>
          <w:color w:val="000000"/>
          <w:sz w:val="24"/>
          <w:szCs w:val="24"/>
          <w:lang w:val="uk-UA"/>
        </w:rPr>
        <w:t>на фінансування проекту</w:t>
      </w: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 xml:space="preserve"> «Поліпшення охорони здоров'я на службі у людей»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(далі – Проект) </w:t>
      </w: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>і має намір витратити частину цієї позики для оплати консультаційних послуг Координатора  субпроекту у Вінницькій області: «Складова розвитку системи охорони здоровʼя Вінницької області, направлена на покращення медичної допомоги хворим із серцево-судинною патологією»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(далі – </w:t>
      </w:r>
      <w:r>
        <w:rPr>
          <w:rFonts w:ascii="Times New Roman" w:hAnsi="Times New Roman"/>
          <w:lang w:val="uk-UA"/>
        </w:rPr>
        <w:t>Субпроект)</w:t>
      </w: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33619D" w:rsidRPr="004E28D1" w:rsidRDefault="0033619D" w:rsidP="00CC3808">
      <w:pPr>
        <w:pStyle w:val="1"/>
        <w:spacing w:after="120"/>
        <w:jc w:val="both"/>
        <w:rPr>
          <w:sz w:val="24"/>
          <w:szCs w:val="24"/>
          <w:lang w:val="uk-UA"/>
        </w:rPr>
      </w:pPr>
      <w:r w:rsidRPr="004E28D1">
        <w:rPr>
          <w:color w:val="000000"/>
          <w:sz w:val="24"/>
          <w:szCs w:val="24"/>
          <w:lang w:val="uk-UA"/>
        </w:rPr>
        <w:t>Консультаційні послуги включають</w:t>
      </w:r>
      <w:r w:rsidRPr="004E28D1">
        <w:rPr>
          <w:sz w:val="24"/>
          <w:szCs w:val="24"/>
          <w:lang w:val="uk-UA" w:eastAsia="uk-UA"/>
        </w:rPr>
        <w:t xml:space="preserve"> </w:t>
      </w:r>
      <w:r w:rsidRPr="004E28D1">
        <w:rPr>
          <w:sz w:val="24"/>
          <w:szCs w:val="24"/>
          <w:lang w:val="uk-UA"/>
        </w:rPr>
        <w:t>послуг</w:t>
      </w:r>
      <w:r>
        <w:rPr>
          <w:sz w:val="24"/>
          <w:szCs w:val="24"/>
          <w:lang w:val="uk-UA"/>
        </w:rPr>
        <w:t>и</w:t>
      </w:r>
      <w:r w:rsidRPr="004E28D1">
        <w:rPr>
          <w:sz w:val="24"/>
          <w:szCs w:val="24"/>
          <w:lang w:val="uk-UA"/>
        </w:rPr>
        <w:t xml:space="preserve"> з управління та координації діяльності в рамках субпроекту відповідно до правил та процедур Світового Банку. Консультант, якого буде відібрано на цю позицію, має забезпечити координацію інших консультантів та компаній в рамках субпроекту. </w:t>
      </w:r>
    </w:p>
    <w:p w:rsidR="0033619D" w:rsidRPr="004E28D1" w:rsidRDefault="0033619D" w:rsidP="00CC3808">
      <w:pPr>
        <w:suppressAutoHyphens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>Детальний перелік послуг наведено в Технічному завданні, що додається.</w:t>
      </w:r>
    </w:p>
    <w:p w:rsidR="0033619D" w:rsidRPr="004E28D1" w:rsidRDefault="0033619D" w:rsidP="00CC3808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color w:val="000000"/>
          <w:sz w:val="24"/>
          <w:szCs w:val="24"/>
          <w:lang w:val="uk-UA"/>
        </w:rPr>
        <w:t>Впроваджувальна установа запрошує правомочних індивідуальних консультантів (Консультантів) висловити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досвід для виконання цих Послуг. </w:t>
      </w:r>
    </w:p>
    <w:p w:rsidR="0033619D" w:rsidRPr="004E28D1" w:rsidRDefault="0033619D" w:rsidP="00784E92">
      <w:pPr>
        <w:spacing w:before="240" w:after="6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Критерії для включення до «короткого списку» наступні:</w:t>
      </w:r>
    </w:p>
    <w:p w:rsidR="0033619D" w:rsidRPr="004E28D1" w:rsidRDefault="0033619D" w:rsidP="001E54EC">
      <w:pPr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28D1">
        <w:rPr>
          <w:rFonts w:ascii="Times New Roman" w:hAnsi="Times New Roman"/>
          <w:i/>
          <w:sz w:val="24"/>
          <w:szCs w:val="24"/>
          <w:lang w:val="uk-UA"/>
        </w:rPr>
        <w:t>Обов’язкові вимоги:</w:t>
      </w:r>
    </w:p>
    <w:p w:rsidR="0033619D" w:rsidRPr="004E28D1" w:rsidRDefault="0033619D" w:rsidP="001E54EC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вища освіта ступеня магістра або спеціаліста (економічного, технічного фінансового, юридичного чи іншого відповідного фаху);</w:t>
      </w:r>
    </w:p>
    <w:p w:rsidR="0033619D" w:rsidRPr="004E28D1" w:rsidRDefault="0033619D" w:rsidP="001E54EC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наявність 3 і більше років попереднього досвіду роботи на управлінських посадах;</w:t>
      </w:r>
    </w:p>
    <w:p w:rsidR="0033619D" w:rsidRPr="004E28D1" w:rsidRDefault="0033619D" w:rsidP="001E54EC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вільне володіння українською та англійською мовами;</w:t>
      </w:r>
    </w:p>
    <w:p w:rsidR="0033619D" w:rsidRPr="004E28D1" w:rsidRDefault="0033619D" w:rsidP="001E54EC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 xml:space="preserve">навички роботи з комп’ютером (Microsoft Windows, Word, Excel, </w:t>
      </w:r>
      <w:r w:rsidRPr="004E28D1">
        <w:rPr>
          <w:rFonts w:ascii="Times New Roman" w:hAnsi="Times New Roman"/>
          <w:noProof/>
          <w:sz w:val="24"/>
          <w:szCs w:val="24"/>
          <w:lang w:val="uk-UA"/>
        </w:rPr>
        <w:t>MS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Project).</w:t>
      </w:r>
    </w:p>
    <w:p w:rsidR="0033619D" w:rsidRPr="004E28D1" w:rsidRDefault="0033619D" w:rsidP="001E54EC">
      <w:pPr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28D1">
        <w:rPr>
          <w:rFonts w:ascii="Times New Roman" w:hAnsi="Times New Roman"/>
          <w:i/>
          <w:sz w:val="24"/>
          <w:szCs w:val="24"/>
          <w:lang w:val="uk-UA"/>
        </w:rPr>
        <w:t>Бажані:</w:t>
      </w:r>
    </w:p>
    <w:p w:rsidR="0033619D" w:rsidRPr="004E28D1" w:rsidRDefault="0033619D" w:rsidP="001E54EC">
      <w:pPr>
        <w:pStyle w:val="BodyTextIndent"/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досвід роботи на керівних посадах в проектах, що фінансуються міжнародними організаціями;</w:t>
      </w:r>
    </w:p>
    <w:p w:rsidR="0033619D" w:rsidRPr="004E28D1" w:rsidRDefault="0033619D" w:rsidP="001E54EC">
      <w:pPr>
        <w:pStyle w:val="BodyTextIndent"/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попередній досвід роботи в проектах Світового Банку;</w:t>
      </w:r>
    </w:p>
    <w:p w:rsidR="0033619D" w:rsidRPr="004E28D1" w:rsidRDefault="0033619D" w:rsidP="001E54EC">
      <w:pPr>
        <w:pStyle w:val="BodyTextIndent"/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знання правил та процедур фінансового менеджменту та закупівель Світового Банку.</w:t>
      </w:r>
    </w:p>
    <w:p w:rsidR="0033619D" w:rsidRPr="004E28D1" w:rsidRDefault="0033619D" w:rsidP="00784E92">
      <w:pPr>
        <w:spacing w:before="24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Зацікавленим консультантам необхідно звернути увагу на п. 1.9 «Керівництва з відбору та залучення консультантів за позиками МБРР, кредитами та грантами МАР позичальниками Світового банку», затвердженого в січні 2011 р. та переглянутого у липні 2014 р. («Керівництво із закупівлі послуг консультантів»), в якому визначається політика Світового Банку щодо конфлікту інтересів. Консультант зобов'язується дотримуватися політики Банку щодо </w:t>
      </w:r>
      <w:r w:rsidRPr="004E28D1">
        <w:rPr>
          <w:rFonts w:ascii="Times New Roman" w:hAnsi="Times New Roman"/>
          <w:sz w:val="24"/>
          <w:szCs w:val="24"/>
          <w:lang w:val="uk-UA"/>
        </w:rPr>
        <w:t>корупційної практики і шахрайства.</w:t>
      </w:r>
    </w:p>
    <w:p w:rsidR="0033619D" w:rsidRPr="004E28D1" w:rsidRDefault="0033619D" w:rsidP="00784E92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Відбір кандидатів здійснюється відповідно до процедури відбору індивідуальних консультантів, що викладена в Керівництві із закупівлі послуг консультантів.</w:t>
      </w:r>
    </w:p>
    <w:p w:rsidR="0033619D" w:rsidRPr="004E28D1" w:rsidRDefault="0033619D" w:rsidP="00784E92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Додаткова інформація може бути отримана за адресою, зазначеною нижче з 10:00 до 17:00.</w:t>
      </w:r>
    </w:p>
    <w:p w:rsidR="0033619D" w:rsidRPr="004E28D1" w:rsidRDefault="0033619D" w:rsidP="00784E92">
      <w:pPr>
        <w:spacing w:before="60" w:after="6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Висловлення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 зацікавленості у вигляді резюме українською та англійською мовами (якщо можливо додатково копії дипломів, сертифікатів, рекомендаційних листів) просимо направляти електронною </w:t>
      </w:r>
      <w:r w:rsidRPr="00AD531A">
        <w:rPr>
          <w:rStyle w:val="hps"/>
          <w:rFonts w:ascii="Times New Roman" w:hAnsi="Times New Roman"/>
          <w:sz w:val="24"/>
          <w:szCs w:val="24"/>
          <w:lang w:val="uk-UA"/>
        </w:rPr>
        <w:t>поштою (в темі зазначити вакансію) або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 подати особисто </w:t>
      </w:r>
      <w:r w:rsidRPr="006E274A">
        <w:rPr>
          <w:rStyle w:val="hps"/>
          <w:rFonts w:ascii="Times New Roman" w:hAnsi="Times New Roman"/>
          <w:b/>
          <w:bCs/>
          <w:sz w:val="24"/>
          <w:szCs w:val="24"/>
          <w:u w:val="single"/>
          <w:lang w:val="uk-UA"/>
        </w:rPr>
        <w:t>до 17:00 год., 1</w:t>
      </w:r>
      <w:r>
        <w:rPr>
          <w:rStyle w:val="hps"/>
          <w:rFonts w:ascii="Times New Roman" w:hAnsi="Times New Roman"/>
          <w:b/>
          <w:bCs/>
          <w:sz w:val="24"/>
          <w:szCs w:val="24"/>
          <w:u w:val="single"/>
          <w:lang w:val="uk-UA"/>
        </w:rPr>
        <w:t>9</w:t>
      </w:r>
      <w:r w:rsidRPr="006E274A">
        <w:rPr>
          <w:rStyle w:val="hps"/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</w:t>
      </w:r>
      <w:r>
        <w:rPr>
          <w:rStyle w:val="hps"/>
          <w:rFonts w:ascii="Times New Roman" w:hAnsi="Times New Roman"/>
          <w:b/>
          <w:bCs/>
          <w:sz w:val="24"/>
          <w:szCs w:val="24"/>
          <w:u w:val="single"/>
          <w:lang w:val="uk-UA"/>
        </w:rPr>
        <w:t>лютого</w:t>
      </w:r>
      <w:r w:rsidRPr="006E274A">
        <w:rPr>
          <w:rStyle w:val="hps"/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2016 року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 за наступною адресою:</w:t>
      </w:r>
    </w:p>
    <w:p w:rsidR="0033619D" w:rsidRPr="004E28D1" w:rsidRDefault="0033619D" w:rsidP="00CB60EB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33619D" w:rsidRPr="004E28D1" w:rsidRDefault="0033619D" w:rsidP="00CB60EB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33619D" w:rsidRPr="004E28D1" w:rsidRDefault="0033619D" w:rsidP="00784E92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Назва: </w:t>
      </w:r>
      <w:r w:rsidRPr="004E28D1">
        <w:rPr>
          <w:rFonts w:ascii="Times New Roman" w:hAnsi="Times New Roman"/>
          <w:sz w:val="24"/>
          <w:szCs w:val="24"/>
          <w:lang w:val="uk-UA"/>
        </w:rPr>
        <w:t>Департамент охорони здоров’я Вінницької обласної державної адміністрації</w:t>
      </w:r>
    </w:p>
    <w:p w:rsidR="0033619D" w:rsidRPr="004E28D1" w:rsidRDefault="0033619D" w:rsidP="00784E92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21100, м"/>
        </w:smartTagPr>
        <w:r w:rsidRPr="004E28D1">
          <w:rPr>
            <w:rStyle w:val="hps"/>
            <w:rFonts w:ascii="Times New Roman" w:hAnsi="Times New Roman"/>
            <w:sz w:val="24"/>
            <w:szCs w:val="24"/>
            <w:lang w:val="uk-UA"/>
          </w:rPr>
          <w:t>21100, м</w:t>
        </w:r>
      </w:smartTag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. Вінниця, Хмельницьке шосе, 7</w:t>
      </w:r>
    </w:p>
    <w:p w:rsidR="0033619D" w:rsidRPr="004E28D1" w:rsidRDefault="0033619D" w:rsidP="009C445D">
      <w:pPr>
        <w:pStyle w:val="BankNormal"/>
        <w:pBdr>
          <w:left w:val="single" w:sz="4" w:space="4" w:color="auto"/>
        </w:pBdr>
        <w:ind w:left="1276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До уваги: Федика Володимира Степановича –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 xml:space="preserve">секретаря </w:t>
      </w:r>
      <w:r w:rsidRPr="009C445D">
        <w:rPr>
          <w:rStyle w:val="hps"/>
          <w:rFonts w:ascii="Times New Roman" w:hAnsi="Times New Roman"/>
          <w:sz w:val="24"/>
          <w:szCs w:val="24"/>
          <w:lang w:val="uk-UA"/>
        </w:rPr>
        <w:t>Комісі</w:t>
      </w:r>
      <w:r>
        <w:rPr>
          <w:rStyle w:val="hps"/>
          <w:rFonts w:ascii="Times New Roman" w:hAnsi="Times New Roman"/>
          <w:sz w:val="24"/>
          <w:szCs w:val="24"/>
          <w:lang w:val="uk-UA"/>
        </w:rPr>
        <w:t>ї</w:t>
      </w:r>
      <w:r w:rsidRPr="009C445D">
        <w:rPr>
          <w:rStyle w:val="hps"/>
          <w:rFonts w:ascii="Times New Roman" w:hAnsi="Times New Roman"/>
          <w:sz w:val="24"/>
          <w:szCs w:val="24"/>
          <w:lang w:val="uk-UA"/>
        </w:rPr>
        <w:t xml:space="preserve"> з відбору</w:t>
      </w:r>
      <w:r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Pr="009C445D">
        <w:rPr>
          <w:rStyle w:val="hps"/>
          <w:rFonts w:ascii="Times New Roman" w:hAnsi="Times New Roman"/>
          <w:sz w:val="24"/>
          <w:szCs w:val="24"/>
          <w:lang w:val="uk-UA"/>
        </w:rPr>
        <w:t xml:space="preserve">консультантів, товарів, робіт і неконсультаційних послуг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>Субпроекту</w:t>
      </w:r>
    </w:p>
    <w:p w:rsidR="0033619D" w:rsidRPr="006E274A" w:rsidRDefault="0033619D" w:rsidP="00873BE7">
      <w:pPr>
        <w:shd w:val="clear" w:color="auto" w:fill="FFFFFF"/>
        <w:ind w:right="4"/>
        <w:jc w:val="center"/>
        <w:rPr>
          <w:rStyle w:val="hps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Тел.:  </w:t>
      </w:r>
      <w:r w:rsidRPr="004E28D1"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t>(0432)</w:t>
      </w:r>
      <w:r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t>66-12-05</w:t>
      </w:r>
      <w:r w:rsidRPr="004E28D1"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br/>
      </w: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Ел.пошта: </w:t>
      </w:r>
      <w:r w:rsidRPr="006E274A"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t>Vinspih@gmail.com</w:t>
      </w:r>
    </w:p>
    <w:p w:rsidR="0033619D" w:rsidRPr="004E28D1" w:rsidRDefault="0033619D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</w:p>
    <w:p w:rsidR="0033619D" w:rsidRPr="004E28D1" w:rsidRDefault="0033619D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</w:p>
    <w:p w:rsidR="0033619D" w:rsidRPr="004E28D1" w:rsidRDefault="0033619D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sectPr w:rsidR="0033619D" w:rsidRPr="004E28D1" w:rsidSect="00BD6158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851" w:right="900" w:bottom="851" w:left="1276" w:header="720" w:footer="720" w:gutter="0"/>
          <w:pgNumType w:start="1"/>
          <w:cols w:space="720"/>
          <w:noEndnote/>
        </w:sectPr>
      </w:pPr>
    </w:p>
    <w:p w:rsidR="0033619D" w:rsidRPr="004E28D1" w:rsidRDefault="0033619D" w:rsidP="00CB60EB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>ТЕХНІЧНЕ ЗАВДАННЯ</w:t>
      </w:r>
    </w:p>
    <w:p w:rsidR="0033619D" w:rsidRPr="004E28D1" w:rsidRDefault="0033619D" w:rsidP="00CB60EB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на консультативні послуги (індивідуальний консультант) за посадою</w:t>
      </w:r>
      <w:r w:rsidRPr="004E28D1">
        <w:rPr>
          <w:rFonts w:ascii="Times New Roman" w:hAnsi="Times New Roman"/>
          <w:sz w:val="24"/>
          <w:szCs w:val="24"/>
          <w:lang w:val="uk-UA"/>
        </w:rPr>
        <w:br/>
      </w:r>
      <w:r w:rsidRPr="004E28D1">
        <w:rPr>
          <w:rFonts w:ascii="Times New Roman" w:hAnsi="Times New Roman"/>
          <w:b/>
          <w:sz w:val="24"/>
          <w:szCs w:val="24"/>
          <w:lang w:val="uk-UA"/>
        </w:rPr>
        <w:t>«Координатор  субпроекту»</w:t>
      </w:r>
      <w:r w:rsidRPr="004E28D1">
        <w:rPr>
          <w:rFonts w:ascii="Times New Roman" w:hAnsi="Times New Roman"/>
          <w:b/>
          <w:sz w:val="24"/>
          <w:szCs w:val="24"/>
          <w:lang w:val="uk-UA"/>
        </w:rPr>
        <w:br/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(пакет закупівель № </w:t>
      </w:r>
      <w:r w:rsidRPr="004E28D1">
        <w:rPr>
          <w:rFonts w:ascii="Times New Roman" w:hAnsi="Times New Roman"/>
          <w:sz w:val="24"/>
          <w:szCs w:val="24"/>
          <w:u w:val="single"/>
          <w:lang w:val="uk-UA"/>
        </w:rPr>
        <w:t>5.4.8)</w:t>
      </w:r>
    </w:p>
    <w:p w:rsidR="0033619D" w:rsidRPr="004E28D1" w:rsidRDefault="0033619D" w:rsidP="00DD4CCD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Проект «Поліпшення охорони здоров'я на службі у людей»</w:t>
      </w:r>
    </w:p>
    <w:p w:rsidR="0033619D" w:rsidRPr="004E28D1" w:rsidRDefault="0033619D" w:rsidP="00DD4CCD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Позика Світового банку № 8475-UA</w:t>
      </w:r>
    </w:p>
    <w:p w:rsidR="0033619D" w:rsidRPr="004E28D1" w:rsidRDefault="0033619D" w:rsidP="00DD4CCD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Субпроект у Вінницькій області: «Складова розвитку системи охорони здоров’я Вінницької області, направлена на покращення медичної допомоги хворим із серцево-судинною патологією»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19D" w:rsidRPr="004E28D1" w:rsidRDefault="0033619D" w:rsidP="00CB60EB">
      <w:pPr>
        <w:numPr>
          <w:ilvl w:val="0"/>
          <w:numId w:val="2"/>
        </w:numPr>
        <w:pBdr>
          <w:bottom w:val="single" w:sz="4" w:space="0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>Загальна інформація по Проекту</w:t>
      </w:r>
    </w:p>
    <w:p w:rsidR="0033619D" w:rsidRPr="004E28D1" w:rsidRDefault="0033619D" w:rsidP="00DD4CCD">
      <w:pPr>
        <w:pStyle w:val="BodyText"/>
        <w:jc w:val="both"/>
        <w:rPr>
          <w:rFonts w:ascii="Times New Roman" w:hAnsi="Times New Roman"/>
          <w:szCs w:val="24"/>
          <w:lang w:val="uk-UA"/>
        </w:rPr>
      </w:pPr>
      <w:r w:rsidRPr="004E28D1">
        <w:rPr>
          <w:rFonts w:ascii="Times New Roman" w:hAnsi="Times New Roman"/>
          <w:szCs w:val="24"/>
          <w:lang w:val="uk-UA"/>
        </w:rPr>
        <w:tab/>
        <w:t>Уряд України одержав позику Світового банку на фінансування проекту «Поліпшення здоров'я на службі у людей» (далі – Проект). Цілями Проекту є удосконалення якості медичних послуг у відібраних областях, із особливим акцентом на первинній і вторинній профілактиці серцево-судинних захворювань і раку, та поліпшення ефективності системи охорони здоров'я.</w:t>
      </w:r>
    </w:p>
    <w:p w:rsidR="0033619D" w:rsidRPr="004E28D1" w:rsidRDefault="0033619D" w:rsidP="00DD4CCD">
      <w:pPr>
        <w:pStyle w:val="BodyText"/>
        <w:rPr>
          <w:rFonts w:ascii="Times New Roman" w:hAnsi="Times New Roman"/>
          <w:szCs w:val="24"/>
          <w:lang w:val="uk-UA"/>
        </w:rPr>
      </w:pPr>
      <w:r w:rsidRPr="004E28D1">
        <w:rPr>
          <w:rFonts w:ascii="Times New Roman" w:hAnsi="Times New Roman"/>
          <w:szCs w:val="24"/>
          <w:lang w:val="uk-UA"/>
        </w:rPr>
        <w:tab/>
        <w:t>Проект складається з таких частин:</w:t>
      </w:r>
    </w:p>
    <w:p w:rsidR="0033619D" w:rsidRPr="004E28D1" w:rsidRDefault="0033619D" w:rsidP="00DD4CCD">
      <w:pPr>
        <w:pStyle w:val="BodyText"/>
        <w:rPr>
          <w:rFonts w:ascii="Times New Roman" w:hAnsi="Times New Roman"/>
          <w:szCs w:val="24"/>
          <w:lang w:val="uk-UA"/>
        </w:rPr>
      </w:pPr>
      <w:r w:rsidRPr="004E28D1">
        <w:rPr>
          <w:rFonts w:ascii="Times New Roman" w:hAnsi="Times New Roman"/>
          <w:szCs w:val="24"/>
          <w:lang w:val="uk-UA"/>
        </w:rPr>
        <w:t>Частина 1. Удосконалення надання послуг на місцевому рівні;</w:t>
      </w:r>
    </w:p>
    <w:p w:rsidR="0033619D" w:rsidRPr="004E28D1" w:rsidRDefault="0033619D" w:rsidP="00DD4CCD">
      <w:pPr>
        <w:pStyle w:val="BodyText"/>
        <w:rPr>
          <w:rFonts w:ascii="Times New Roman" w:hAnsi="Times New Roman"/>
          <w:szCs w:val="24"/>
          <w:lang w:val="uk-UA"/>
        </w:rPr>
      </w:pPr>
      <w:r w:rsidRPr="004E28D1">
        <w:rPr>
          <w:rFonts w:ascii="Times New Roman" w:hAnsi="Times New Roman"/>
          <w:szCs w:val="24"/>
          <w:lang w:val="uk-UA"/>
        </w:rPr>
        <w:t>Частина 2. Зміцнення урядування Міністерства охорони здоров’я;</w:t>
      </w:r>
    </w:p>
    <w:p w:rsidR="0033619D" w:rsidRPr="004E28D1" w:rsidRDefault="0033619D" w:rsidP="00DD4CCD">
      <w:pPr>
        <w:pStyle w:val="ModelNrmlSingle"/>
        <w:spacing w:after="120"/>
        <w:ind w:firstLine="0"/>
        <w:rPr>
          <w:sz w:val="24"/>
          <w:szCs w:val="24"/>
          <w:lang w:val="uk-UA" w:eastAsia="en-US"/>
        </w:rPr>
      </w:pPr>
      <w:r w:rsidRPr="004E28D1">
        <w:rPr>
          <w:sz w:val="24"/>
          <w:szCs w:val="24"/>
          <w:lang w:val="uk-UA" w:eastAsia="en-US"/>
        </w:rPr>
        <w:t>Частина 3. Управління проектом та моніторинг і оцінювання.</w:t>
      </w:r>
    </w:p>
    <w:p w:rsidR="0033619D" w:rsidRPr="00873BE7" w:rsidRDefault="0033619D" w:rsidP="00DD4CCD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 xml:space="preserve">В рамках частини 1 </w:t>
      </w:r>
      <w:r w:rsidRPr="00873BE7">
        <w:rPr>
          <w:rFonts w:ascii="Times New Roman" w:hAnsi="Times New Roman"/>
          <w:sz w:val="24"/>
          <w:szCs w:val="24"/>
          <w:lang w:val="uk-UA"/>
        </w:rPr>
        <w:t>проекту Вінницькій області надано фінансування для виконання інвестиційного субпроекту, затвердженого Світовим Банком та спрямованого на профілактику, раннє виявлення та лікування серцево-судинних захворювань, а також підвищення ефективності їх систем надання медичної допомоги, включно із заходами, зосередженими на удосконаленні первинної медико-санітарної допомоги; боротьбі із серцево-судинними захворюваннями на рівнях первинної, вторинної та екстреної допомоги.</w:t>
      </w:r>
    </w:p>
    <w:p w:rsidR="0033619D" w:rsidRPr="00873BE7" w:rsidRDefault="0033619D" w:rsidP="00873BE7">
      <w:pPr>
        <w:spacing w:before="60" w:after="60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3BE7">
        <w:rPr>
          <w:rFonts w:ascii="Times New Roman" w:hAnsi="Times New Roman"/>
          <w:sz w:val="24"/>
          <w:szCs w:val="24"/>
          <w:lang w:val="uk-UA"/>
        </w:rPr>
        <w:t xml:space="preserve">Для забезпечення ефективної реалізації субпроекту «Удосконалення надання послуг на на місцевому рівні» в Вінницькій області Обласна державна адміністрація створює Групу управління субпроектом (далі - ГУС). Як погоджено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в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ході підготовки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проекту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і відображено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в Звіті про оцінку проекту та Оперативному посібнику проекту: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73BE7">
        <w:rPr>
          <w:rFonts w:ascii="Times New Roman" w:hAnsi="Times New Roman"/>
          <w:bCs/>
          <w:sz w:val="24"/>
          <w:szCs w:val="24"/>
          <w:lang w:val="uk-UA"/>
        </w:rPr>
        <w:t xml:space="preserve">ГУС очолює заступник голови обласної державної адміністрації, на якого у межах функціональних обов’язків покладено забезпечення політики у сфері охорони здоров’я, або керівник управління охорони здоров’я обласної державної адміністрації. Голова ГУС буде здійснювати керівництво діяльністю ГУС і нестиме персональну відповідальність за організацію та виконання задач з реалізації Проекту.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ГУС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також відповідатиме за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фідуціарну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наглядову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роль, що відноситься до відповідної області, включаючи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моніторинг та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 перегляд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>процесу бюджетування</w:t>
      </w:r>
      <w:r w:rsidRPr="00873B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73BE7">
        <w:rPr>
          <w:rStyle w:val="hps"/>
          <w:rFonts w:ascii="Times New Roman" w:hAnsi="Times New Roman"/>
          <w:sz w:val="24"/>
          <w:szCs w:val="24"/>
          <w:lang w:val="uk-UA"/>
        </w:rPr>
        <w:t xml:space="preserve">звітності та заходів аудиту. </w:t>
      </w:r>
      <w:r w:rsidRPr="00873BE7">
        <w:rPr>
          <w:rFonts w:ascii="Times New Roman" w:hAnsi="Times New Roman"/>
          <w:bCs/>
          <w:sz w:val="24"/>
          <w:szCs w:val="24"/>
          <w:lang w:val="uk-UA"/>
        </w:rPr>
        <w:t xml:space="preserve">Для впровадження Проекту голова ГУС може використовувати діючих співробітників та/або залучати консультантів (наприклад, спеціалістів з фінансового управління та закупівель, технічного експерта та спеціаліста із запобіжних заходів, відповідно до потреб), які будуть працювати при </w:t>
      </w:r>
      <w:r w:rsidRPr="00873BE7">
        <w:rPr>
          <w:rFonts w:ascii="Times New Roman" w:hAnsi="Times New Roman"/>
          <w:sz w:val="24"/>
          <w:szCs w:val="24"/>
          <w:lang w:val="uk-UA"/>
        </w:rPr>
        <w:t>структурному підрозділу з питань охорони здоров’я</w:t>
      </w:r>
      <w:r w:rsidRPr="00873BE7">
        <w:rPr>
          <w:rFonts w:ascii="Times New Roman" w:hAnsi="Times New Roman"/>
          <w:bCs/>
          <w:sz w:val="24"/>
          <w:szCs w:val="24"/>
          <w:lang w:val="uk-UA"/>
        </w:rPr>
        <w:t>.»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873BE7">
        <w:rPr>
          <w:rFonts w:ascii="Times New Roman" w:hAnsi="Times New Roman"/>
          <w:sz w:val="24"/>
          <w:szCs w:val="24"/>
          <w:lang w:val="uk-UA"/>
        </w:rPr>
        <w:tab/>
        <w:t>Структурний підрозділ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ОДА з питань охорони здоров’я (надалі – Замовник) цим має намір залучити індивідуального консультанта (далі – Консультант) для надання послуг консультанта з питань управління субпроектом у складі ГУС, відповідно до цього Технічного завдання (далі – ТЗ). 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19D" w:rsidRPr="004E28D1" w:rsidRDefault="0033619D" w:rsidP="00CB60EB">
      <w:pPr>
        <w:numPr>
          <w:ilvl w:val="0"/>
          <w:numId w:val="2"/>
        </w:numPr>
        <w:pBdr>
          <w:bottom w:val="single" w:sz="4" w:space="0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 xml:space="preserve">Мета завдання </w:t>
      </w:r>
    </w:p>
    <w:p w:rsidR="0033619D" w:rsidRPr="004E28D1" w:rsidRDefault="0033619D" w:rsidP="00096F65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 xml:space="preserve">Консультант повинен надавати послуги з щоденного управління та координації діяльності в рамках субпроекту відповідно до правил та процедур Світового Банку, описаних в Керівництві із закупівель позичальниками Світового банку товарів, робіт і неконсультаційних послуг за позиками МБРР й кредитами та грантами МАР, датованого січнем 2011 року (переглянутого у липні 2014 р.), Керівництві з відбору та залучення консультантів за позиками МБРР, кредитами та грантами МАР позичальниками Світового банку, затвердженого в січні 2011 року (переглянутого у липні 2014 р.), Угоді про позику (Проект «Поліпшення охорони здоров’я на службі у людей») між Україною та МБРР від 19 березня 2015 року № 8475-UA та Операційному Посібнику Проекту. </w:t>
      </w:r>
    </w:p>
    <w:p w:rsidR="0033619D" w:rsidRPr="004E28D1" w:rsidRDefault="0033619D" w:rsidP="00096F65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 xml:space="preserve">Консультант, якого буде відібрано на цю позицію має забезпечити координацію інших консультантів та компаній в рамках субпроекту. </w:t>
      </w:r>
    </w:p>
    <w:p w:rsidR="0033619D" w:rsidRPr="004E28D1" w:rsidRDefault="0033619D" w:rsidP="00CB60EB">
      <w:pPr>
        <w:pStyle w:val="BodyTextIndent"/>
        <w:tabs>
          <w:tab w:val="left" w:pos="1080"/>
        </w:tabs>
        <w:rPr>
          <w:rFonts w:ascii="Times New Roman" w:hAnsi="Times New Roman"/>
          <w:sz w:val="24"/>
          <w:szCs w:val="24"/>
          <w:lang w:val="uk-UA"/>
        </w:rPr>
      </w:pPr>
    </w:p>
    <w:p w:rsidR="0033619D" w:rsidRPr="004E28D1" w:rsidRDefault="0033619D" w:rsidP="00096F65">
      <w:pPr>
        <w:numPr>
          <w:ilvl w:val="0"/>
          <w:numId w:val="2"/>
        </w:numPr>
        <w:pBdr>
          <w:bottom w:val="single" w:sz="4" w:space="0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>Обсяг послуг</w:t>
      </w:r>
    </w:p>
    <w:p w:rsidR="0033619D" w:rsidRPr="004E28D1" w:rsidRDefault="0033619D" w:rsidP="00CB60EB">
      <w:pPr>
        <w:pStyle w:val="1"/>
        <w:spacing w:before="120" w:after="120"/>
        <w:jc w:val="both"/>
        <w:rPr>
          <w:sz w:val="24"/>
          <w:szCs w:val="24"/>
          <w:lang w:val="uk-UA"/>
        </w:rPr>
      </w:pPr>
      <w:r w:rsidRPr="004E28D1">
        <w:rPr>
          <w:sz w:val="24"/>
          <w:szCs w:val="24"/>
          <w:lang w:val="uk-UA"/>
        </w:rPr>
        <w:t>Консультант є відповідальним за виконання наступних завдань: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Координувати заходи заплановані за проектом та перевіряти, що вони відповідні та узгоджуються із зусиллями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реформ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сектора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охорони здоров'я в цілому для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створення ефективного механізму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впровадження проекту;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Готувати та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координувати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щотижневі зустрічі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під головуванням заступника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голови обласної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державної адміністрації,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який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відповідає за проведення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політики в галузі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охорони здоров'я, відповідно до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його/її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функцій або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керівником структурного підрозділу ОДА з питань охорони здоров’я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,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т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а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разом із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співробітниками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обласної адміністрації та/або консультантів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відповідальних за різні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види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діяльності відповідно до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обласного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суб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проекту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(тобто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навчання,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інформаційні кампанії пацієнтів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будівництво та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реконструкції об'єктів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придбання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медичного обладнання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інвестиції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інформаційну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систему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т.д.)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для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розгляду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прогресу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у впроваджені проекту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виплат, досягнутих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результатів 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т.д.;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Виконувати поточне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управління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консультантами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та фірмами,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відібраними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рамках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субпроекту;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контролювати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(та надавати на погодження)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роботу команди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консультантів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 точки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зору дотримання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процедур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якості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та своєчасності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досягнених результатів, включаючи визначення завдань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відслідковування діяльністі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консультантів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і використовування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відповідних заходів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для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ефективного та економічного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 точки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зору вартості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впровадження заходів 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рамках субпроекту;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Відповідати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за надання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звітності за субпроектом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відповідно до правил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Світового Банку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та законодавства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України;</w:t>
      </w:r>
      <w:bookmarkStart w:id="0" w:name="_GoBack"/>
      <w:bookmarkEnd w:id="0"/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 xml:space="preserve">Координувати всі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робочі групи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стосовно впровадження субпоекту;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Брати участь 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робочих нарадах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комісії з відбору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субпроекта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і, при необхідності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надавати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експертні висновки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членам комісії;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Надавати допомогу в організації торгів / процедури конкурсного відбору із закупівель, що виконуються в рамках субпроекту відповідно до процедур Світового Банку, та плану закупівель. Це включає в себе допомогу в (і) підготовці технічних завдань та специфікацій, (іі), пошуку міжнародних та місцевих експертів, (ііі) підготовці торгів та конкурсних документів відбору, оціночних звітів, і (іv), підготовку проектів договорів та додатків до них, у міру необхідності;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Здійснювати управління договорами за субпроектом разом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 фахівцем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зі закупівель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та іншими залученими співробітниками Замовника.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Координувати своєчасне отримання результатів роботи консультантів та </w:t>
      </w:r>
      <w:r w:rsidRPr="004E28D1">
        <w:rPr>
          <w:rFonts w:ascii="Times New Roman" w:hAnsi="Times New Roman"/>
          <w:sz w:val="24"/>
          <w:szCs w:val="24"/>
          <w:lang w:val="uk-UA"/>
        </w:rPr>
        <w:t>доцільного перегляду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/зворотного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зв'язку/приймання результатів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Замовником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Забезпечувати моніторинг виконання договорів, укладених в рамках субпроекту;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Здійснювати погодження та забезпечувати затвердження документів (актів, звітів від консультантів залучених для реалізації субпроекту, документів про постачання/доставку товарів, робіт та не консультаційних послуг);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Сприяти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комунікації Замовника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зі Світовим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банком;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ind w:left="357" w:hanging="357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Виявляти проблеми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шляхом виявлення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перешкод і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ризиків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для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своєчасної підготовки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проекту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попереджаючи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відповідних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зацікавлених осіб/осіб, що приймають рішення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а також пропонувати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заходи щодо виправлення становища;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Сприяти впровадженню заходів, що реалізуються МОЗ за центральними компонентами Проекту у відповідних областях;</w:t>
      </w:r>
    </w:p>
    <w:p w:rsidR="0033619D" w:rsidRPr="004E28D1" w:rsidRDefault="0033619D" w:rsidP="00D66E98">
      <w:pPr>
        <w:numPr>
          <w:ilvl w:val="0"/>
          <w:numId w:val="4"/>
        </w:numPr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Проводити моніторинг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діяльності за проектом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, надавати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моніторингові звіти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щодо досягнень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>відповідних</w:t>
      </w:r>
      <w:r w:rsidRPr="004E28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8D1">
        <w:rPr>
          <w:rStyle w:val="hps"/>
          <w:rFonts w:ascii="Times New Roman" w:hAnsi="Times New Roman"/>
          <w:sz w:val="24"/>
          <w:szCs w:val="24"/>
          <w:lang w:val="uk-UA"/>
        </w:rPr>
        <w:t xml:space="preserve">показників проекту. 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19D" w:rsidRPr="004E28D1" w:rsidRDefault="0033619D" w:rsidP="00096F65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  <w:tab w:val="num" w:pos="724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>Тривалість та місце роботи</w:t>
      </w:r>
    </w:p>
    <w:p w:rsidR="0033619D" w:rsidRPr="004E28D1" w:rsidRDefault="0033619D" w:rsidP="00096F65">
      <w:pPr>
        <w:pStyle w:val="1"/>
        <w:ind w:firstLine="720"/>
        <w:jc w:val="both"/>
        <w:rPr>
          <w:sz w:val="24"/>
          <w:szCs w:val="24"/>
          <w:lang w:val="uk-UA"/>
        </w:rPr>
      </w:pPr>
      <w:r w:rsidRPr="004E28D1">
        <w:rPr>
          <w:sz w:val="24"/>
          <w:szCs w:val="24"/>
          <w:lang w:val="uk-UA"/>
        </w:rPr>
        <w:t>Консультант забезпечуватиме надання послуг з дати укладання договору до 30 квітня 2020 року або протягом іншого періоду, як буде вирішено сторонами на момент укладання договору.</w:t>
      </w:r>
    </w:p>
    <w:p w:rsidR="0033619D" w:rsidRPr="004E28D1" w:rsidRDefault="0033619D" w:rsidP="00096F65">
      <w:pPr>
        <w:pStyle w:val="1"/>
        <w:ind w:firstLine="720"/>
        <w:jc w:val="both"/>
        <w:rPr>
          <w:sz w:val="24"/>
          <w:szCs w:val="24"/>
          <w:lang w:val="uk-UA"/>
        </w:rPr>
      </w:pPr>
      <w:r w:rsidRPr="004E28D1">
        <w:rPr>
          <w:sz w:val="24"/>
          <w:szCs w:val="24"/>
          <w:lang w:val="uk-UA"/>
        </w:rPr>
        <w:t>Місцем роботи є місто Вінниця, Україна. Також можливі відрядження по Вінницькій області та Україні.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19D" w:rsidRPr="004E28D1" w:rsidRDefault="0033619D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 xml:space="preserve">Умови виконання завдання </w:t>
      </w:r>
    </w:p>
    <w:p w:rsidR="0033619D" w:rsidRPr="004E28D1" w:rsidRDefault="0033619D" w:rsidP="00096F65">
      <w:pPr>
        <w:pStyle w:val="1"/>
        <w:ind w:firstLine="720"/>
        <w:jc w:val="both"/>
        <w:rPr>
          <w:sz w:val="24"/>
          <w:szCs w:val="24"/>
          <w:lang w:val="uk-UA"/>
        </w:rPr>
      </w:pPr>
      <w:r w:rsidRPr="004E28D1">
        <w:rPr>
          <w:sz w:val="24"/>
          <w:szCs w:val="24"/>
          <w:lang w:val="uk-UA"/>
        </w:rPr>
        <w:t>Консультант в рамках виконання завдання буде підпорядковуватись та тісно співпрацювати під керівництвом заступника голови обласної державної адміністрації, який відповідає за проведення політики в галузі охорони здоров'я, відповідно до його/її функцій або керівника структурного підрозділу ОДА з питань охорони здоров’я.</w:t>
      </w:r>
    </w:p>
    <w:p w:rsidR="0033619D" w:rsidRPr="004E28D1" w:rsidRDefault="0033619D" w:rsidP="00BC310B">
      <w:pPr>
        <w:pStyle w:val="1"/>
        <w:ind w:firstLine="720"/>
        <w:jc w:val="both"/>
        <w:rPr>
          <w:sz w:val="24"/>
          <w:szCs w:val="24"/>
          <w:lang w:val="uk-UA"/>
        </w:rPr>
      </w:pPr>
      <w:r w:rsidRPr="004E28D1">
        <w:rPr>
          <w:sz w:val="24"/>
          <w:szCs w:val="24"/>
          <w:lang w:val="uk-UA"/>
        </w:rPr>
        <w:t xml:space="preserve">З Консультантом буде підписаний договір з почасовою формою оплати (стандартна форма договору Світового Банку). Консультант буде працювати повний робочий день. </w:t>
      </w:r>
    </w:p>
    <w:p w:rsidR="0033619D" w:rsidRPr="004E28D1" w:rsidRDefault="0033619D" w:rsidP="00096F65">
      <w:pPr>
        <w:pStyle w:val="1"/>
        <w:jc w:val="both"/>
        <w:rPr>
          <w:sz w:val="24"/>
          <w:szCs w:val="24"/>
          <w:lang w:val="uk-UA"/>
        </w:rPr>
      </w:pPr>
      <w:r w:rsidRPr="004E28D1">
        <w:rPr>
          <w:sz w:val="24"/>
          <w:szCs w:val="24"/>
          <w:lang w:val="uk-UA"/>
        </w:rPr>
        <w:tab/>
        <w:t>Замовник надасть Консультанту робоче місце, включаючи обладнання, необхідне для виконання завдань (офісне обладнання, засоби комунікації (телефон, факс), ПК та доступ до Інтернету, витратні матеріали й канцелярське приладдя).</w:t>
      </w:r>
    </w:p>
    <w:p w:rsidR="0033619D" w:rsidRPr="004E28D1" w:rsidRDefault="0033619D" w:rsidP="00096F6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ab/>
        <w:t xml:space="preserve">Замовник також надає Консультанту приміщення для виконання його/її функцій та обов’язків і забезпечує інформацію, необхідну для виконання завдань.   </w:t>
      </w:r>
    </w:p>
    <w:p w:rsidR="0033619D" w:rsidRPr="004E28D1" w:rsidRDefault="0033619D" w:rsidP="00CB60EB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19D" w:rsidRPr="004E28D1" w:rsidRDefault="0033619D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>Вимоги щодо звітності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ab/>
        <w:t>Протягом 10-денного терміну після закінчення кожного місяця Консультант має надавати Замовнику звіти про надані послуги за формою, встановленою Замовником. Щомісячний звіт має стисло описувати виконані заходи, досягнуті результати та напрацьовані матеріали.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ab/>
        <w:t>Звіти мають бути підготовлені у спосіб, придатний для читання і розуміння Замовником.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ab/>
        <w:t>Консультант на вимогу Замовника повинен подавати табель або будь-який інший документ у відповідності із вказівками Замовника для підрахунку часу витраченого Консультантом за завданнями.</w:t>
      </w:r>
    </w:p>
    <w:p w:rsidR="0033619D" w:rsidRPr="004E28D1" w:rsidRDefault="0033619D" w:rsidP="00CB60EB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19D" w:rsidRPr="004E28D1" w:rsidRDefault="0033619D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28D1">
        <w:rPr>
          <w:rFonts w:ascii="Times New Roman" w:hAnsi="Times New Roman"/>
          <w:b/>
          <w:sz w:val="24"/>
          <w:szCs w:val="24"/>
          <w:lang w:val="uk-UA"/>
        </w:rPr>
        <w:t>Кваліфікаційні вимоги до Консультанта</w:t>
      </w:r>
    </w:p>
    <w:p w:rsidR="0033619D" w:rsidRPr="004E28D1" w:rsidRDefault="0033619D" w:rsidP="00CB60EB">
      <w:pPr>
        <w:pStyle w:val="BodyText"/>
        <w:spacing w:before="120"/>
        <w:ind w:right="73"/>
        <w:rPr>
          <w:rFonts w:ascii="Times New Roman" w:hAnsi="Times New Roman"/>
          <w:szCs w:val="24"/>
          <w:lang w:val="uk-UA"/>
        </w:rPr>
      </w:pPr>
      <w:r w:rsidRPr="004E28D1">
        <w:rPr>
          <w:rFonts w:ascii="Times New Roman" w:hAnsi="Times New Roman"/>
          <w:szCs w:val="24"/>
          <w:lang w:val="uk-UA"/>
        </w:rPr>
        <w:t>Кваліфікація консультанта повинна відповідати наступним мінімальним вимогам: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28D1">
        <w:rPr>
          <w:rFonts w:ascii="Times New Roman" w:hAnsi="Times New Roman"/>
          <w:i/>
          <w:sz w:val="24"/>
          <w:szCs w:val="24"/>
          <w:lang w:val="uk-UA"/>
        </w:rPr>
        <w:t>Обов’язкові вимоги:</w:t>
      </w:r>
    </w:p>
    <w:p w:rsidR="0033619D" w:rsidRPr="004E28D1" w:rsidRDefault="0033619D" w:rsidP="00674057">
      <w:pPr>
        <w:pStyle w:val="BodyTextIndent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вища освіта ступеня магістра або спеціаліста (економічного, технічного фінансового, юридичного чи іншого відповідного фаху);</w:t>
      </w:r>
    </w:p>
    <w:p w:rsidR="0033619D" w:rsidRPr="004E28D1" w:rsidRDefault="0033619D" w:rsidP="00674057">
      <w:pPr>
        <w:pStyle w:val="BodyTextIndent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наявність 3 і більше років попереднього досвіду роботи на управлінських посадах;</w:t>
      </w:r>
    </w:p>
    <w:p w:rsidR="0033619D" w:rsidRPr="004E28D1" w:rsidRDefault="0033619D" w:rsidP="00674057">
      <w:pPr>
        <w:pStyle w:val="BodyTextIndent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вільне володіння українською та англійською мовами;</w:t>
      </w:r>
    </w:p>
    <w:p w:rsidR="0033619D" w:rsidRPr="004E28D1" w:rsidRDefault="0033619D" w:rsidP="00674057">
      <w:pPr>
        <w:pStyle w:val="BodyTextIndent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навички роботи з комп’ютером (Microsoft Windows, Word, Excel, MS Project).</w:t>
      </w:r>
    </w:p>
    <w:p w:rsidR="0033619D" w:rsidRPr="004E28D1" w:rsidRDefault="0033619D" w:rsidP="00CB60EB">
      <w:pPr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28D1">
        <w:rPr>
          <w:rFonts w:ascii="Times New Roman" w:hAnsi="Times New Roman"/>
          <w:i/>
          <w:sz w:val="24"/>
          <w:szCs w:val="24"/>
          <w:lang w:val="uk-UA"/>
        </w:rPr>
        <w:t>Бажані:</w:t>
      </w:r>
    </w:p>
    <w:p w:rsidR="0033619D" w:rsidRPr="004E28D1" w:rsidRDefault="0033619D" w:rsidP="00674057">
      <w:pPr>
        <w:pStyle w:val="BodyTextIndent"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досвід роботи на керівних посадах в проектах, що фінансуються міжнародними організаціями;</w:t>
      </w:r>
    </w:p>
    <w:p w:rsidR="0033619D" w:rsidRPr="004E28D1" w:rsidRDefault="0033619D" w:rsidP="00674057">
      <w:pPr>
        <w:pStyle w:val="BodyTextIndent"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попередній досвід роботи в проектах Світового Банку;</w:t>
      </w:r>
    </w:p>
    <w:p w:rsidR="0033619D" w:rsidRPr="004E28D1" w:rsidRDefault="0033619D" w:rsidP="00674057">
      <w:pPr>
        <w:pStyle w:val="BodyTextIndent"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28D1">
        <w:rPr>
          <w:rFonts w:ascii="Times New Roman" w:hAnsi="Times New Roman"/>
          <w:sz w:val="24"/>
          <w:szCs w:val="24"/>
          <w:lang w:val="uk-UA"/>
        </w:rPr>
        <w:t>знання правил та процедур фінансового менеджменту та закупівель Світового Банку.</w:t>
      </w:r>
    </w:p>
    <w:p w:rsidR="0033619D" w:rsidRPr="001E54EC" w:rsidRDefault="0033619D" w:rsidP="00CB60EB">
      <w:pPr>
        <w:spacing w:before="60" w:after="60"/>
        <w:ind w:left="709" w:hanging="283"/>
        <w:jc w:val="both"/>
        <w:rPr>
          <w:rFonts w:ascii="Calibri" w:hAnsi="Calibri"/>
          <w:strike/>
          <w:sz w:val="24"/>
          <w:szCs w:val="24"/>
          <w:lang w:val="uk-UA"/>
        </w:rPr>
      </w:pPr>
      <w:r w:rsidRPr="001E54EC">
        <w:rPr>
          <w:rFonts w:ascii="Calibri" w:hAnsi="Calibri"/>
          <w:sz w:val="24"/>
          <w:szCs w:val="24"/>
          <w:lang w:val="uk-UA"/>
        </w:rPr>
        <w:t xml:space="preserve"> </w:t>
      </w:r>
    </w:p>
    <w:p w:rsidR="0033619D" w:rsidRPr="001E54EC" w:rsidRDefault="0033619D" w:rsidP="00CB60EB">
      <w:pPr>
        <w:spacing w:before="60" w:after="60"/>
        <w:ind w:left="709" w:hanging="28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19D" w:rsidRPr="001E54EC" w:rsidRDefault="0033619D" w:rsidP="00CB60EB">
      <w:pPr>
        <w:rPr>
          <w:lang w:val="uk-UA"/>
        </w:rPr>
      </w:pPr>
    </w:p>
    <w:sectPr w:rsidR="0033619D" w:rsidRPr="001E54EC" w:rsidSect="00BD6158">
      <w:headerReference w:type="default" r:id="rId9"/>
      <w:footerReference w:type="default" r:id="rId10"/>
      <w:endnotePr>
        <w:numFmt w:val="decimal"/>
      </w:endnotePr>
      <w:pgSz w:w="12240" w:h="15840"/>
      <w:pgMar w:top="851" w:right="900" w:bottom="851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9D" w:rsidRDefault="0033619D">
      <w:r>
        <w:separator/>
      </w:r>
    </w:p>
  </w:endnote>
  <w:endnote w:type="continuationSeparator" w:id="0">
    <w:p w:rsidR="0033619D" w:rsidRDefault="0033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9D" w:rsidRDefault="0033619D">
    <w:pPr>
      <w:pStyle w:val="Footer"/>
      <w:jc w:val="center"/>
    </w:pPr>
    <w:fldSimple w:instr="PAGE   \* MERGEFORMAT">
      <w:r w:rsidRPr="00AD034C">
        <w:rPr>
          <w:noProof/>
          <w:lang w:val="ru-RU"/>
        </w:rPr>
        <w:t>2</w:t>
      </w:r>
    </w:fldSimple>
  </w:p>
  <w:p w:rsidR="0033619D" w:rsidRDefault="003361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9D" w:rsidRDefault="0033619D">
    <w:pPr>
      <w:pStyle w:val="Footer"/>
      <w:jc w:val="center"/>
    </w:pPr>
    <w:fldSimple w:instr="PAGE   \* MERGEFORMAT">
      <w:r w:rsidRPr="00AD034C">
        <w:rPr>
          <w:noProof/>
          <w:lang w:val="ru-RU"/>
        </w:rPr>
        <w:t>4</w:t>
      </w:r>
    </w:fldSimple>
  </w:p>
  <w:p w:rsidR="0033619D" w:rsidRDefault="003361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9D" w:rsidRDefault="0033619D">
      <w:r>
        <w:separator/>
      </w:r>
    </w:p>
  </w:footnote>
  <w:footnote w:type="continuationSeparator" w:id="0">
    <w:p w:rsidR="0033619D" w:rsidRDefault="0033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9D" w:rsidRDefault="0033619D">
    <w:pPr>
      <w:spacing w:after="140" w:line="100" w:lineRule="exac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9D" w:rsidRDefault="0033619D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142"/>
    <w:multiLevelType w:val="hybridMultilevel"/>
    <w:tmpl w:val="3BBE4D02"/>
    <w:lvl w:ilvl="0" w:tplc="FA6CAF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E35FC"/>
    <w:multiLevelType w:val="hybridMultilevel"/>
    <w:tmpl w:val="FB3487C6"/>
    <w:lvl w:ilvl="0" w:tplc="FA6CAF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830DAC"/>
    <w:multiLevelType w:val="hybridMultilevel"/>
    <w:tmpl w:val="A75AA9AA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8432E0"/>
    <w:multiLevelType w:val="hybridMultilevel"/>
    <w:tmpl w:val="3BBE4D02"/>
    <w:lvl w:ilvl="0" w:tplc="FA6CAF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6E0F7B"/>
    <w:multiLevelType w:val="hybridMultilevel"/>
    <w:tmpl w:val="3BBE4D02"/>
    <w:lvl w:ilvl="0" w:tplc="FA6CAF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EE7DDB"/>
    <w:multiLevelType w:val="hybridMultilevel"/>
    <w:tmpl w:val="71CC1C92"/>
    <w:lvl w:ilvl="0" w:tplc="2E7CC246">
      <w:numFmt w:val="bullet"/>
      <w:lvlText w:val="•"/>
      <w:lvlJc w:val="left"/>
      <w:pPr>
        <w:ind w:left="870" w:hanging="510"/>
      </w:pPr>
      <w:rPr>
        <w:rFonts w:ascii="Arial" w:eastAsia="Times New Roman" w:hAnsi="Arial" w:hint="default"/>
        <w:color w:val="222222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A356F"/>
    <w:multiLevelType w:val="hybridMultilevel"/>
    <w:tmpl w:val="45380B0A"/>
    <w:lvl w:ilvl="0" w:tplc="9C145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898D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FB0061B"/>
    <w:multiLevelType w:val="hybridMultilevel"/>
    <w:tmpl w:val="FB3487C6"/>
    <w:lvl w:ilvl="0" w:tplc="FA6CAF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A38"/>
    <w:rsid w:val="000309FE"/>
    <w:rsid w:val="00054F35"/>
    <w:rsid w:val="00067284"/>
    <w:rsid w:val="00070F48"/>
    <w:rsid w:val="00072937"/>
    <w:rsid w:val="00096F65"/>
    <w:rsid w:val="001623FA"/>
    <w:rsid w:val="001C2487"/>
    <w:rsid w:val="001E54EC"/>
    <w:rsid w:val="00201EC3"/>
    <w:rsid w:val="00205DDF"/>
    <w:rsid w:val="00244A38"/>
    <w:rsid w:val="00257DE0"/>
    <w:rsid w:val="002D12A2"/>
    <w:rsid w:val="002E6AF0"/>
    <w:rsid w:val="00322882"/>
    <w:rsid w:val="0032543D"/>
    <w:rsid w:val="003336B8"/>
    <w:rsid w:val="0033619D"/>
    <w:rsid w:val="003D74D2"/>
    <w:rsid w:val="00456187"/>
    <w:rsid w:val="004B0A67"/>
    <w:rsid w:val="004C6149"/>
    <w:rsid w:val="004E28D1"/>
    <w:rsid w:val="005136B1"/>
    <w:rsid w:val="00591021"/>
    <w:rsid w:val="005D482B"/>
    <w:rsid w:val="006250B6"/>
    <w:rsid w:val="0064469B"/>
    <w:rsid w:val="00674057"/>
    <w:rsid w:val="00676178"/>
    <w:rsid w:val="00676837"/>
    <w:rsid w:val="006A1A83"/>
    <w:rsid w:val="006A26BA"/>
    <w:rsid w:val="006E274A"/>
    <w:rsid w:val="0074303B"/>
    <w:rsid w:val="00784E92"/>
    <w:rsid w:val="00787F52"/>
    <w:rsid w:val="007D0BC9"/>
    <w:rsid w:val="0081353A"/>
    <w:rsid w:val="0086093A"/>
    <w:rsid w:val="00873BE7"/>
    <w:rsid w:val="008843A6"/>
    <w:rsid w:val="008A34DA"/>
    <w:rsid w:val="008A6D89"/>
    <w:rsid w:val="008B034A"/>
    <w:rsid w:val="008D67C6"/>
    <w:rsid w:val="00933070"/>
    <w:rsid w:val="0096469F"/>
    <w:rsid w:val="00973A06"/>
    <w:rsid w:val="009951D6"/>
    <w:rsid w:val="00997FF3"/>
    <w:rsid w:val="009C2140"/>
    <w:rsid w:val="009C445D"/>
    <w:rsid w:val="009D6686"/>
    <w:rsid w:val="00A11DB2"/>
    <w:rsid w:val="00A37258"/>
    <w:rsid w:val="00AB5FAF"/>
    <w:rsid w:val="00AD034C"/>
    <w:rsid w:val="00AD531A"/>
    <w:rsid w:val="00AE54B3"/>
    <w:rsid w:val="00AE5985"/>
    <w:rsid w:val="00B5358E"/>
    <w:rsid w:val="00B814FF"/>
    <w:rsid w:val="00B827F9"/>
    <w:rsid w:val="00BB3AF0"/>
    <w:rsid w:val="00BC310B"/>
    <w:rsid w:val="00BD6158"/>
    <w:rsid w:val="00C51345"/>
    <w:rsid w:val="00C56914"/>
    <w:rsid w:val="00C61BF6"/>
    <w:rsid w:val="00C7722E"/>
    <w:rsid w:val="00CB60EB"/>
    <w:rsid w:val="00CC3808"/>
    <w:rsid w:val="00D164FD"/>
    <w:rsid w:val="00D66E98"/>
    <w:rsid w:val="00DD4CCD"/>
    <w:rsid w:val="00DF1B9F"/>
    <w:rsid w:val="00E71E45"/>
    <w:rsid w:val="00E8224B"/>
    <w:rsid w:val="00F24FED"/>
    <w:rsid w:val="00F30638"/>
    <w:rsid w:val="00F6292C"/>
    <w:rsid w:val="00F64394"/>
    <w:rsid w:val="00F83E3F"/>
    <w:rsid w:val="00F9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FA"/>
    <w:rPr>
      <w:rFonts w:ascii="CG Times" w:eastAsia="Times New Roman" w:hAnsi="CG Times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23FA"/>
    <w:pPr>
      <w:tabs>
        <w:tab w:val="left" w:pos="360"/>
        <w:tab w:val="right" w:pos="9000"/>
      </w:tabs>
      <w:suppressAutoHyphens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23FA"/>
    <w:rPr>
      <w:rFonts w:ascii="CG Times" w:hAnsi="CG Times" w:cs="Times New Roman"/>
      <w:sz w:val="20"/>
      <w:szCs w:val="20"/>
    </w:rPr>
  </w:style>
  <w:style w:type="paragraph" w:customStyle="1" w:styleId="BankNormal">
    <w:name w:val="BankNormal"/>
    <w:uiPriority w:val="99"/>
    <w:rsid w:val="001623FA"/>
    <w:pPr>
      <w:tabs>
        <w:tab w:val="left" w:pos="-720"/>
      </w:tabs>
      <w:suppressAutoHyphens/>
    </w:pPr>
    <w:rPr>
      <w:rFonts w:ascii="CG Times" w:eastAsia="Times New Roman" w:hAnsi="CG Times"/>
      <w:szCs w:val="20"/>
    </w:rPr>
  </w:style>
  <w:style w:type="paragraph" w:customStyle="1" w:styleId="Heading1a">
    <w:name w:val="Heading 1a"/>
    <w:uiPriority w:val="99"/>
    <w:rsid w:val="001623FA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623FA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3FA"/>
    <w:rPr>
      <w:rFonts w:ascii="CG Times" w:hAnsi="CG Times" w:cs="Times New Roman"/>
      <w:spacing w:val="-2"/>
      <w:sz w:val="20"/>
      <w:szCs w:val="20"/>
      <w:lang w:val="en-US"/>
    </w:rPr>
  </w:style>
  <w:style w:type="paragraph" w:customStyle="1" w:styleId="1">
    <w:name w:val="Обычный1"/>
    <w:uiPriority w:val="99"/>
    <w:rsid w:val="001623FA"/>
    <w:pPr>
      <w:widowControl w:val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ps">
    <w:name w:val="hps"/>
    <w:basedOn w:val="DefaultParagraphFont"/>
    <w:uiPriority w:val="99"/>
    <w:rsid w:val="001623F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609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093A"/>
    <w:rPr>
      <w:rFonts w:ascii="CG Times" w:hAnsi="CG Times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609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093A"/>
    <w:rPr>
      <w:rFonts w:ascii="CG Times" w:hAnsi="CG Times" w:cs="Times New Roman"/>
      <w:sz w:val="20"/>
      <w:szCs w:val="20"/>
      <w:lang w:val="en-US"/>
    </w:rPr>
  </w:style>
  <w:style w:type="paragraph" w:customStyle="1" w:styleId="ModelNrmlSingle">
    <w:name w:val="ModelNrmlSingle"/>
    <w:basedOn w:val="Normal"/>
    <w:link w:val="ModelNrmlSingleChar"/>
    <w:uiPriority w:val="99"/>
    <w:rsid w:val="0086093A"/>
    <w:pPr>
      <w:spacing w:after="240"/>
      <w:ind w:firstLine="720"/>
      <w:jc w:val="both"/>
    </w:pPr>
    <w:rPr>
      <w:rFonts w:ascii="Times New Roman" w:eastAsia="Calibri" w:hAnsi="Times New Roman"/>
      <w:sz w:val="20"/>
      <w:lang w:eastAsia="ru-RU"/>
    </w:rPr>
  </w:style>
  <w:style w:type="character" w:customStyle="1" w:styleId="ModelNrmlSingleChar">
    <w:name w:val="ModelNrmlSingle Char"/>
    <w:link w:val="ModelNrmlSingle"/>
    <w:uiPriority w:val="99"/>
    <w:locked/>
    <w:rsid w:val="0086093A"/>
    <w:rPr>
      <w:rFonts w:ascii="Times New Roman" w:hAnsi="Times New Roman"/>
      <w:sz w:val="20"/>
      <w:lang w:val="en-US"/>
    </w:rPr>
  </w:style>
  <w:style w:type="paragraph" w:customStyle="1" w:styleId="ChapterNumber">
    <w:name w:val="ChapterNumber"/>
    <w:uiPriority w:val="99"/>
    <w:rsid w:val="00CB60EB"/>
    <w:pPr>
      <w:tabs>
        <w:tab w:val="left" w:pos="-720"/>
      </w:tabs>
      <w:suppressAutoHyphens/>
    </w:pPr>
    <w:rPr>
      <w:rFonts w:ascii="CG Times" w:eastAsia="Times New Roman" w:hAnsi="CG 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6</Pages>
  <Words>1966</Words>
  <Characters>11212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Skpr </cp:lastModifiedBy>
  <cp:revision>34</cp:revision>
  <dcterms:created xsi:type="dcterms:W3CDTF">2015-09-13T19:02:00Z</dcterms:created>
  <dcterms:modified xsi:type="dcterms:W3CDTF">2016-02-05T07:41:00Z</dcterms:modified>
</cp:coreProperties>
</file>