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A19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459055"/>
      <w:r w:rsidR="00EA19F1">
        <w:rPr>
          <w:rFonts w:ascii="Times New Roman" w:hAnsi="Times New Roman" w:cs="Times New Roman"/>
          <w:sz w:val="24"/>
          <w:szCs w:val="24"/>
        </w:rPr>
        <w:t>г</w:t>
      </w:r>
      <w:r w:rsidR="00EA19F1"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захисту прав та допомоги людям з інвалідністю «Відкриті серця»</w:t>
      </w:r>
      <w:r w:rsidR="00EA19F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A19F1" w:rsidRPr="00E51F43" w:rsidRDefault="00EA19F1" w:rsidP="00EA19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120959" w:rsidRPr="00A046DF">
        <w:rPr>
          <w:rFonts w:ascii="Times New Roman" w:hAnsi="Times New Roman" w:cs="Times New Roman"/>
          <w:sz w:val="24"/>
          <w:szCs w:val="24"/>
        </w:rPr>
        <w:t>«Розбудова стратегічних партнерств ОТГ Вінницької області та батьківських громадських організацій задля впровадження послуги раннього втручання (РВ)»</w:t>
      </w:r>
      <w:r w:rsidR="00120959">
        <w:rPr>
          <w:rFonts w:ascii="Times New Roman" w:hAnsi="Times New Roman" w:cs="Times New Roman"/>
          <w:sz w:val="24"/>
          <w:szCs w:val="24"/>
        </w:rPr>
        <w:t>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D260E">
        <w:rPr>
          <w:rFonts w:ascii="Times New Roman" w:hAnsi="Times New Roman" w:cs="Times New Roman"/>
          <w:sz w:val="24"/>
          <w:szCs w:val="24"/>
        </w:rPr>
        <w:t>д</w:t>
      </w:r>
      <w:r w:rsidR="00BD260E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BD260E">
        <w:rPr>
          <w:rFonts w:ascii="Times New Roman" w:hAnsi="Times New Roman" w:cs="Times New Roman"/>
          <w:sz w:val="24"/>
          <w:szCs w:val="24"/>
        </w:rPr>
        <w:t>.</w:t>
      </w:r>
    </w:p>
    <w:p w:rsidR="000B7B9E" w:rsidRDefault="00BD260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має на меті </w:t>
      </w:r>
      <w:r w:rsidR="000B7B9E">
        <w:rPr>
          <w:rFonts w:ascii="Times New Roman" w:hAnsi="Times New Roman" w:cs="Times New Roman"/>
          <w:sz w:val="24"/>
          <w:szCs w:val="24"/>
        </w:rPr>
        <w:t xml:space="preserve">сприяти </w:t>
      </w:r>
      <w:bookmarkStart w:id="2" w:name="_Hlk1460415"/>
      <w:r w:rsidR="000B7B9E">
        <w:rPr>
          <w:rFonts w:ascii="Times New Roman" w:hAnsi="Times New Roman" w:cs="Times New Roman"/>
          <w:sz w:val="24"/>
          <w:szCs w:val="24"/>
        </w:rPr>
        <w:t>впровадженню в об’єднаних територіальних громадах Вінницької області послуги раннього втручання</w:t>
      </w:r>
      <w:bookmarkEnd w:id="2"/>
      <w:r w:rsidR="000B7B9E">
        <w:rPr>
          <w:rFonts w:ascii="Times New Roman" w:hAnsi="Times New Roman" w:cs="Times New Roman"/>
          <w:sz w:val="24"/>
          <w:szCs w:val="24"/>
        </w:rPr>
        <w:t xml:space="preserve"> шляхом проведення інформаційної кампанії</w:t>
      </w:r>
      <w:r w:rsidR="00E82F23">
        <w:rPr>
          <w:rFonts w:ascii="Times New Roman" w:hAnsi="Times New Roman" w:cs="Times New Roman"/>
          <w:sz w:val="24"/>
          <w:szCs w:val="24"/>
        </w:rPr>
        <w:t>, адвокації</w:t>
      </w:r>
      <w:r w:rsidR="000B7B9E">
        <w:rPr>
          <w:rFonts w:ascii="Times New Roman" w:hAnsi="Times New Roman" w:cs="Times New Roman"/>
          <w:sz w:val="24"/>
          <w:szCs w:val="24"/>
        </w:rPr>
        <w:t xml:space="preserve"> та налагодження стратегічних партнерств.</w:t>
      </w:r>
    </w:p>
    <w:p w:rsidR="000919DB" w:rsidRPr="00E51F43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6FE8" w:rsidRDefault="004C6DFD" w:rsidP="004C6DF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захисту прав та допомоги людям з інвалідністю «Відкриті серця»</w:t>
      </w:r>
      <w:r>
        <w:rPr>
          <w:rFonts w:ascii="Times New Roman" w:hAnsi="Times New Roman" w:cs="Times New Roman"/>
          <w:sz w:val="24"/>
          <w:szCs w:val="24"/>
        </w:rPr>
        <w:t xml:space="preserve"> має</w:t>
      </w:r>
      <w:r w:rsidR="00D934AE">
        <w:rPr>
          <w:rFonts w:ascii="Times New Roman" w:hAnsi="Times New Roman" w:cs="Times New Roman"/>
          <w:sz w:val="24"/>
          <w:szCs w:val="24"/>
        </w:rPr>
        <w:t xml:space="preserve"> значний</w:t>
      </w:r>
      <w:r>
        <w:rPr>
          <w:rFonts w:ascii="Times New Roman" w:hAnsi="Times New Roman" w:cs="Times New Roman"/>
          <w:sz w:val="24"/>
          <w:szCs w:val="24"/>
        </w:rPr>
        <w:t xml:space="preserve"> досвід щодо реалізації низки інклюзивних проектів, зокрема</w:t>
      </w:r>
      <w:r w:rsidRPr="00A66FFA">
        <w:rPr>
          <w:rFonts w:ascii="Times New Roman" w:hAnsi="Times New Roman" w:cs="Times New Roman"/>
          <w:sz w:val="24"/>
          <w:szCs w:val="24"/>
        </w:rPr>
        <w:t xml:space="preserve"> «Соціальна клініка», «Спілка підтримки та взаємодопомоги «Батьки для батьків», «Студія дозвілля», «Інформування та освіта», «Соціальні майстерні для неповносправних», «Незалежне проживання з підтримкою», «Спеціалізована транспортна служба перевезення людей на візках «Віз –</w:t>
      </w:r>
      <w:r>
        <w:rPr>
          <w:rFonts w:ascii="Times New Roman" w:hAnsi="Times New Roman" w:cs="Times New Roman"/>
          <w:sz w:val="24"/>
          <w:szCs w:val="24"/>
        </w:rPr>
        <w:t xml:space="preserve"> на возі». Протягом 2018 року організацією реалізовувалися проекти </w:t>
      </w:r>
      <w:r w:rsidRPr="005F045F">
        <w:rPr>
          <w:rFonts w:ascii="Times New Roman" w:hAnsi="Times New Roman"/>
          <w:sz w:val="24"/>
          <w:szCs w:val="24"/>
        </w:rPr>
        <w:t>«Раннє втручання – шлях в нове життя»</w:t>
      </w:r>
      <w:r>
        <w:rPr>
          <w:rFonts w:ascii="Times New Roman" w:hAnsi="Times New Roman"/>
          <w:sz w:val="24"/>
          <w:szCs w:val="24"/>
        </w:rPr>
        <w:t xml:space="preserve"> та </w:t>
      </w:r>
      <w:r w:rsidRPr="005F045F">
        <w:rPr>
          <w:rFonts w:ascii="Times New Roman" w:hAnsi="Times New Roman"/>
          <w:sz w:val="24"/>
          <w:szCs w:val="24"/>
        </w:rPr>
        <w:t>«Вчимо навчати життю»</w:t>
      </w:r>
      <w:r>
        <w:rPr>
          <w:rFonts w:ascii="Times New Roman" w:hAnsi="Times New Roman"/>
          <w:sz w:val="24"/>
          <w:szCs w:val="24"/>
        </w:rPr>
        <w:t>.</w:t>
      </w:r>
    </w:p>
    <w:p w:rsidR="004C6DFD" w:rsidRPr="00E51F43" w:rsidRDefault="004C6DFD" w:rsidP="004C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931545">
        <w:rPr>
          <w:rFonts w:ascii="Times New Roman" w:hAnsi="Times New Roman" w:cs="Times New Roman"/>
          <w:sz w:val="24"/>
          <w:szCs w:val="24"/>
        </w:rPr>
        <w:t>49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931545">
        <w:rPr>
          <w:rFonts w:ascii="Times New Roman" w:hAnsi="Times New Roman" w:cs="Times New Roman"/>
          <w:sz w:val="24"/>
          <w:szCs w:val="24"/>
        </w:rPr>
        <w:t>10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5D6D1D">
        <w:rPr>
          <w:rFonts w:ascii="Times New Roman" w:hAnsi="Times New Roman" w:cs="Times New Roman"/>
          <w:sz w:val="24"/>
          <w:szCs w:val="24"/>
        </w:rPr>
        <w:t>34 20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D6D1D">
        <w:rPr>
          <w:rFonts w:ascii="Times New Roman" w:hAnsi="Times New Roman" w:cs="Times New Roman"/>
          <w:sz w:val="24"/>
          <w:szCs w:val="24"/>
        </w:rPr>
        <w:t>14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5D6D1D">
        <w:rPr>
          <w:rFonts w:ascii="Times New Roman" w:hAnsi="Times New Roman" w:cs="Times New Roman"/>
          <w:sz w:val="24"/>
          <w:szCs w:val="24"/>
        </w:rPr>
        <w:t>9</w:t>
      </w:r>
      <w:r w:rsidR="00457379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B2B34" w:rsidRDefault="00072E9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Організація та проведення навчальних семінарів «Раннє втручання – вчасна допомога дитині та родині» в об’єднаних територіальних громадах </w:t>
      </w:r>
      <w:r w:rsidR="00D529FE">
        <w:rPr>
          <w:rFonts w:ascii="Times New Roman" w:hAnsi="Times New Roman" w:cs="Times New Roman"/>
          <w:sz w:val="24"/>
          <w:szCs w:val="24"/>
        </w:rPr>
        <w:t>Вінницької області, а також проведення інформаційної кампанії та видання методичної літератури з тематики впровадження</w:t>
      </w:r>
      <w:r w:rsidRPr="00A046DF">
        <w:rPr>
          <w:rFonts w:ascii="Times New Roman" w:hAnsi="Times New Roman" w:cs="Times New Roman"/>
          <w:sz w:val="24"/>
          <w:szCs w:val="24"/>
        </w:rPr>
        <w:t xml:space="preserve"> послуги раннього втручання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E99" w:rsidRPr="00E51F43" w:rsidRDefault="00072E9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53CC0">
        <w:rPr>
          <w:rFonts w:ascii="Times New Roman" w:hAnsi="Times New Roman" w:cs="Times New Roman"/>
          <w:sz w:val="24"/>
          <w:szCs w:val="24"/>
        </w:rPr>
        <w:t>червень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D7332" w:rsidRPr="00E51F43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339E9" w:rsidRDefault="00A2139E" w:rsidP="008E07ED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E07ED" w:rsidRPr="00A046DF">
        <w:rPr>
          <w:rFonts w:ascii="Times New Roman" w:hAnsi="Times New Roman" w:cs="Times New Roman"/>
          <w:sz w:val="24"/>
          <w:szCs w:val="24"/>
        </w:rPr>
        <w:t>«Розбудова стратегічних партнерств ОТГ Вінницької області та батьківських громадських організацій задля впровадження послуги раннього втручання (РВ)»</w:t>
      </w:r>
      <w:r w:rsidR="00A02684">
        <w:rPr>
          <w:rFonts w:ascii="Times New Roman" w:hAnsi="Times New Roman" w:cs="Times New Roman"/>
          <w:sz w:val="24"/>
          <w:szCs w:val="24"/>
        </w:rPr>
        <w:t xml:space="preserve"> дозволить </w:t>
      </w:r>
      <w:r w:rsidR="00DE1E1A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8E07ED">
        <w:rPr>
          <w:rFonts w:ascii="Times New Roman" w:hAnsi="Times New Roman" w:cs="Times New Roman"/>
          <w:sz w:val="24"/>
          <w:szCs w:val="24"/>
        </w:rPr>
        <w:t>впровадженню в об’єднаних територіальних громадах Вінницької області послуги раннього втручання.</w:t>
      </w:r>
    </w:p>
    <w:p w:rsidR="008E07ED" w:rsidRPr="00E51F43" w:rsidRDefault="008E07ED" w:rsidP="008E07ED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2E99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B7B9E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959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229D"/>
    <w:rsid w:val="001E4C3F"/>
    <w:rsid w:val="00202A31"/>
    <w:rsid w:val="00202CD3"/>
    <w:rsid w:val="00217EF3"/>
    <w:rsid w:val="0022104D"/>
    <w:rsid w:val="00223E16"/>
    <w:rsid w:val="00227382"/>
    <w:rsid w:val="00247457"/>
    <w:rsid w:val="00267AA8"/>
    <w:rsid w:val="002917DA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502A"/>
    <w:rsid w:val="003D7648"/>
    <w:rsid w:val="003E6003"/>
    <w:rsid w:val="00402CF0"/>
    <w:rsid w:val="004145DF"/>
    <w:rsid w:val="0042670F"/>
    <w:rsid w:val="004344D7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883"/>
    <w:rsid w:val="004F569F"/>
    <w:rsid w:val="0051124C"/>
    <w:rsid w:val="00515440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6D1D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E07ED"/>
    <w:rsid w:val="008E3EAB"/>
    <w:rsid w:val="008E75DA"/>
    <w:rsid w:val="008F1227"/>
    <w:rsid w:val="00911DC5"/>
    <w:rsid w:val="009144A8"/>
    <w:rsid w:val="00931545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463B"/>
    <w:rsid w:val="00BB0DDD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29FE"/>
    <w:rsid w:val="00D54462"/>
    <w:rsid w:val="00D5509C"/>
    <w:rsid w:val="00D604FE"/>
    <w:rsid w:val="00D6314A"/>
    <w:rsid w:val="00D76F86"/>
    <w:rsid w:val="00D8175F"/>
    <w:rsid w:val="00D904BD"/>
    <w:rsid w:val="00D90C15"/>
    <w:rsid w:val="00D90C9C"/>
    <w:rsid w:val="00D934AE"/>
    <w:rsid w:val="00D93C2A"/>
    <w:rsid w:val="00DA38A4"/>
    <w:rsid w:val="00DA3BC3"/>
    <w:rsid w:val="00DB3178"/>
    <w:rsid w:val="00DB599C"/>
    <w:rsid w:val="00DC16AB"/>
    <w:rsid w:val="00DC4213"/>
    <w:rsid w:val="00DD5D4D"/>
    <w:rsid w:val="00DE1E1A"/>
    <w:rsid w:val="00DE3A0A"/>
    <w:rsid w:val="00DE4D04"/>
    <w:rsid w:val="00DF2055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728B5"/>
    <w:rsid w:val="00E82F2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ED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17</cp:revision>
  <cp:lastPrinted>2015-06-10T13:21:00Z</cp:lastPrinted>
  <dcterms:created xsi:type="dcterms:W3CDTF">2019-02-19T07:06:00Z</dcterms:created>
  <dcterms:modified xsi:type="dcterms:W3CDTF">2019-02-19T07:20:00Z</dcterms:modified>
</cp:coreProperties>
</file>