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778E9" w14:textId="3F91DC82" w:rsidR="00696A00" w:rsidRPr="006417AC" w:rsidRDefault="00696A00" w:rsidP="00E82D81">
      <w:pPr>
        <w:tabs>
          <w:tab w:val="left" w:pos="1276"/>
          <w:tab w:val="left" w:pos="2127"/>
        </w:tabs>
        <w:spacing w:after="0" w:line="240" w:lineRule="auto"/>
        <w:ind w:firstLine="709"/>
        <w:jc w:val="both"/>
        <w:rPr>
          <w:rFonts w:ascii="Times New Roman" w:hAnsi="Times New Roman" w:cs="Times New Roman"/>
          <w:b/>
          <w:i w:val="0"/>
          <w:sz w:val="28"/>
          <w:szCs w:val="28"/>
          <w:lang w:val="uk-UA"/>
        </w:rPr>
      </w:pPr>
      <w:r w:rsidRPr="006417AC">
        <w:rPr>
          <w:rFonts w:ascii="Times New Roman" w:hAnsi="Times New Roman" w:cs="Times New Roman"/>
          <w:b/>
          <w:i w:val="0"/>
          <w:sz w:val="28"/>
          <w:szCs w:val="28"/>
          <w:lang w:val="uk-UA"/>
        </w:rPr>
        <w:t>Інформація  про замовника:</w:t>
      </w:r>
    </w:p>
    <w:p w14:paraId="3059A551" w14:textId="42D977E4" w:rsidR="00AD066F" w:rsidRPr="006417AC" w:rsidRDefault="00AD066F" w:rsidP="00E82D81">
      <w:pPr>
        <w:shd w:val="clear" w:color="auto" w:fill="FFFFFF"/>
        <w:tabs>
          <w:tab w:val="left" w:pos="1276"/>
          <w:tab w:val="left" w:pos="2127"/>
        </w:tabs>
        <w:spacing w:after="0" w:line="240" w:lineRule="auto"/>
        <w:ind w:firstLine="709"/>
        <w:jc w:val="both"/>
        <w:rPr>
          <w:rFonts w:ascii="Times New Roman" w:eastAsia="Times New Roman" w:hAnsi="Times New Roman" w:cs="Times New Roman"/>
          <w:i w:val="0"/>
          <w:iCs w:val="0"/>
          <w:sz w:val="28"/>
          <w:szCs w:val="28"/>
          <w:lang w:val="uk-UA" w:eastAsia="ru-RU" w:bidi="ar-SA"/>
        </w:rPr>
      </w:pPr>
      <w:r w:rsidRPr="006417AC">
        <w:rPr>
          <w:rFonts w:ascii="Times New Roman" w:eastAsia="Times New Roman" w:hAnsi="Times New Roman" w:cs="Times New Roman"/>
          <w:i w:val="0"/>
          <w:iCs w:val="0"/>
          <w:sz w:val="28"/>
          <w:szCs w:val="28"/>
          <w:lang w:val="uk-UA" w:eastAsia="ru-RU" w:bidi="ar-SA"/>
        </w:rPr>
        <w:t>Департамент агропромислового розвитку Вінницької обласної військової адміністрації</w:t>
      </w:r>
    </w:p>
    <w:p w14:paraId="7A27F23C" w14:textId="77777777" w:rsidR="00AD066F" w:rsidRPr="006417AC" w:rsidRDefault="00AD066F" w:rsidP="00E82D81">
      <w:pPr>
        <w:shd w:val="clear" w:color="auto" w:fill="FFFFFF"/>
        <w:tabs>
          <w:tab w:val="left" w:pos="1276"/>
          <w:tab w:val="left" w:pos="2127"/>
        </w:tabs>
        <w:spacing w:after="0" w:line="240" w:lineRule="auto"/>
        <w:ind w:firstLine="709"/>
        <w:jc w:val="both"/>
        <w:rPr>
          <w:rFonts w:ascii="Times New Roman" w:eastAsia="Times New Roman" w:hAnsi="Times New Roman" w:cs="Times New Roman"/>
          <w:i w:val="0"/>
          <w:iCs w:val="0"/>
          <w:sz w:val="28"/>
          <w:szCs w:val="28"/>
          <w:lang w:val="uk-UA" w:eastAsia="ru-RU" w:bidi="ar-SA"/>
        </w:rPr>
      </w:pPr>
    </w:p>
    <w:p w14:paraId="4ADB698E" w14:textId="2481BF93" w:rsidR="00276467" w:rsidRPr="006417AC" w:rsidRDefault="00276467" w:rsidP="006417AC">
      <w:pPr>
        <w:pStyle w:val="a6"/>
        <w:numPr>
          <w:ilvl w:val="0"/>
          <w:numId w:val="6"/>
        </w:numPr>
        <w:shd w:val="clear" w:color="auto" w:fill="FFFFFF"/>
        <w:tabs>
          <w:tab w:val="left" w:pos="1276"/>
          <w:tab w:val="left" w:pos="2127"/>
        </w:tabs>
        <w:spacing w:after="0" w:line="240" w:lineRule="auto"/>
        <w:jc w:val="both"/>
        <w:rPr>
          <w:rFonts w:ascii="Times New Roman" w:eastAsia="Times New Roman" w:hAnsi="Times New Roman" w:cs="Times New Roman"/>
          <w:b/>
          <w:i w:val="0"/>
          <w:iCs w:val="0"/>
          <w:sz w:val="28"/>
          <w:szCs w:val="28"/>
          <w:lang w:val="uk-UA" w:eastAsia="ru-RU" w:bidi="ar-SA"/>
        </w:rPr>
      </w:pPr>
      <w:r w:rsidRPr="006417AC">
        <w:rPr>
          <w:rFonts w:ascii="Times New Roman" w:eastAsia="Times New Roman" w:hAnsi="Times New Roman" w:cs="Times New Roman"/>
          <w:b/>
          <w:i w:val="0"/>
          <w:iCs w:val="0"/>
          <w:sz w:val="28"/>
          <w:szCs w:val="28"/>
          <w:lang w:val="uk-UA" w:eastAsia="ru-RU" w:bidi="ar-SA"/>
        </w:rPr>
        <w:t>Назва документа державного планування:</w:t>
      </w:r>
    </w:p>
    <w:p w14:paraId="2BD9340E" w14:textId="586C7CF9" w:rsidR="00AD066F" w:rsidRPr="006417AC" w:rsidRDefault="00E82D81" w:rsidP="00AD066F">
      <w:pPr>
        <w:shd w:val="clear" w:color="auto" w:fill="FFFFFF"/>
        <w:tabs>
          <w:tab w:val="left" w:pos="709"/>
          <w:tab w:val="left" w:pos="2127"/>
        </w:tabs>
        <w:spacing w:after="0" w:line="240" w:lineRule="auto"/>
        <w:jc w:val="both"/>
        <w:rPr>
          <w:rFonts w:ascii="Times New Roman" w:eastAsia="Times New Roman" w:hAnsi="Times New Roman" w:cs="Times New Roman"/>
          <w:i w:val="0"/>
          <w:iCs w:val="0"/>
          <w:sz w:val="28"/>
          <w:szCs w:val="28"/>
          <w:lang w:val="uk-UA" w:eastAsia="ru-RU" w:bidi="ar-SA"/>
        </w:rPr>
      </w:pPr>
      <w:r w:rsidRPr="006417AC">
        <w:rPr>
          <w:rFonts w:ascii="Times New Roman" w:eastAsia="Times New Roman" w:hAnsi="Times New Roman" w:cs="Times New Roman"/>
          <w:i w:val="0"/>
          <w:iCs w:val="0"/>
          <w:sz w:val="28"/>
          <w:szCs w:val="28"/>
          <w:lang w:val="uk-UA" w:eastAsia="ru-RU" w:bidi="ar-SA"/>
        </w:rPr>
        <w:tab/>
      </w:r>
      <w:r w:rsidR="00AD066F" w:rsidRPr="006417AC">
        <w:rPr>
          <w:rFonts w:ascii="Times New Roman" w:eastAsia="Times New Roman" w:hAnsi="Times New Roman" w:cs="Times New Roman"/>
          <w:i w:val="0"/>
          <w:iCs w:val="0"/>
          <w:sz w:val="28"/>
          <w:szCs w:val="28"/>
          <w:lang w:val="uk-UA" w:eastAsia="ru-RU" w:bidi="ar-SA"/>
        </w:rPr>
        <w:t>ПРОГРАМА підтримки розвитку агропромислового комплексу Вінницької області на 2026 – 2030 роки</w:t>
      </w:r>
    </w:p>
    <w:p w14:paraId="5503304C" w14:textId="77777777" w:rsidR="00AD066F" w:rsidRPr="006417AC" w:rsidRDefault="00AD066F" w:rsidP="00E82D81">
      <w:pPr>
        <w:autoSpaceDE w:val="0"/>
        <w:autoSpaceDN w:val="0"/>
        <w:adjustRightInd w:val="0"/>
        <w:spacing w:after="0" w:line="240" w:lineRule="auto"/>
        <w:ind w:firstLine="709"/>
        <w:jc w:val="both"/>
        <w:rPr>
          <w:rFonts w:ascii="Times New Roman" w:hAnsi="Times New Roman" w:cs="Times New Roman"/>
          <w:b/>
          <w:bCs/>
          <w:i w:val="0"/>
          <w:iCs w:val="0"/>
          <w:sz w:val="28"/>
          <w:szCs w:val="28"/>
          <w:lang w:val="uk-UA" w:bidi="ar-SA"/>
        </w:rPr>
      </w:pPr>
    </w:p>
    <w:p w14:paraId="44EEEDCE" w14:textId="634398A8" w:rsidR="00696A00" w:rsidRPr="006417AC" w:rsidRDefault="00696A00" w:rsidP="006417AC">
      <w:pPr>
        <w:pStyle w:val="a6"/>
        <w:numPr>
          <w:ilvl w:val="0"/>
          <w:numId w:val="6"/>
        </w:numPr>
        <w:autoSpaceDE w:val="0"/>
        <w:autoSpaceDN w:val="0"/>
        <w:adjustRightInd w:val="0"/>
        <w:spacing w:after="0" w:line="240" w:lineRule="auto"/>
        <w:jc w:val="both"/>
        <w:rPr>
          <w:rFonts w:ascii="Times New Roman" w:hAnsi="Times New Roman" w:cs="Times New Roman"/>
          <w:b/>
          <w:bCs/>
          <w:i w:val="0"/>
          <w:iCs w:val="0"/>
          <w:sz w:val="28"/>
          <w:szCs w:val="28"/>
          <w:lang w:val="uk-UA" w:bidi="ar-SA"/>
        </w:rPr>
      </w:pPr>
      <w:r w:rsidRPr="006417AC">
        <w:rPr>
          <w:rFonts w:ascii="Times New Roman" w:hAnsi="Times New Roman" w:cs="Times New Roman"/>
          <w:b/>
          <w:bCs/>
          <w:i w:val="0"/>
          <w:iCs w:val="0"/>
          <w:sz w:val="28"/>
          <w:szCs w:val="28"/>
          <w:lang w:val="uk-UA" w:bidi="ar-SA"/>
        </w:rPr>
        <w:t>Основні цілі документа державного планування, його зв’язок з іншими документами державного планування</w:t>
      </w:r>
    </w:p>
    <w:p w14:paraId="7660AF9E" w14:textId="71B59378" w:rsidR="00AD066F" w:rsidRPr="006417AC" w:rsidRDefault="00AD066F" w:rsidP="00E82D81">
      <w:pPr>
        <w:spacing w:after="0" w:line="240" w:lineRule="auto"/>
        <w:ind w:firstLine="709"/>
        <w:jc w:val="both"/>
        <w:rPr>
          <w:rFonts w:ascii="Times New Roman" w:hAnsi="Times New Roman" w:cs="Times New Roman"/>
          <w:i w:val="0"/>
          <w:sz w:val="28"/>
          <w:szCs w:val="28"/>
          <w:lang w:val="uk-UA"/>
        </w:rPr>
      </w:pPr>
      <w:r w:rsidRPr="006417AC">
        <w:rPr>
          <w:rFonts w:ascii="Times New Roman" w:hAnsi="Times New Roman" w:cs="Times New Roman"/>
          <w:i w:val="0"/>
          <w:sz w:val="28"/>
          <w:szCs w:val="28"/>
          <w:lang w:val="uk-UA"/>
        </w:rPr>
        <w:t>Програма підтримки розвитку агропромислового комплексу Вінницької області на 2026-2030 роки (далі – Програма)</w:t>
      </w:r>
      <w:r w:rsidRPr="006417AC">
        <w:rPr>
          <w:sz w:val="28"/>
          <w:szCs w:val="28"/>
          <w:lang w:val="uk-UA"/>
        </w:rPr>
        <w:t xml:space="preserve"> </w:t>
      </w:r>
      <w:r w:rsidRPr="006417AC">
        <w:rPr>
          <w:rFonts w:ascii="Times New Roman" w:hAnsi="Times New Roman" w:cs="Times New Roman"/>
          <w:i w:val="0"/>
          <w:sz w:val="28"/>
          <w:szCs w:val="28"/>
          <w:lang w:val="uk-UA"/>
        </w:rPr>
        <w:t>є документом державного планування місцевого рівня, яка направлена на забезпечення сталого розвитку агропромислового комплексу Вінницької області через створення дієвого механізму підтримки виробників сільськогосподарської продукції, активізації підприємницької ініціативи та сприяння охороні і раціональному використанні земельних ресурсів.</w:t>
      </w:r>
    </w:p>
    <w:p w14:paraId="4D91A212" w14:textId="0142B074" w:rsidR="00AD066F" w:rsidRPr="006417AC" w:rsidRDefault="00AD066F" w:rsidP="00E82D81">
      <w:pPr>
        <w:spacing w:after="0" w:line="240" w:lineRule="auto"/>
        <w:ind w:firstLine="709"/>
        <w:jc w:val="both"/>
        <w:rPr>
          <w:rFonts w:ascii="Times New Roman" w:hAnsi="Times New Roman" w:cs="Times New Roman"/>
          <w:i w:val="0"/>
          <w:sz w:val="28"/>
          <w:szCs w:val="28"/>
          <w:lang w:val="uk-UA"/>
        </w:rPr>
      </w:pPr>
      <w:r w:rsidRPr="006417AC">
        <w:rPr>
          <w:rFonts w:ascii="Times New Roman" w:hAnsi="Times New Roman" w:cs="Times New Roman"/>
          <w:i w:val="0"/>
          <w:sz w:val="28"/>
          <w:szCs w:val="28"/>
          <w:lang w:val="uk-UA"/>
        </w:rPr>
        <w:t xml:space="preserve">Програма розроблена на підставі Земельного кодексу України, </w:t>
      </w:r>
      <w:r w:rsidR="003E5A8E" w:rsidRPr="006417AC">
        <w:rPr>
          <w:rFonts w:ascii="Times New Roman" w:hAnsi="Times New Roman" w:cs="Times New Roman"/>
          <w:i w:val="0"/>
          <w:sz w:val="28"/>
          <w:szCs w:val="28"/>
          <w:lang w:val="uk-UA"/>
        </w:rPr>
        <w:t>з</w:t>
      </w:r>
      <w:r w:rsidRPr="006417AC">
        <w:rPr>
          <w:rFonts w:ascii="Times New Roman" w:hAnsi="Times New Roman" w:cs="Times New Roman"/>
          <w:i w:val="0"/>
          <w:sz w:val="28"/>
          <w:szCs w:val="28"/>
          <w:lang w:val="uk-UA"/>
        </w:rPr>
        <w:t>аконів України «Про фермерське господарство», «Про особисте селянське господарство», «Про державну підтримку сільського господарства України», розпорядження Кабінету Міністрів України від 15 листопада 2024 року № 1163-р «Про схвалення Стратегії розвитку сільського господарства та сільських територій в України на період до 2030 року та затвердження операційного плану заходів з її реалізації у 2025–2027 роках». Програма відповідає стратегічній цілі 1 «Конкурентоздатний регіон на основі інноваційного та сталого розвитку» (операційна ціль 1.3 Розвиток агропромислового виробництва) Стратегії збалансованого регіонального розвитку Вінницької області на період до 2027 року, затвердженої рішенням 42 сесії Вінницької обласної Ради 7 скликання від 21 лютого 2020 року № 921 зі змінами внесеними рішенням 66 сесії Вінницької обласної Ради 8 скликання від 25 квітня 2025 року № 1124.</w:t>
      </w:r>
    </w:p>
    <w:p w14:paraId="09D91B9E" w14:textId="7B7C4300" w:rsidR="00C23CB7" w:rsidRPr="006417AC" w:rsidRDefault="00C23CB7" w:rsidP="00E82D81">
      <w:pPr>
        <w:tabs>
          <w:tab w:val="left" w:pos="851"/>
        </w:tabs>
        <w:spacing w:after="0" w:line="240" w:lineRule="auto"/>
        <w:ind w:firstLine="709"/>
        <w:jc w:val="both"/>
        <w:rPr>
          <w:rFonts w:ascii="Times New Roman" w:hAnsi="Times New Roman" w:cs="Times New Roman"/>
          <w:i w:val="0"/>
          <w:iCs w:val="0"/>
          <w:sz w:val="28"/>
          <w:szCs w:val="28"/>
          <w:lang w:val="uk-UA"/>
        </w:rPr>
      </w:pPr>
    </w:p>
    <w:p w14:paraId="644EB1BD" w14:textId="7EC2C7F0" w:rsidR="00696A00" w:rsidRPr="006417AC" w:rsidRDefault="00696A00" w:rsidP="006417AC">
      <w:pPr>
        <w:pStyle w:val="a6"/>
        <w:numPr>
          <w:ilvl w:val="0"/>
          <w:numId w:val="6"/>
        </w:numPr>
        <w:autoSpaceDE w:val="0"/>
        <w:autoSpaceDN w:val="0"/>
        <w:adjustRightInd w:val="0"/>
        <w:spacing w:after="0" w:line="240" w:lineRule="auto"/>
        <w:jc w:val="both"/>
        <w:rPr>
          <w:rFonts w:ascii="Times New Roman" w:hAnsi="Times New Roman" w:cs="Times New Roman"/>
          <w:b/>
          <w:bCs/>
          <w:i w:val="0"/>
          <w:iCs w:val="0"/>
          <w:sz w:val="28"/>
          <w:szCs w:val="28"/>
          <w:lang w:val="uk-UA" w:bidi="ar-SA"/>
        </w:rPr>
      </w:pPr>
      <w:r w:rsidRPr="006417AC">
        <w:rPr>
          <w:rFonts w:ascii="Times New Roman" w:hAnsi="Times New Roman" w:cs="Times New Roman"/>
          <w:b/>
          <w:bCs/>
          <w:i w:val="0"/>
          <w:iCs w:val="0"/>
          <w:sz w:val="28"/>
          <w:szCs w:val="28"/>
          <w:lang w:val="uk-UA" w:bidi="ar-SA"/>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3A059BAB" w14:textId="77777777" w:rsidR="00696A00" w:rsidRPr="006417AC" w:rsidRDefault="00696A00" w:rsidP="00696A00">
      <w:pPr>
        <w:autoSpaceDE w:val="0"/>
        <w:autoSpaceDN w:val="0"/>
        <w:adjustRightInd w:val="0"/>
        <w:spacing w:after="0" w:line="240" w:lineRule="auto"/>
        <w:rPr>
          <w:rFonts w:ascii="Times New Roman" w:hAnsi="Times New Roman" w:cs="Times New Roman"/>
          <w:i w:val="0"/>
          <w:sz w:val="28"/>
          <w:szCs w:val="28"/>
          <w:lang w:val="uk-UA"/>
        </w:rPr>
      </w:pPr>
    </w:p>
    <w:p w14:paraId="60B6251D" w14:textId="4B475064" w:rsidR="00C37946" w:rsidRPr="006417AC" w:rsidRDefault="00E547A4" w:rsidP="00E547A4">
      <w:pPr>
        <w:widowControl w:val="0"/>
        <w:autoSpaceDE w:val="0"/>
        <w:autoSpaceDN w:val="0"/>
        <w:adjustRightInd w:val="0"/>
        <w:spacing w:after="0" w:line="240" w:lineRule="auto"/>
        <w:ind w:firstLine="709"/>
        <w:jc w:val="both"/>
        <w:rPr>
          <w:rFonts w:ascii="Times New Roman" w:hAnsi="Times New Roman" w:cs="Times New Roman"/>
          <w:i w:val="0"/>
          <w:iCs w:val="0"/>
          <w:color w:val="000000"/>
          <w:sz w:val="28"/>
          <w:szCs w:val="28"/>
          <w:lang w:val="uk-UA"/>
        </w:rPr>
      </w:pPr>
      <w:r w:rsidRPr="006417AC">
        <w:rPr>
          <w:rFonts w:ascii="Times New Roman" w:hAnsi="Times New Roman" w:cs="Times New Roman"/>
          <w:i w:val="0"/>
          <w:iCs w:val="0"/>
          <w:color w:val="000000"/>
          <w:sz w:val="28"/>
          <w:szCs w:val="28"/>
          <w:lang w:val="uk-UA"/>
        </w:rPr>
        <w:t xml:space="preserve">Програма передбачає виконання </w:t>
      </w:r>
      <w:r w:rsidR="00C82B93" w:rsidRPr="006417AC">
        <w:rPr>
          <w:rFonts w:ascii="Times New Roman" w:hAnsi="Times New Roman" w:cs="Times New Roman"/>
          <w:i w:val="0"/>
          <w:iCs w:val="0"/>
          <w:color w:val="000000"/>
          <w:sz w:val="28"/>
          <w:szCs w:val="28"/>
          <w:lang w:val="uk-UA"/>
        </w:rPr>
        <w:t xml:space="preserve">наступних </w:t>
      </w:r>
      <w:r w:rsidRPr="006417AC">
        <w:rPr>
          <w:rFonts w:ascii="Times New Roman" w:hAnsi="Times New Roman" w:cs="Times New Roman"/>
          <w:i w:val="0"/>
          <w:iCs w:val="0"/>
          <w:color w:val="000000"/>
          <w:sz w:val="28"/>
          <w:szCs w:val="28"/>
          <w:lang w:val="uk-UA"/>
        </w:rPr>
        <w:t>завдань:</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здійснення заходів по консервації деградованих та малопродуктивних земель;</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проведення інвентаризації земель;</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проведення нормативної грошової оцінки земель;</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активізація застосування фінансово-кредитних механізмів підтримки суб’єктів малого і середнього підприємництва в галузі АПК;</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активізація процесів розвитку аграрної підприємницької ініціативи в області;</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збільшення поголів’я корів по всіх категоріях виробників, підвищення обсягів виробництва молока;</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 xml:space="preserve">підвищення якості тваринницької продукції, зменшення обсягів ручної праці в </w:t>
      </w:r>
      <w:r w:rsidRPr="006417AC">
        <w:rPr>
          <w:rFonts w:ascii="Times New Roman" w:hAnsi="Times New Roman" w:cs="Times New Roman"/>
          <w:i w:val="0"/>
          <w:iCs w:val="0"/>
          <w:color w:val="000000"/>
          <w:sz w:val="28"/>
          <w:szCs w:val="28"/>
          <w:lang w:val="uk-UA"/>
        </w:rPr>
        <w:lastRenderedPageBreak/>
        <w:t>домогосподарствах населення;</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 xml:space="preserve">збільшення обсягів виробництва </w:t>
      </w:r>
      <w:proofErr w:type="spellStart"/>
      <w:r w:rsidRPr="006417AC">
        <w:rPr>
          <w:rFonts w:ascii="Times New Roman" w:hAnsi="Times New Roman" w:cs="Times New Roman"/>
          <w:i w:val="0"/>
          <w:iCs w:val="0"/>
          <w:color w:val="000000"/>
          <w:sz w:val="28"/>
          <w:szCs w:val="28"/>
          <w:lang w:val="uk-UA"/>
        </w:rPr>
        <w:t>нішевої</w:t>
      </w:r>
      <w:proofErr w:type="spellEnd"/>
      <w:r w:rsidRPr="006417AC">
        <w:rPr>
          <w:rFonts w:ascii="Times New Roman" w:hAnsi="Times New Roman" w:cs="Times New Roman"/>
          <w:i w:val="0"/>
          <w:iCs w:val="0"/>
          <w:color w:val="000000"/>
          <w:sz w:val="28"/>
          <w:szCs w:val="28"/>
          <w:lang w:val="uk-UA"/>
        </w:rPr>
        <w:t xml:space="preserve"> продукції для забезпечення балансу продовольчих ресурсів;</w:t>
      </w:r>
      <w:r w:rsidR="00C82B93" w:rsidRPr="006417AC">
        <w:rPr>
          <w:rFonts w:ascii="Times New Roman" w:hAnsi="Times New Roman" w:cs="Times New Roman"/>
          <w:i w:val="0"/>
          <w:iCs w:val="0"/>
          <w:color w:val="000000"/>
          <w:sz w:val="28"/>
          <w:szCs w:val="28"/>
          <w:lang w:val="uk-UA"/>
        </w:rPr>
        <w:t xml:space="preserve"> п</w:t>
      </w:r>
      <w:r w:rsidRPr="006417AC">
        <w:rPr>
          <w:rFonts w:ascii="Times New Roman" w:hAnsi="Times New Roman" w:cs="Times New Roman"/>
          <w:i w:val="0"/>
          <w:iCs w:val="0"/>
          <w:color w:val="000000"/>
          <w:sz w:val="28"/>
          <w:szCs w:val="28"/>
          <w:lang w:val="uk-UA"/>
        </w:rPr>
        <w:t xml:space="preserve">ідвищення ефективності та </w:t>
      </w:r>
      <w:proofErr w:type="spellStart"/>
      <w:r w:rsidRPr="006417AC">
        <w:rPr>
          <w:rFonts w:ascii="Times New Roman" w:hAnsi="Times New Roman" w:cs="Times New Roman"/>
          <w:i w:val="0"/>
          <w:iCs w:val="0"/>
          <w:color w:val="000000"/>
          <w:sz w:val="28"/>
          <w:szCs w:val="28"/>
          <w:lang w:val="uk-UA"/>
        </w:rPr>
        <w:t>конкурентності</w:t>
      </w:r>
      <w:proofErr w:type="spellEnd"/>
      <w:r w:rsidRPr="006417AC">
        <w:rPr>
          <w:rFonts w:ascii="Times New Roman" w:hAnsi="Times New Roman" w:cs="Times New Roman"/>
          <w:i w:val="0"/>
          <w:iCs w:val="0"/>
          <w:color w:val="000000"/>
          <w:sz w:val="28"/>
          <w:szCs w:val="28"/>
          <w:lang w:val="uk-UA"/>
        </w:rPr>
        <w:t xml:space="preserve"> ведення сільськогосподарської діяльності;</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формування системи надання якісних дорадчих, інформаційних та консультаційних послуг, спрямованих на підвищення фахового рівня, знань, навичок виробників сільськогосподарської та харчової продукції;</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удосконалення системи інформаційної підтримки реалізації державної та регіональної аграрної політики;</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формування іміджу потенціалу агропромислового комплексу області;</w:t>
      </w:r>
      <w:r w:rsidR="00C82B93" w:rsidRPr="006417AC">
        <w:rPr>
          <w:rFonts w:ascii="Times New Roman" w:hAnsi="Times New Roman" w:cs="Times New Roman"/>
          <w:i w:val="0"/>
          <w:iCs w:val="0"/>
          <w:color w:val="000000"/>
          <w:sz w:val="28"/>
          <w:szCs w:val="28"/>
          <w:lang w:val="uk-UA"/>
        </w:rPr>
        <w:t xml:space="preserve"> </w:t>
      </w:r>
      <w:r w:rsidRPr="006417AC">
        <w:rPr>
          <w:rFonts w:ascii="Times New Roman" w:hAnsi="Times New Roman" w:cs="Times New Roman"/>
          <w:i w:val="0"/>
          <w:iCs w:val="0"/>
          <w:color w:val="000000"/>
          <w:sz w:val="28"/>
          <w:szCs w:val="28"/>
          <w:lang w:val="uk-UA"/>
        </w:rPr>
        <w:t xml:space="preserve">підтримка </w:t>
      </w:r>
      <w:proofErr w:type="spellStart"/>
      <w:r w:rsidRPr="006417AC">
        <w:rPr>
          <w:rFonts w:ascii="Times New Roman" w:hAnsi="Times New Roman" w:cs="Times New Roman"/>
          <w:i w:val="0"/>
          <w:iCs w:val="0"/>
          <w:color w:val="000000"/>
          <w:sz w:val="28"/>
          <w:szCs w:val="28"/>
          <w:lang w:val="uk-UA"/>
        </w:rPr>
        <w:t>проєктів</w:t>
      </w:r>
      <w:proofErr w:type="spellEnd"/>
      <w:r w:rsidRPr="006417AC">
        <w:rPr>
          <w:rFonts w:ascii="Times New Roman" w:hAnsi="Times New Roman" w:cs="Times New Roman"/>
          <w:i w:val="0"/>
          <w:iCs w:val="0"/>
          <w:color w:val="000000"/>
          <w:sz w:val="28"/>
          <w:szCs w:val="28"/>
          <w:lang w:val="uk-UA"/>
        </w:rPr>
        <w:t xml:space="preserve"> міжнародного та регіонального співробітництва в аграрному секторі.</w:t>
      </w:r>
      <w:r w:rsidR="00C82B93" w:rsidRPr="006417AC">
        <w:rPr>
          <w:rFonts w:ascii="Times New Roman" w:hAnsi="Times New Roman" w:cs="Times New Roman"/>
          <w:i w:val="0"/>
          <w:iCs w:val="0"/>
          <w:color w:val="000000"/>
          <w:sz w:val="28"/>
          <w:szCs w:val="28"/>
          <w:lang w:val="uk-UA"/>
        </w:rPr>
        <w:t xml:space="preserve"> Серед вищезазначених завдань можуть бути </w:t>
      </w:r>
      <w:proofErr w:type="spellStart"/>
      <w:r w:rsidR="00C82B93" w:rsidRPr="006417AC">
        <w:rPr>
          <w:rFonts w:ascii="Times New Roman" w:hAnsi="Times New Roman" w:cs="Times New Roman"/>
          <w:i w:val="0"/>
          <w:iCs w:val="0"/>
          <w:color w:val="000000"/>
          <w:sz w:val="28"/>
          <w:szCs w:val="28"/>
          <w:lang w:val="uk-UA"/>
        </w:rPr>
        <w:t>проєкти</w:t>
      </w:r>
      <w:proofErr w:type="spellEnd"/>
      <w:r w:rsidR="00C82B93" w:rsidRPr="006417AC">
        <w:rPr>
          <w:rFonts w:ascii="Times New Roman" w:hAnsi="Times New Roman" w:cs="Times New Roman"/>
          <w:i w:val="0"/>
          <w:iCs w:val="0"/>
          <w:color w:val="000000"/>
          <w:sz w:val="28"/>
          <w:szCs w:val="28"/>
          <w:lang w:val="uk-UA"/>
        </w:rPr>
        <w:t xml:space="preserve">, що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 Для таких </w:t>
      </w:r>
      <w:proofErr w:type="spellStart"/>
      <w:r w:rsidR="00C82B93" w:rsidRPr="006417AC">
        <w:rPr>
          <w:rFonts w:ascii="Times New Roman" w:hAnsi="Times New Roman" w:cs="Times New Roman"/>
          <w:i w:val="0"/>
          <w:iCs w:val="0"/>
          <w:color w:val="000000"/>
          <w:sz w:val="28"/>
          <w:szCs w:val="28"/>
          <w:lang w:val="uk-UA"/>
        </w:rPr>
        <w:t>проєктів</w:t>
      </w:r>
      <w:proofErr w:type="spellEnd"/>
      <w:r w:rsidR="00C82B93" w:rsidRPr="006417AC">
        <w:rPr>
          <w:rFonts w:ascii="Times New Roman" w:hAnsi="Times New Roman" w:cs="Times New Roman"/>
          <w:i w:val="0"/>
          <w:iCs w:val="0"/>
          <w:color w:val="000000"/>
          <w:sz w:val="28"/>
          <w:szCs w:val="28"/>
          <w:lang w:val="uk-UA"/>
        </w:rPr>
        <w:t xml:space="preserve"> має бути здійснена процедура оцінки впливу на довкілля.</w:t>
      </w:r>
    </w:p>
    <w:p w14:paraId="43CC0413" w14:textId="77777777" w:rsidR="008149F5" w:rsidRPr="006417AC" w:rsidRDefault="008149F5" w:rsidP="004D759A">
      <w:pPr>
        <w:widowControl w:val="0"/>
        <w:autoSpaceDE w:val="0"/>
        <w:autoSpaceDN w:val="0"/>
        <w:adjustRightInd w:val="0"/>
        <w:spacing w:after="0" w:line="240" w:lineRule="auto"/>
        <w:ind w:firstLine="709"/>
        <w:jc w:val="both"/>
        <w:rPr>
          <w:rFonts w:ascii="Times New Roman" w:hAnsi="Times New Roman" w:cs="Times New Roman"/>
          <w:b/>
          <w:bCs/>
          <w:i w:val="0"/>
          <w:iCs w:val="0"/>
          <w:sz w:val="28"/>
          <w:szCs w:val="28"/>
          <w:lang w:val="uk-UA" w:bidi="ar-SA"/>
        </w:rPr>
      </w:pPr>
    </w:p>
    <w:p w14:paraId="712EA076" w14:textId="24569B98" w:rsidR="00696A00" w:rsidRPr="006417AC" w:rsidRDefault="00696A00" w:rsidP="006417AC">
      <w:pPr>
        <w:pStyle w:val="a6"/>
        <w:widowControl w:val="0"/>
        <w:numPr>
          <w:ilvl w:val="0"/>
          <w:numId w:val="6"/>
        </w:numPr>
        <w:autoSpaceDE w:val="0"/>
        <w:autoSpaceDN w:val="0"/>
        <w:adjustRightInd w:val="0"/>
        <w:spacing w:after="0" w:line="240" w:lineRule="auto"/>
        <w:jc w:val="both"/>
        <w:rPr>
          <w:rFonts w:ascii="Times New Roman" w:hAnsi="Times New Roman" w:cs="Times New Roman"/>
          <w:b/>
          <w:bCs/>
          <w:i w:val="0"/>
          <w:iCs w:val="0"/>
          <w:sz w:val="28"/>
          <w:szCs w:val="28"/>
          <w:lang w:val="uk-UA" w:bidi="ar-SA"/>
        </w:rPr>
      </w:pPr>
      <w:r w:rsidRPr="006417AC">
        <w:rPr>
          <w:rFonts w:ascii="Times New Roman" w:hAnsi="Times New Roman" w:cs="Times New Roman"/>
          <w:b/>
          <w:bCs/>
          <w:i w:val="0"/>
          <w:iCs w:val="0"/>
          <w:sz w:val="28"/>
          <w:szCs w:val="28"/>
          <w:lang w:val="uk-UA" w:bidi="ar-SA"/>
        </w:rPr>
        <w:t>Інформація про ймовірні наслідки: а) для довкілля, у тому числі для здоров’я населення; б) для територій з природоохоронним статусом; в) транскордонні наслідки для довкілля, у тому числі для здоров’я населення</w:t>
      </w:r>
    </w:p>
    <w:p w14:paraId="24CEB4D9" w14:textId="77777777" w:rsidR="00696A00" w:rsidRPr="006417AC" w:rsidRDefault="00696A00" w:rsidP="00C1361C">
      <w:pPr>
        <w:autoSpaceDE w:val="0"/>
        <w:autoSpaceDN w:val="0"/>
        <w:adjustRightInd w:val="0"/>
        <w:spacing w:after="0" w:line="240" w:lineRule="auto"/>
        <w:rPr>
          <w:rFonts w:ascii="Times New Roman" w:hAnsi="Times New Roman" w:cs="Times New Roman"/>
          <w:i w:val="0"/>
          <w:sz w:val="28"/>
          <w:szCs w:val="28"/>
          <w:lang w:val="uk-UA"/>
        </w:rPr>
      </w:pPr>
    </w:p>
    <w:p w14:paraId="09E3D683" w14:textId="47CD83F8" w:rsidR="00C82B93" w:rsidRPr="006417AC" w:rsidRDefault="00CA3584" w:rsidP="0089406A">
      <w:pPr>
        <w:spacing w:after="0" w:line="240" w:lineRule="auto"/>
        <w:ind w:firstLine="709"/>
        <w:contextualSpacing/>
        <w:jc w:val="both"/>
        <w:rPr>
          <w:rFonts w:ascii="Times New Roman" w:hAnsi="Times New Roman" w:cs="Times New Roman"/>
          <w:i w:val="0"/>
          <w:iCs w:val="0"/>
          <w:sz w:val="28"/>
          <w:szCs w:val="28"/>
          <w:lang w:val="uk-UA"/>
        </w:rPr>
      </w:pPr>
      <w:r>
        <w:rPr>
          <w:rFonts w:ascii="Times New Roman" w:hAnsi="Times New Roman" w:cs="Times New Roman"/>
          <w:i w:val="0"/>
          <w:iCs w:val="0"/>
          <w:sz w:val="28"/>
          <w:szCs w:val="28"/>
          <w:lang w:val="uk-UA"/>
        </w:rPr>
        <w:t>а) д</w:t>
      </w:r>
      <w:r w:rsidRPr="00CA3584">
        <w:rPr>
          <w:rFonts w:ascii="Times New Roman" w:hAnsi="Times New Roman" w:cs="Times New Roman"/>
          <w:i w:val="0"/>
          <w:iCs w:val="0"/>
          <w:sz w:val="28"/>
          <w:szCs w:val="28"/>
          <w:lang w:val="uk-UA"/>
        </w:rPr>
        <w:t>ля довкілля.</w:t>
      </w:r>
      <w:r>
        <w:rPr>
          <w:rFonts w:ascii="Times New Roman" w:hAnsi="Times New Roman" w:cs="Times New Roman"/>
          <w:i w:val="0"/>
          <w:iCs w:val="0"/>
          <w:sz w:val="28"/>
          <w:szCs w:val="28"/>
          <w:lang w:val="uk-UA"/>
        </w:rPr>
        <w:t xml:space="preserve"> </w:t>
      </w:r>
      <w:r w:rsidR="0089406A" w:rsidRPr="006417AC">
        <w:rPr>
          <w:rFonts w:ascii="Times New Roman" w:hAnsi="Times New Roman" w:cs="Times New Roman"/>
          <w:i w:val="0"/>
          <w:iCs w:val="0"/>
          <w:sz w:val="28"/>
          <w:szCs w:val="28"/>
          <w:lang w:val="uk-UA"/>
        </w:rPr>
        <w:t>В ході здійснення стратегічної екологічної оцінки</w:t>
      </w:r>
      <w:r>
        <w:rPr>
          <w:rFonts w:ascii="Times New Roman" w:hAnsi="Times New Roman" w:cs="Times New Roman"/>
          <w:i w:val="0"/>
          <w:iCs w:val="0"/>
          <w:sz w:val="28"/>
          <w:szCs w:val="28"/>
          <w:lang w:val="uk-UA"/>
        </w:rPr>
        <w:t xml:space="preserve"> </w:t>
      </w:r>
      <w:proofErr w:type="spellStart"/>
      <w:r>
        <w:rPr>
          <w:rFonts w:ascii="Times New Roman" w:hAnsi="Times New Roman" w:cs="Times New Roman"/>
          <w:i w:val="0"/>
          <w:iCs w:val="0"/>
          <w:sz w:val="28"/>
          <w:szCs w:val="28"/>
          <w:lang w:val="uk-UA"/>
        </w:rPr>
        <w:t>проєкту</w:t>
      </w:r>
      <w:proofErr w:type="spellEnd"/>
      <w:r>
        <w:rPr>
          <w:rFonts w:ascii="Times New Roman" w:hAnsi="Times New Roman" w:cs="Times New Roman"/>
          <w:i w:val="0"/>
          <w:iCs w:val="0"/>
          <w:sz w:val="28"/>
          <w:szCs w:val="28"/>
          <w:lang w:val="uk-UA"/>
        </w:rPr>
        <w:t xml:space="preserve"> Програми </w:t>
      </w:r>
      <w:r w:rsidR="0089406A" w:rsidRPr="006417AC">
        <w:rPr>
          <w:rFonts w:ascii="Times New Roman" w:hAnsi="Times New Roman" w:cs="Times New Roman"/>
          <w:i w:val="0"/>
          <w:iCs w:val="0"/>
          <w:sz w:val="28"/>
          <w:szCs w:val="28"/>
          <w:lang w:val="uk-UA"/>
        </w:rPr>
        <w:t xml:space="preserve"> мають бути оцінені ймовірні наслідки реалізації Програми, зокрема для таких складових довкілля: атмосферне повітря; водні ресурси; відходи; земельні ресурси; </w:t>
      </w:r>
      <w:proofErr w:type="spellStart"/>
      <w:r w:rsidR="0089406A" w:rsidRPr="006417AC">
        <w:rPr>
          <w:rFonts w:ascii="Times New Roman" w:hAnsi="Times New Roman" w:cs="Times New Roman"/>
          <w:i w:val="0"/>
          <w:iCs w:val="0"/>
          <w:sz w:val="28"/>
          <w:szCs w:val="28"/>
          <w:lang w:val="uk-UA"/>
        </w:rPr>
        <w:t>біор</w:t>
      </w:r>
      <w:r>
        <w:rPr>
          <w:rFonts w:ascii="Times New Roman" w:hAnsi="Times New Roman" w:cs="Times New Roman"/>
          <w:i w:val="0"/>
          <w:iCs w:val="0"/>
          <w:sz w:val="28"/>
          <w:szCs w:val="28"/>
          <w:lang w:val="uk-UA"/>
        </w:rPr>
        <w:t>ізноманіття</w:t>
      </w:r>
      <w:proofErr w:type="spellEnd"/>
      <w:r>
        <w:rPr>
          <w:rFonts w:ascii="Times New Roman" w:hAnsi="Times New Roman" w:cs="Times New Roman"/>
          <w:i w:val="0"/>
          <w:iCs w:val="0"/>
          <w:sz w:val="28"/>
          <w:szCs w:val="28"/>
          <w:lang w:val="uk-UA"/>
        </w:rPr>
        <w:t xml:space="preserve"> та рекреаційні зони,</w:t>
      </w:r>
      <w:r w:rsidR="0089406A" w:rsidRPr="006417AC">
        <w:rPr>
          <w:rFonts w:ascii="Times New Roman" w:hAnsi="Times New Roman" w:cs="Times New Roman"/>
          <w:i w:val="0"/>
          <w:iCs w:val="0"/>
          <w:sz w:val="28"/>
          <w:szCs w:val="28"/>
          <w:lang w:val="uk-UA"/>
        </w:rPr>
        <w:t xml:space="preserve"> а також наслідки для здоров’я населення</w:t>
      </w:r>
      <w:r w:rsidR="00806FF8">
        <w:rPr>
          <w:rFonts w:ascii="Times New Roman" w:hAnsi="Times New Roman" w:cs="Times New Roman"/>
          <w:i w:val="0"/>
          <w:iCs w:val="0"/>
          <w:sz w:val="28"/>
          <w:szCs w:val="28"/>
          <w:lang w:val="uk-UA"/>
        </w:rPr>
        <w:t>;</w:t>
      </w:r>
      <w:r w:rsidR="0089406A" w:rsidRPr="006417AC">
        <w:rPr>
          <w:rFonts w:ascii="Times New Roman" w:hAnsi="Times New Roman" w:cs="Times New Roman"/>
          <w:i w:val="0"/>
          <w:iCs w:val="0"/>
          <w:sz w:val="28"/>
          <w:szCs w:val="28"/>
          <w:lang w:val="uk-UA"/>
        </w:rPr>
        <w:t xml:space="preserve"> </w:t>
      </w:r>
      <w:r w:rsidR="00806FF8">
        <w:rPr>
          <w:rFonts w:ascii="Times New Roman" w:hAnsi="Times New Roman" w:cs="Times New Roman"/>
          <w:i w:val="0"/>
          <w:iCs w:val="0"/>
          <w:sz w:val="28"/>
          <w:szCs w:val="28"/>
          <w:lang w:val="uk-UA"/>
        </w:rPr>
        <w:t xml:space="preserve">б) </w:t>
      </w:r>
      <w:r w:rsidR="0089406A" w:rsidRPr="006417AC">
        <w:rPr>
          <w:rFonts w:ascii="Times New Roman" w:hAnsi="Times New Roman" w:cs="Times New Roman"/>
          <w:i w:val="0"/>
          <w:iCs w:val="0"/>
          <w:sz w:val="28"/>
          <w:szCs w:val="28"/>
          <w:lang w:val="uk-UA"/>
        </w:rPr>
        <w:t>для територій з природоохоронним статусом</w:t>
      </w:r>
      <w:r w:rsidR="00806FF8">
        <w:rPr>
          <w:rFonts w:ascii="Times New Roman" w:hAnsi="Times New Roman" w:cs="Times New Roman"/>
          <w:i w:val="0"/>
          <w:iCs w:val="0"/>
          <w:sz w:val="28"/>
          <w:szCs w:val="28"/>
          <w:lang w:val="uk-UA"/>
        </w:rPr>
        <w:t>. Н</w:t>
      </w:r>
      <w:r w:rsidRPr="00CA3584">
        <w:rPr>
          <w:rFonts w:ascii="Times New Roman" w:hAnsi="Times New Roman" w:cs="Times New Roman"/>
          <w:i w:val="0"/>
          <w:iCs w:val="0"/>
          <w:sz w:val="28"/>
          <w:szCs w:val="28"/>
          <w:lang w:val="uk-UA"/>
        </w:rPr>
        <w:t>а території області знаходиться</w:t>
      </w:r>
      <w:r>
        <w:rPr>
          <w:rFonts w:ascii="Times New Roman" w:hAnsi="Times New Roman" w:cs="Times New Roman"/>
          <w:i w:val="0"/>
          <w:iCs w:val="0"/>
          <w:sz w:val="28"/>
          <w:szCs w:val="28"/>
          <w:lang w:val="uk-UA"/>
        </w:rPr>
        <w:t xml:space="preserve"> </w:t>
      </w:r>
      <w:r w:rsidRPr="006417AC">
        <w:rPr>
          <w:rFonts w:ascii="Times New Roman" w:hAnsi="Times New Roman" w:cs="Times New Roman"/>
          <w:i w:val="0"/>
          <w:iCs w:val="0"/>
          <w:sz w:val="28"/>
          <w:szCs w:val="28"/>
          <w:lang w:val="uk-UA"/>
        </w:rPr>
        <w:t>434</w:t>
      </w:r>
      <w:r>
        <w:rPr>
          <w:rFonts w:ascii="Times New Roman" w:hAnsi="Times New Roman" w:cs="Times New Roman"/>
          <w:i w:val="0"/>
          <w:iCs w:val="0"/>
          <w:sz w:val="28"/>
          <w:szCs w:val="28"/>
          <w:lang w:val="uk-UA"/>
        </w:rPr>
        <w:t xml:space="preserve"> </w:t>
      </w:r>
      <w:r w:rsidRPr="006417AC">
        <w:rPr>
          <w:rFonts w:ascii="Times New Roman" w:hAnsi="Times New Roman" w:cs="Times New Roman"/>
          <w:i w:val="0"/>
          <w:iCs w:val="0"/>
          <w:sz w:val="28"/>
          <w:szCs w:val="28"/>
          <w:lang w:val="uk-UA"/>
        </w:rPr>
        <w:t>об’єкт</w:t>
      </w:r>
      <w:r>
        <w:rPr>
          <w:rFonts w:ascii="Times New Roman" w:hAnsi="Times New Roman" w:cs="Times New Roman"/>
          <w:i w:val="0"/>
          <w:iCs w:val="0"/>
          <w:sz w:val="28"/>
          <w:szCs w:val="28"/>
          <w:lang w:val="uk-UA"/>
        </w:rPr>
        <w:t>а</w:t>
      </w:r>
      <w:r w:rsidRPr="006417AC">
        <w:rPr>
          <w:rFonts w:ascii="Times New Roman" w:hAnsi="Times New Roman" w:cs="Times New Roman"/>
          <w:i w:val="0"/>
          <w:iCs w:val="0"/>
          <w:sz w:val="28"/>
          <w:szCs w:val="28"/>
          <w:lang w:val="uk-UA"/>
        </w:rPr>
        <w:t xml:space="preserve"> </w:t>
      </w:r>
      <w:r>
        <w:rPr>
          <w:rFonts w:ascii="Times New Roman" w:hAnsi="Times New Roman" w:cs="Times New Roman"/>
          <w:i w:val="0"/>
          <w:iCs w:val="0"/>
          <w:sz w:val="28"/>
          <w:szCs w:val="28"/>
          <w:lang w:val="uk-UA"/>
        </w:rPr>
        <w:t xml:space="preserve">природно-заповідного фонду, </w:t>
      </w:r>
      <w:r w:rsidRPr="006417AC">
        <w:rPr>
          <w:rFonts w:ascii="Times New Roman" w:hAnsi="Times New Roman" w:cs="Times New Roman"/>
          <w:i w:val="0"/>
          <w:iCs w:val="0"/>
          <w:sz w:val="28"/>
          <w:szCs w:val="28"/>
          <w:lang w:val="uk-UA"/>
        </w:rPr>
        <w:t>фактична площа територій та об’єктів природно-заповідного фонду</w:t>
      </w:r>
      <w:r>
        <w:rPr>
          <w:rFonts w:ascii="Times New Roman" w:hAnsi="Times New Roman" w:cs="Times New Roman"/>
          <w:i w:val="0"/>
          <w:iCs w:val="0"/>
          <w:sz w:val="28"/>
          <w:szCs w:val="28"/>
          <w:lang w:val="uk-UA"/>
        </w:rPr>
        <w:t xml:space="preserve"> (ПЗФ)</w:t>
      </w:r>
      <w:r w:rsidRPr="006417AC">
        <w:rPr>
          <w:rFonts w:ascii="Times New Roman" w:hAnsi="Times New Roman" w:cs="Times New Roman"/>
          <w:i w:val="0"/>
          <w:iCs w:val="0"/>
          <w:sz w:val="28"/>
          <w:szCs w:val="28"/>
          <w:lang w:val="uk-UA"/>
        </w:rPr>
        <w:t xml:space="preserve"> області складає 60245,6753 га</w:t>
      </w:r>
      <w:r>
        <w:rPr>
          <w:rFonts w:ascii="Times New Roman" w:hAnsi="Times New Roman" w:cs="Times New Roman"/>
          <w:i w:val="0"/>
          <w:iCs w:val="0"/>
          <w:sz w:val="28"/>
          <w:szCs w:val="28"/>
          <w:lang w:val="uk-UA"/>
        </w:rPr>
        <w:t xml:space="preserve">, з них </w:t>
      </w:r>
      <w:r w:rsidR="00AD7F63" w:rsidRPr="006417AC">
        <w:rPr>
          <w:rFonts w:ascii="Times New Roman" w:hAnsi="Times New Roman" w:cs="Times New Roman"/>
          <w:i w:val="0"/>
          <w:iCs w:val="0"/>
          <w:sz w:val="28"/>
          <w:szCs w:val="28"/>
          <w:lang w:val="uk-UA"/>
        </w:rPr>
        <w:t>території та об’єкти ПЗФ загальнодержавного значення – 43 шт., площею 34490,8</w:t>
      </w:r>
      <w:r w:rsidR="00806FF8">
        <w:rPr>
          <w:rFonts w:ascii="Times New Roman" w:hAnsi="Times New Roman" w:cs="Times New Roman"/>
          <w:i w:val="0"/>
          <w:iCs w:val="0"/>
          <w:sz w:val="28"/>
          <w:szCs w:val="28"/>
          <w:lang w:val="uk-UA"/>
        </w:rPr>
        <w:t xml:space="preserve"> га;</w:t>
      </w:r>
      <w:r w:rsidR="00AD7F63" w:rsidRPr="006417AC">
        <w:rPr>
          <w:rFonts w:ascii="Times New Roman" w:hAnsi="Times New Roman" w:cs="Times New Roman"/>
          <w:i w:val="0"/>
          <w:iCs w:val="0"/>
          <w:sz w:val="28"/>
          <w:szCs w:val="28"/>
          <w:lang w:val="uk-UA"/>
        </w:rPr>
        <w:t xml:space="preserve"> </w:t>
      </w:r>
      <w:r>
        <w:rPr>
          <w:rFonts w:ascii="Times New Roman" w:hAnsi="Times New Roman" w:cs="Times New Roman"/>
          <w:i w:val="0"/>
          <w:iCs w:val="0"/>
          <w:sz w:val="28"/>
          <w:szCs w:val="28"/>
          <w:lang w:val="uk-UA"/>
        </w:rPr>
        <w:t>т</w:t>
      </w:r>
      <w:r w:rsidR="00AD7F63" w:rsidRPr="006417AC">
        <w:rPr>
          <w:rFonts w:ascii="Times New Roman" w:hAnsi="Times New Roman" w:cs="Times New Roman"/>
          <w:i w:val="0"/>
          <w:iCs w:val="0"/>
          <w:sz w:val="28"/>
          <w:szCs w:val="28"/>
          <w:lang w:val="uk-UA"/>
        </w:rPr>
        <w:t>ериторії та об’єкти ПЗФ місцевого значення – 391 шт., площею 32316,4253</w:t>
      </w:r>
      <w:r>
        <w:rPr>
          <w:rFonts w:ascii="Times New Roman" w:hAnsi="Times New Roman" w:cs="Times New Roman"/>
          <w:i w:val="0"/>
          <w:iCs w:val="0"/>
          <w:sz w:val="28"/>
          <w:szCs w:val="28"/>
          <w:lang w:val="uk-UA"/>
        </w:rPr>
        <w:t>.</w:t>
      </w:r>
      <w:r w:rsidR="00AD7F63" w:rsidRPr="006417AC">
        <w:rPr>
          <w:rFonts w:ascii="Times New Roman" w:hAnsi="Times New Roman" w:cs="Times New Roman"/>
          <w:i w:val="0"/>
          <w:iCs w:val="0"/>
          <w:sz w:val="28"/>
          <w:szCs w:val="28"/>
          <w:lang w:val="uk-UA"/>
        </w:rPr>
        <w:t xml:space="preserve"> </w:t>
      </w:r>
      <w:r w:rsidR="0089406A" w:rsidRPr="006417AC">
        <w:rPr>
          <w:rFonts w:ascii="Times New Roman" w:hAnsi="Times New Roman" w:cs="Times New Roman"/>
          <w:i w:val="0"/>
          <w:iCs w:val="0"/>
          <w:sz w:val="28"/>
          <w:szCs w:val="28"/>
          <w:lang w:val="uk-UA"/>
        </w:rPr>
        <w:t>Під час здійснення стратегічної екологічної оцінки необхідно оцінити ймов</w:t>
      </w:r>
      <w:r w:rsidR="00AD7F63" w:rsidRPr="006417AC">
        <w:rPr>
          <w:rFonts w:ascii="Times New Roman" w:hAnsi="Times New Roman" w:cs="Times New Roman"/>
          <w:i w:val="0"/>
          <w:iCs w:val="0"/>
          <w:sz w:val="28"/>
          <w:szCs w:val="28"/>
          <w:lang w:val="uk-UA"/>
        </w:rPr>
        <w:t>ірні наслідки для цих територій</w:t>
      </w:r>
      <w:r w:rsidR="00806FF8">
        <w:rPr>
          <w:rFonts w:ascii="Times New Roman" w:hAnsi="Times New Roman" w:cs="Times New Roman"/>
          <w:i w:val="0"/>
          <w:iCs w:val="0"/>
          <w:sz w:val="28"/>
          <w:szCs w:val="28"/>
          <w:lang w:val="uk-UA"/>
        </w:rPr>
        <w:t>; в)</w:t>
      </w:r>
      <w:r w:rsidR="00AD7F63" w:rsidRPr="006417AC">
        <w:rPr>
          <w:rFonts w:ascii="Times New Roman" w:hAnsi="Times New Roman" w:cs="Times New Roman"/>
          <w:i w:val="0"/>
          <w:iCs w:val="0"/>
          <w:sz w:val="28"/>
          <w:szCs w:val="28"/>
          <w:lang w:val="uk-UA"/>
        </w:rPr>
        <w:t xml:space="preserve"> т</w:t>
      </w:r>
      <w:r w:rsidR="0089406A" w:rsidRPr="006417AC">
        <w:rPr>
          <w:rFonts w:ascii="Times New Roman" w:hAnsi="Times New Roman" w:cs="Times New Roman"/>
          <w:i w:val="0"/>
          <w:iCs w:val="0"/>
          <w:sz w:val="28"/>
          <w:szCs w:val="28"/>
          <w:lang w:val="uk-UA"/>
        </w:rPr>
        <w:t>ранскордонні наслідки для довкілля, у тому числі для здоров’я населення:</w:t>
      </w:r>
      <w:r w:rsidR="00AD7F63" w:rsidRPr="006417AC">
        <w:rPr>
          <w:rFonts w:ascii="Times New Roman" w:hAnsi="Times New Roman" w:cs="Times New Roman"/>
          <w:i w:val="0"/>
          <w:iCs w:val="0"/>
          <w:sz w:val="28"/>
          <w:szCs w:val="28"/>
          <w:lang w:val="uk-UA"/>
        </w:rPr>
        <w:t xml:space="preserve"> </w:t>
      </w:r>
      <w:r w:rsidR="0089406A" w:rsidRPr="006417AC">
        <w:rPr>
          <w:rFonts w:ascii="Times New Roman" w:hAnsi="Times New Roman" w:cs="Times New Roman"/>
          <w:i w:val="0"/>
          <w:iCs w:val="0"/>
          <w:sz w:val="28"/>
          <w:szCs w:val="28"/>
          <w:lang w:val="uk-UA"/>
        </w:rPr>
        <w:t>транскордонні наслідки відсутні в рамках зазначеної стратегічної</w:t>
      </w:r>
      <w:r w:rsidR="00806FF8">
        <w:rPr>
          <w:rFonts w:ascii="Times New Roman" w:hAnsi="Times New Roman" w:cs="Times New Roman"/>
          <w:i w:val="0"/>
          <w:iCs w:val="0"/>
          <w:sz w:val="28"/>
          <w:szCs w:val="28"/>
          <w:lang w:val="uk-UA"/>
        </w:rPr>
        <w:t xml:space="preserve"> екологічної </w:t>
      </w:r>
      <w:r w:rsidR="0089406A" w:rsidRPr="006417AC">
        <w:rPr>
          <w:rFonts w:ascii="Times New Roman" w:hAnsi="Times New Roman" w:cs="Times New Roman"/>
          <w:i w:val="0"/>
          <w:iCs w:val="0"/>
          <w:sz w:val="28"/>
          <w:szCs w:val="28"/>
          <w:lang w:val="uk-UA"/>
        </w:rPr>
        <w:t>оцінки.</w:t>
      </w:r>
    </w:p>
    <w:p w14:paraId="3FB677F2" w14:textId="77777777" w:rsidR="008D2BC0" w:rsidRPr="006417AC" w:rsidRDefault="008D2BC0" w:rsidP="00696A00">
      <w:pPr>
        <w:autoSpaceDE w:val="0"/>
        <w:autoSpaceDN w:val="0"/>
        <w:adjustRightInd w:val="0"/>
        <w:spacing w:after="0" w:line="240" w:lineRule="auto"/>
        <w:ind w:firstLine="709"/>
        <w:jc w:val="both"/>
        <w:rPr>
          <w:rFonts w:ascii="Times New Roman" w:hAnsi="Times New Roman" w:cs="Times New Roman"/>
          <w:b/>
          <w:bCs/>
          <w:i w:val="0"/>
          <w:iCs w:val="0"/>
          <w:sz w:val="28"/>
          <w:szCs w:val="28"/>
          <w:lang w:val="uk-UA" w:bidi="ar-SA"/>
        </w:rPr>
      </w:pPr>
    </w:p>
    <w:p w14:paraId="175F219A" w14:textId="13680337" w:rsidR="00696A00" w:rsidRPr="006417AC" w:rsidRDefault="00696A00" w:rsidP="006417AC">
      <w:pPr>
        <w:pStyle w:val="a6"/>
        <w:numPr>
          <w:ilvl w:val="0"/>
          <w:numId w:val="6"/>
        </w:numPr>
        <w:autoSpaceDE w:val="0"/>
        <w:autoSpaceDN w:val="0"/>
        <w:adjustRightInd w:val="0"/>
        <w:spacing w:after="0" w:line="240" w:lineRule="auto"/>
        <w:jc w:val="both"/>
        <w:rPr>
          <w:rFonts w:ascii="Times New Roman" w:hAnsi="Times New Roman" w:cs="Times New Roman"/>
          <w:i w:val="0"/>
          <w:sz w:val="28"/>
          <w:szCs w:val="28"/>
          <w:lang w:val="uk-UA"/>
        </w:rPr>
      </w:pPr>
      <w:r w:rsidRPr="006417AC">
        <w:rPr>
          <w:rFonts w:ascii="Times New Roman" w:hAnsi="Times New Roman" w:cs="Times New Roman"/>
          <w:b/>
          <w:bCs/>
          <w:i w:val="0"/>
          <w:iCs w:val="0"/>
          <w:sz w:val="28"/>
          <w:szCs w:val="28"/>
          <w:lang w:val="uk-UA" w:bidi="ar-SA"/>
        </w:rPr>
        <w:t>Виправдані альтернативи, які необхідно розглянути, у тому числі якщо документ державного планування не буде затверджено</w:t>
      </w:r>
      <w:r w:rsidRPr="006417AC">
        <w:rPr>
          <w:rFonts w:ascii="Times New Roman" w:hAnsi="Times New Roman" w:cs="Times New Roman"/>
          <w:i w:val="0"/>
          <w:sz w:val="28"/>
          <w:szCs w:val="28"/>
          <w:lang w:val="uk-UA"/>
        </w:rPr>
        <w:t xml:space="preserve"> </w:t>
      </w:r>
    </w:p>
    <w:p w14:paraId="3C2F0149" w14:textId="77777777" w:rsidR="0057099F" w:rsidRPr="006417AC" w:rsidRDefault="0057099F" w:rsidP="00C1361C">
      <w:pPr>
        <w:shd w:val="clear" w:color="auto" w:fill="FFFFFF"/>
        <w:spacing w:after="0" w:line="240" w:lineRule="auto"/>
        <w:ind w:firstLine="708"/>
        <w:jc w:val="both"/>
        <w:rPr>
          <w:rFonts w:ascii="Times New Roman" w:hAnsi="Times New Roman" w:cs="Times New Roman"/>
          <w:i w:val="0"/>
          <w:iCs w:val="0"/>
          <w:sz w:val="28"/>
          <w:szCs w:val="28"/>
          <w:lang w:val="uk-UA"/>
        </w:rPr>
      </w:pPr>
    </w:p>
    <w:p w14:paraId="2F0C3E56" w14:textId="1C9464F6" w:rsidR="0057099F" w:rsidRPr="006417AC" w:rsidRDefault="007D5666" w:rsidP="007D5666">
      <w:pPr>
        <w:shd w:val="clear" w:color="auto" w:fill="FFFFFF"/>
        <w:spacing w:after="0" w:line="240" w:lineRule="auto"/>
        <w:ind w:firstLine="708"/>
        <w:jc w:val="both"/>
        <w:rPr>
          <w:rFonts w:ascii="Times New Roman" w:hAnsi="Times New Roman" w:cs="Times New Roman"/>
          <w:i w:val="0"/>
          <w:iCs w:val="0"/>
          <w:sz w:val="28"/>
          <w:szCs w:val="28"/>
          <w:lang w:val="uk-UA"/>
        </w:rPr>
      </w:pPr>
      <w:r w:rsidRPr="006417AC">
        <w:rPr>
          <w:rFonts w:ascii="Times New Roman" w:hAnsi="Times New Roman" w:cs="Times New Roman"/>
          <w:i w:val="0"/>
          <w:iCs w:val="0"/>
          <w:sz w:val="28"/>
          <w:szCs w:val="28"/>
          <w:lang w:val="uk-UA"/>
        </w:rPr>
        <w:t xml:space="preserve">З метою розгляду </w:t>
      </w:r>
      <w:proofErr w:type="spellStart"/>
      <w:r w:rsidRPr="006417AC">
        <w:rPr>
          <w:rFonts w:ascii="Times New Roman" w:hAnsi="Times New Roman" w:cs="Times New Roman"/>
          <w:i w:val="0"/>
          <w:iCs w:val="0"/>
          <w:sz w:val="28"/>
          <w:szCs w:val="28"/>
          <w:lang w:val="uk-UA"/>
        </w:rPr>
        <w:t>проєктних</w:t>
      </w:r>
      <w:proofErr w:type="spellEnd"/>
      <w:r w:rsidRPr="006417AC">
        <w:rPr>
          <w:rFonts w:ascii="Times New Roman" w:hAnsi="Times New Roman" w:cs="Times New Roman"/>
          <w:i w:val="0"/>
          <w:iCs w:val="0"/>
          <w:sz w:val="28"/>
          <w:szCs w:val="28"/>
          <w:lang w:val="uk-UA"/>
        </w:rPr>
        <w:t xml:space="preserve"> рішень та їх екологічних наслідків під час здійснення стратегічної екологічної оцінки </w:t>
      </w:r>
      <w:proofErr w:type="spellStart"/>
      <w:r w:rsidRPr="006417AC">
        <w:rPr>
          <w:rFonts w:ascii="Times New Roman" w:hAnsi="Times New Roman" w:cs="Times New Roman"/>
          <w:i w:val="0"/>
          <w:iCs w:val="0"/>
          <w:sz w:val="28"/>
          <w:szCs w:val="28"/>
          <w:lang w:val="uk-UA"/>
        </w:rPr>
        <w:t>проєкту</w:t>
      </w:r>
      <w:proofErr w:type="spellEnd"/>
      <w:r w:rsidRPr="006417AC">
        <w:rPr>
          <w:rFonts w:ascii="Times New Roman" w:hAnsi="Times New Roman" w:cs="Times New Roman"/>
          <w:i w:val="0"/>
          <w:iCs w:val="0"/>
          <w:sz w:val="28"/>
          <w:szCs w:val="28"/>
          <w:lang w:val="uk-UA"/>
        </w:rPr>
        <w:t xml:space="preserve"> Програми передбачається розглянути наступні альтернативи: нульова альтернатива (песимістичний сценарій розвитку); затвердження </w:t>
      </w:r>
      <w:proofErr w:type="spellStart"/>
      <w:r w:rsidRPr="006417AC">
        <w:rPr>
          <w:rFonts w:ascii="Times New Roman" w:hAnsi="Times New Roman" w:cs="Times New Roman"/>
          <w:i w:val="0"/>
          <w:iCs w:val="0"/>
          <w:sz w:val="28"/>
          <w:szCs w:val="28"/>
          <w:lang w:val="uk-UA"/>
        </w:rPr>
        <w:t>проєкту</w:t>
      </w:r>
      <w:proofErr w:type="spellEnd"/>
      <w:r w:rsidRPr="006417AC">
        <w:rPr>
          <w:rFonts w:ascii="Times New Roman" w:hAnsi="Times New Roman" w:cs="Times New Roman"/>
          <w:i w:val="0"/>
          <w:iCs w:val="0"/>
          <w:sz w:val="28"/>
          <w:szCs w:val="28"/>
          <w:lang w:val="uk-UA"/>
        </w:rPr>
        <w:t xml:space="preserve"> Програми (сценарій раціонального розвитку). Очікуваними результатами виконання Програми є:</w:t>
      </w:r>
      <w:r w:rsidRPr="006417AC">
        <w:rPr>
          <w:sz w:val="28"/>
          <w:szCs w:val="28"/>
          <w:lang w:val="uk-UA"/>
        </w:rPr>
        <w:t xml:space="preserve"> </w:t>
      </w:r>
      <w:r w:rsidRPr="006417AC">
        <w:rPr>
          <w:rFonts w:ascii="Times New Roman" w:hAnsi="Times New Roman" w:cs="Times New Roman"/>
          <w:i w:val="0"/>
          <w:iCs w:val="0"/>
          <w:sz w:val="28"/>
          <w:szCs w:val="28"/>
          <w:lang w:val="uk-UA"/>
        </w:rPr>
        <w:t xml:space="preserve">зменшення площ деградованих та малопродуктивних земель на 2% щорічно; збільшення надходження коштів до місцевих бюджетів від сплати за землю на 5% щорічно; підвищення ефективності використання земель державної та комунальної власності; збільшення кількості домогосподарств,  в яких утримується  3 і </w:t>
      </w:r>
      <w:r w:rsidRPr="006417AC">
        <w:rPr>
          <w:rFonts w:ascii="Times New Roman" w:hAnsi="Times New Roman" w:cs="Times New Roman"/>
          <w:i w:val="0"/>
          <w:iCs w:val="0"/>
          <w:sz w:val="28"/>
          <w:szCs w:val="28"/>
          <w:lang w:val="uk-UA"/>
        </w:rPr>
        <w:lastRenderedPageBreak/>
        <w:t xml:space="preserve">більше корів та поголів’я корів, яке в них утримується на 3,5% за період  дії Програми; збільшення кількості сільськогосподарських виробників на 35,7 %, в яких утримується від 5 до 100 корів та поголів’я корів, яке в них утримується на 32,6 % за період дії Програми; збільшення площі посіву </w:t>
      </w:r>
      <w:proofErr w:type="spellStart"/>
      <w:r w:rsidRPr="006417AC">
        <w:rPr>
          <w:rFonts w:ascii="Times New Roman" w:hAnsi="Times New Roman" w:cs="Times New Roman"/>
          <w:i w:val="0"/>
          <w:iCs w:val="0"/>
          <w:sz w:val="28"/>
          <w:szCs w:val="28"/>
          <w:lang w:val="uk-UA"/>
        </w:rPr>
        <w:t>нішевих</w:t>
      </w:r>
      <w:proofErr w:type="spellEnd"/>
      <w:r w:rsidRPr="006417AC">
        <w:rPr>
          <w:rFonts w:ascii="Times New Roman" w:hAnsi="Times New Roman" w:cs="Times New Roman"/>
          <w:i w:val="0"/>
          <w:iCs w:val="0"/>
          <w:sz w:val="28"/>
          <w:szCs w:val="28"/>
          <w:lang w:val="uk-UA"/>
        </w:rPr>
        <w:t xml:space="preserve"> культур у сільськогосподарських товаровиробників (озиме жито, гречки, проса, гороху, вівса, овочів), що забезпечує попит на дані культури; зростання кількості проведених дорадчих та інформаційно-консультативних заходів з питань розвитку аграрного сектору та сільських територій у 3 рази до 2030 року; зростання кількості проведених виставкових та презентаційних заходів з питань розвитку аграрного сектору та сільських територій у 3 рази до 2030 року; впроваджених </w:t>
      </w:r>
      <w:proofErr w:type="spellStart"/>
      <w:r w:rsidRPr="006417AC">
        <w:rPr>
          <w:rFonts w:ascii="Times New Roman" w:hAnsi="Times New Roman" w:cs="Times New Roman"/>
          <w:i w:val="0"/>
          <w:iCs w:val="0"/>
          <w:sz w:val="28"/>
          <w:szCs w:val="28"/>
          <w:lang w:val="uk-UA"/>
        </w:rPr>
        <w:t>проєктів</w:t>
      </w:r>
      <w:proofErr w:type="spellEnd"/>
      <w:r w:rsidRPr="006417AC">
        <w:rPr>
          <w:rFonts w:ascii="Times New Roman" w:hAnsi="Times New Roman" w:cs="Times New Roman"/>
          <w:i w:val="0"/>
          <w:iCs w:val="0"/>
          <w:sz w:val="28"/>
          <w:szCs w:val="28"/>
          <w:lang w:val="uk-UA"/>
        </w:rPr>
        <w:t xml:space="preserve"> міжнародної технічної допомоги, регіональних інноваційно-інвестиційних та науково-просвітницьких </w:t>
      </w:r>
      <w:proofErr w:type="spellStart"/>
      <w:r w:rsidRPr="006417AC">
        <w:rPr>
          <w:rFonts w:ascii="Times New Roman" w:hAnsi="Times New Roman" w:cs="Times New Roman"/>
          <w:i w:val="0"/>
          <w:iCs w:val="0"/>
          <w:sz w:val="28"/>
          <w:szCs w:val="28"/>
          <w:lang w:val="uk-UA"/>
        </w:rPr>
        <w:t>проєктів</w:t>
      </w:r>
      <w:proofErr w:type="spellEnd"/>
      <w:r w:rsidRPr="006417AC">
        <w:rPr>
          <w:rFonts w:ascii="Times New Roman" w:hAnsi="Times New Roman" w:cs="Times New Roman"/>
          <w:i w:val="0"/>
          <w:iCs w:val="0"/>
          <w:sz w:val="28"/>
          <w:szCs w:val="28"/>
          <w:lang w:val="uk-UA"/>
        </w:rPr>
        <w:t>. При впровадженні заходів Програми очікується позитивний вплив на навколишнє природне середовище, у тому числі на здоров’я населення, у порівнянні із існуючим станом. Найсприятливішим варіантом буде затвердження запропонованої Програми.</w:t>
      </w:r>
    </w:p>
    <w:p w14:paraId="03C0318D" w14:textId="77777777" w:rsidR="0057099F" w:rsidRPr="006417AC" w:rsidRDefault="0057099F" w:rsidP="00C1361C">
      <w:pPr>
        <w:shd w:val="clear" w:color="auto" w:fill="FFFFFF"/>
        <w:spacing w:after="0" w:line="240" w:lineRule="auto"/>
        <w:ind w:firstLine="708"/>
        <w:jc w:val="both"/>
        <w:rPr>
          <w:rFonts w:ascii="Times New Roman" w:hAnsi="Times New Roman" w:cs="Times New Roman"/>
          <w:i w:val="0"/>
          <w:iCs w:val="0"/>
          <w:sz w:val="28"/>
          <w:szCs w:val="28"/>
          <w:lang w:val="uk-UA"/>
        </w:rPr>
      </w:pPr>
    </w:p>
    <w:p w14:paraId="36B4F915" w14:textId="222300D8" w:rsidR="00696A00" w:rsidRPr="006417AC" w:rsidRDefault="00696A00" w:rsidP="006417AC">
      <w:pPr>
        <w:pStyle w:val="a6"/>
        <w:numPr>
          <w:ilvl w:val="0"/>
          <w:numId w:val="6"/>
        </w:numPr>
        <w:shd w:val="clear" w:color="auto" w:fill="FFFFFF"/>
        <w:tabs>
          <w:tab w:val="left" w:pos="1276"/>
          <w:tab w:val="left" w:pos="2127"/>
        </w:tabs>
        <w:spacing w:after="0" w:line="240" w:lineRule="auto"/>
        <w:jc w:val="both"/>
        <w:rPr>
          <w:rFonts w:ascii="Times New Roman" w:hAnsi="Times New Roman" w:cs="Times New Roman"/>
          <w:b/>
          <w:i w:val="0"/>
          <w:sz w:val="28"/>
          <w:szCs w:val="28"/>
          <w:lang w:val="uk-UA"/>
        </w:rPr>
      </w:pPr>
      <w:r w:rsidRPr="006417AC">
        <w:rPr>
          <w:rFonts w:ascii="Times New Roman" w:hAnsi="Times New Roman" w:cs="Times New Roman"/>
          <w:b/>
          <w:i w:val="0"/>
          <w:sz w:val="28"/>
          <w:szCs w:val="28"/>
          <w:lang w:val="uk-UA"/>
        </w:rPr>
        <w:t>Дослідження, які необхідно провести, методи і критерії, що використовуватимуться під час стратегічної екологічної оцінки;</w:t>
      </w:r>
    </w:p>
    <w:p w14:paraId="03F1F45B" w14:textId="7DC0D35D" w:rsidR="007D5666" w:rsidRPr="006417AC" w:rsidRDefault="007D5666" w:rsidP="007D5666">
      <w:pPr>
        <w:spacing w:after="0" w:line="240" w:lineRule="auto"/>
        <w:ind w:firstLine="709"/>
        <w:contextualSpacing/>
        <w:jc w:val="both"/>
        <w:textAlignment w:val="baseline"/>
        <w:rPr>
          <w:rFonts w:ascii="Times New Roman" w:hAnsi="Times New Roman" w:cs="Times New Roman"/>
          <w:i w:val="0"/>
          <w:sz w:val="28"/>
          <w:szCs w:val="28"/>
          <w:lang w:val="uk-UA"/>
        </w:rPr>
      </w:pPr>
      <w:r w:rsidRPr="006417AC">
        <w:rPr>
          <w:rFonts w:ascii="Times New Roman" w:hAnsi="Times New Roman" w:cs="Times New Roman"/>
          <w:i w:val="0"/>
          <w:sz w:val="28"/>
          <w:szCs w:val="28"/>
          <w:lang w:val="uk-UA"/>
        </w:rPr>
        <w:t xml:space="preserve">Для проведення стратегічної екологічної оцінки </w:t>
      </w:r>
      <w:proofErr w:type="spellStart"/>
      <w:r w:rsidRPr="006417AC">
        <w:rPr>
          <w:rFonts w:ascii="Times New Roman" w:hAnsi="Times New Roman" w:cs="Times New Roman"/>
          <w:i w:val="0"/>
          <w:sz w:val="28"/>
          <w:szCs w:val="28"/>
          <w:lang w:val="uk-UA"/>
        </w:rPr>
        <w:t>проєкту</w:t>
      </w:r>
      <w:proofErr w:type="spellEnd"/>
      <w:r w:rsidRPr="006417AC">
        <w:rPr>
          <w:rFonts w:ascii="Times New Roman" w:hAnsi="Times New Roman" w:cs="Times New Roman"/>
          <w:i w:val="0"/>
          <w:sz w:val="28"/>
          <w:szCs w:val="28"/>
          <w:lang w:val="uk-UA"/>
        </w:rPr>
        <w:t xml:space="preserve"> Програми буде використана наступна інформація: статистична інформація; інформація, яка включена в інші документи та звіти, що мають відношення до </w:t>
      </w:r>
      <w:proofErr w:type="spellStart"/>
      <w:r w:rsidRPr="006417AC">
        <w:rPr>
          <w:rFonts w:ascii="Times New Roman" w:hAnsi="Times New Roman" w:cs="Times New Roman"/>
          <w:i w:val="0"/>
          <w:sz w:val="28"/>
          <w:szCs w:val="28"/>
          <w:lang w:val="uk-UA"/>
        </w:rPr>
        <w:t>проєкту</w:t>
      </w:r>
      <w:proofErr w:type="spellEnd"/>
      <w:r w:rsidRPr="006417AC">
        <w:rPr>
          <w:rFonts w:ascii="Times New Roman" w:hAnsi="Times New Roman" w:cs="Times New Roman"/>
          <w:i w:val="0"/>
          <w:sz w:val="28"/>
          <w:szCs w:val="28"/>
          <w:lang w:val="uk-UA"/>
        </w:rPr>
        <w:t xml:space="preserve"> Програми; дані моніторингу стану довкілля; доповіді про стан довкілля; експертні оцінки; інша доступна інформація. Під час проведення стратегічної екологічної оцінки будуть застосовані такі аналітичні методи: порівняльний аналіз обласних показників із середніми показниками по Україні; аналіз тенденцій; оцінка ймовірних наслідків.</w:t>
      </w:r>
    </w:p>
    <w:p w14:paraId="7438095E" w14:textId="77777777" w:rsidR="007D5666" w:rsidRPr="006417AC" w:rsidRDefault="007D5666" w:rsidP="00463DB2">
      <w:pPr>
        <w:spacing w:after="0" w:line="240" w:lineRule="auto"/>
        <w:ind w:firstLine="709"/>
        <w:contextualSpacing/>
        <w:jc w:val="both"/>
        <w:textAlignment w:val="baseline"/>
        <w:rPr>
          <w:rFonts w:ascii="Times New Roman" w:hAnsi="Times New Roman" w:cs="Times New Roman"/>
          <w:i w:val="0"/>
          <w:sz w:val="28"/>
          <w:szCs w:val="28"/>
          <w:lang w:val="uk-UA"/>
        </w:rPr>
      </w:pPr>
    </w:p>
    <w:p w14:paraId="115079E7" w14:textId="514BEEAB" w:rsidR="00696A00" w:rsidRPr="006417AC" w:rsidRDefault="00696A00" w:rsidP="006417AC">
      <w:pPr>
        <w:pStyle w:val="a6"/>
        <w:numPr>
          <w:ilvl w:val="0"/>
          <w:numId w:val="6"/>
        </w:numPr>
        <w:shd w:val="clear" w:color="auto" w:fill="FFFFFF"/>
        <w:spacing w:after="0" w:line="240" w:lineRule="auto"/>
        <w:jc w:val="both"/>
        <w:rPr>
          <w:rFonts w:ascii="Times New Roman" w:hAnsi="Times New Roman" w:cs="Times New Roman"/>
          <w:b/>
          <w:i w:val="0"/>
          <w:sz w:val="28"/>
          <w:szCs w:val="28"/>
          <w:lang w:val="uk-UA"/>
        </w:rPr>
      </w:pPr>
      <w:r w:rsidRPr="006417AC">
        <w:rPr>
          <w:rFonts w:ascii="Times New Roman" w:hAnsi="Times New Roman" w:cs="Times New Roman"/>
          <w:b/>
          <w:i w:val="0"/>
          <w:sz w:val="28"/>
          <w:szCs w:val="28"/>
          <w:lang w:val="uk-UA"/>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55C4D39D" w14:textId="4C9AE88A" w:rsidR="00AA7E96" w:rsidRPr="006417AC" w:rsidRDefault="00696A00" w:rsidP="006417AC">
      <w:pPr>
        <w:pStyle w:val="a6"/>
        <w:shd w:val="clear" w:color="auto" w:fill="FFFFFF"/>
        <w:tabs>
          <w:tab w:val="left" w:pos="1276"/>
          <w:tab w:val="left" w:pos="2127"/>
        </w:tabs>
        <w:spacing w:after="0" w:line="240" w:lineRule="auto"/>
        <w:ind w:left="-142" w:firstLine="851"/>
        <w:jc w:val="both"/>
        <w:rPr>
          <w:rFonts w:ascii="Times New Roman" w:hAnsi="Times New Roman" w:cs="Times New Roman"/>
          <w:i w:val="0"/>
          <w:sz w:val="28"/>
          <w:szCs w:val="28"/>
          <w:lang w:val="uk-UA"/>
        </w:rPr>
      </w:pPr>
      <w:r w:rsidRPr="006417AC">
        <w:rPr>
          <w:rFonts w:ascii="Times New Roman" w:hAnsi="Times New Roman" w:cs="Times New Roman"/>
          <w:i w:val="0"/>
          <w:sz w:val="28"/>
          <w:szCs w:val="28"/>
          <w:lang w:val="uk-UA"/>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w:t>
      </w:r>
      <w:r w:rsidR="00AA7E96" w:rsidRPr="006417AC">
        <w:rPr>
          <w:rFonts w:ascii="Times New Roman" w:hAnsi="Times New Roman" w:cs="Times New Roman"/>
          <w:i w:val="0"/>
          <w:sz w:val="28"/>
          <w:szCs w:val="28"/>
          <w:lang w:val="uk-UA"/>
        </w:rPr>
        <w:t xml:space="preserve"> та нормативно-правовими актами, а саме Закон України «Про охорону навколишнього природного середовища» визначає загальні вимоги в галузі охорони навколишнього природного середовища. Законом установлено,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r w:rsidR="006417AC" w:rsidRPr="006417AC">
        <w:rPr>
          <w:rFonts w:ascii="Times New Roman" w:hAnsi="Times New Roman" w:cs="Times New Roman"/>
          <w:i w:val="0"/>
          <w:sz w:val="28"/>
          <w:szCs w:val="28"/>
          <w:lang w:val="uk-UA"/>
        </w:rPr>
        <w:t xml:space="preserve"> </w:t>
      </w:r>
      <w:r w:rsidR="00AA7E96" w:rsidRPr="006417AC">
        <w:rPr>
          <w:rFonts w:ascii="Times New Roman" w:hAnsi="Times New Roman" w:cs="Times New Roman"/>
          <w:i w:val="0"/>
          <w:sz w:val="28"/>
          <w:szCs w:val="28"/>
          <w:lang w:val="uk-UA"/>
        </w:rPr>
        <w:t>а) раціонального та економного використання природних ресурсів на основі широкого застосування новітніх технологій;</w:t>
      </w:r>
      <w:r w:rsidR="006417AC" w:rsidRPr="006417AC">
        <w:rPr>
          <w:rFonts w:ascii="Times New Roman" w:hAnsi="Times New Roman" w:cs="Times New Roman"/>
          <w:i w:val="0"/>
          <w:sz w:val="28"/>
          <w:szCs w:val="28"/>
          <w:lang w:val="uk-UA"/>
        </w:rPr>
        <w:t xml:space="preserve"> </w:t>
      </w:r>
      <w:r w:rsidR="00AA7E96" w:rsidRPr="006417AC">
        <w:rPr>
          <w:rFonts w:ascii="Times New Roman" w:hAnsi="Times New Roman" w:cs="Times New Roman"/>
          <w:i w:val="0"/>
          <w:sz w:val="28"/>
          <w:szCs w:val="28"/>
          <w:lang w:val="uk-UA"/>
        </w:rPr>
        <w:t>б) здійснення заходів, щодо запобігання псуванню, забрудненню та виснаженню природних ресурсів, негативному впливу на стан навколишнього природного середовища;</w:t>
      </w:r>
      <w:r w:rsidR="006417AC" w:rsidRPr="006417AC">
        <w:rPr>
          <w:rFonts w:ascii="Times New Roman" w:hAnsi="Times New Roman" w:cs="Times New Roman"/>
          <w:i w:val="0"/>
          <w:sz w:val="28"/>
          <w:szCs w:val="28"/>
          <w:lang w:val="uk-UA"/>
        </w:rPr>
        <w:t xml:space="preserve"> </w:t>
      </w:r>
      <w:r w:rsidR="00AA7E96" w:rsidRPr="006417AC">
        <w:rPr>
          <w:rFonts w:ascii="Times New Roman" w:hAnsi="Times New Roman" w:cs="Times New Roman"/>
          <w:i w:val="0"/>
          <w:sz w:val="28"/>
          <w:szCs w:val="28"/>
          <w:lang w:val="uk-UA"/>
        </w:rPr>
        <w:t>в) здійснення заходів щодо відтворення відновлюваних природних ресурсів;</w:t>
      </w:r>
      <w:r w:rsidR="006417AC" w:rsidRPr="006417AC">
        <w:rPr>
          <w:rFonts w:ascii="Times New Roman" w:hAnsi="Times New Roman" w:cs="Times New Roman"/>
          <w:i w:val="0"/>
          <w:sz w:val="28"/>
          <w:szCs w:val="28"/>
          <w:lang w:val="uk-UA"/>
        </w:rPr>
        <w:t xml:space="preserve"> </w:t>
      </w:r>
      <w:r w:rsidR="00AA7E96" w:rsidRPr="006417AC">
        <w:rPr>
          <w:rFonts w:ascii="Times New Roman" w:hAnsi="Times New Roman" w:cs="Times New Roman"/>
          <w:i w:val="0"/>
          <w:sz w:val="28"/>
          <w:szCs w:val="28"/>
          <w:lang w:val="uk-UA"/>
        </w:rPr>
        <w:t>г)</w:t>
      </w:r>
      <w:r w:rsidR="008D2BC0" w:rsidRPr="006417AC">
        <w:rPr>
          <w:rFonts w:ascii="Times New Roman" w:hAnsi="Times New Roman" w:cs="Times New Roman"/>
          <w:i w:val="0"/>
          <w:sz w:val="28"/>
          <w:szCs w:val="28"/>
          <w:lang w:val="uk-UA"/>
        </w:rPr>
        <w:t xml:space="preserve"> </w:t>
      </w:r>
      <w:r w:rsidR="00AA7E96" w:rsidRPr="006417AC">
        <w:rPr>
          <w:rFonts w:ascii="Times New Roman" w:hAnsi="Times New Roman" w:cs="Times New Roman"/>
          <w:i w:val="0"/>
          <w:sz w:val="28"/>
          <w:szCs w:val="28"/>
          <w:lang w:val="uk-UA"/>
        </w:rPr>
        <w:t xml:space="preserve">застосування біологічних, хімічних та інших методів поліпшення якості природних ресурсів, які забезпечують охорону </w:t>
      </w:r>
      <w:r w:rsidR="00AA7E96" w:rsidRPr="006417AC">
        <w:rPr>
          <w:rFonts w:ascii="Times New Roman" w:hAnsi="Times New Roman" w:cs="Times New Roman"/>
          <w:i w:val="0"/>
          <w:sz w:val="28"/>
          <w:szCs w:val="28"/>
          <w:lang w:val="uk-UA"/>
        </w:rPr>
        <w:lastRenderedPageBreak/>
        <w:t>навколишнього природного середовища і безпеку здоров’я населення;</w:t>
      </w:r>
      <w:r w:rsidR="006417AC" w:rsidRPr="006417AC">
        <w:rPr>
          <w:rFonts w:ascii="Times New Roman" w:hAnsi="Times New Roman" w:cs="Times New Roman"/>
          <w:i w:val="0"/>
          <w:sz w:val="28"/>
          <w:szCs w:val="28"/>
          <w:lang w:val="uk-UA"/>
        </w:rPr>
        <w:t xml:space="preserve"> </w:t>
      </w:r>
      <w:r w:rsidR="00AA7E96" w:rsidRPr="006417AC">
        <w:rPr>
          <w:rFonts w:ascii="Times New Roman" w:hAnsi="Times New Roman" w:cs="Times New Roman"/>
          <w:i w:val="0"/>
          <w:sz w:val="28"/>
          <w:szCs w:val="28"/>
          <w:lang w:val="uk-UA"/>
        </w:rPr>
        <w:t>д) збереження територій та об’єктів природно-заповідного фонду а також інших територій, що підлягають особливій охороні;</w:t>
      </w:r>
      <w:r w:rsidR="006417AC" w:rsidRPr="006417AC">
        <w:rPr>
          <w:rFonts w:ascii="Times New Roman" w:hAnsi="Times New Roman" w:cs="Times New Roman"/>
          <w:i w:val="0"/>
          <w:sz w:val="28"/>
          <w:szCs w:val="28"/>
          <w:lang w:val="uk-UA"/>
        </w:rPr>
        <w:t xml:space="preserve"> </w:t>
      </w:r>
      <w:r w:rsidR="00AA7E96" w:rsidRPr="006417AC">
        <w:rPr>
          <w:rFonts w:ascii="Times New Roman" w:hAnsi="Times New Roman" w:cs="Times New Roman"/>
          <w:i w:val="0"/>
          <w:sz w:val="28"/>
          <w:szCs w:val="28"/>
          <w:lang w:val="uk-UA"/>
        </w:rPr>
        <w:t>е) здійснення господарської та іншої діяльності без поруше</w:t>
      </w:r>
      <w:r w:rsidR="006417AC" w:rsidRPr="006417AC">
        <w:rPr>
          <w:rFonts w:ascii="Times New Roman" w:hAnsi="Times New Roman" w:cs="Times New Roman"/>
          <w:i w:val="0"/>
          <w:sz w:val="28"/>
          <w:szCs w:val="28"/>
          <w:lang w:val="uk-UA"/>
        </w:rPr>
        <w:t>ння екологічних прав інших осіб; є) здійснення заходів щодо збереження й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 Заходи, спрямовані на запобігання, зменшення та пом’якшення негативних наслідків для здоров’я населення, визначатимуться відповідно до вимог Закону України «Про систему громадського здоров’я».</w:t>
      </w:r>
    </w:p>
    <w:p w14:paraId="758618FD" w14:textId="77777777" w:rsidR="008D2BC0" w:rsidRPr="006417AC" w:rsidRDefault="008D2BC0" w:rsidP="00696A00">
      <w:pPr>
        <w:shd w:val="clear" w:color="auto" w:fill="FFFFFF"/>
        <w:spacing w:after="0" w:line="240" w:lineRule="auto"/>
        <w:ind w:firstLine="709"/>
        <w:jc w:val="both"/>
        <w:rPr>
          <w:rFonts w:ascii="Times New Roman" w:hAnsi="Times New Roman" w:cs="Times New Roman"/>
          <w:b/>
          <w:i w:val="0"/>
          <w:sz w:val="28"/>
          <w:szCs w:val="28"/>
          <w:lang w:val="uk-UA"/>
        </w:rPr>
      </w:pPr>
    </w:p>
    <w:p w14:paraId="18BF3E78" w14:textId="32A27A7D" w:rsidR="00696A00" w:rsidRPr="006417AC" w:rsidRDefault="00696A00" w:rsidP="006417AC">
      <w:pPr>
        <w:pStyle w:val="a6"/>
        <w:numPr>
          <w:ilvl w:val="0"/>
          <w:numId w:val="6"/>
        </w:numPr>
        <w:shd w:val="clear" w:color="auto" w:fill="FFFFFF"/>
        <w:spacing w:after="0" w:line="240" w:lineRule="auto"/>
        <w:jc w:val="both"/>
        <w:rPr>
          <w:rFonts w:ascii="Times New Roman" w:hAnsi="Times New Roman" w:cs="Times New Roman"/>
          <w:b/>
          <w:i w:val="0"/>
          <w:sz w:val="28"/>
          <w:szCs w:val="28"/>
          <w:lang w:val="uk-UA"/>
        </w:rPr>
      </w:pPr>
      <w:r w:rsidRPr="006417AC">
        <w:rPr>
          <w:rFonts w:ascii="Times New Roman" w:hAnsi="Times New Roman" w:cs="Times New Roman"/>
          <w:b/>
          <w:i w:val="0"/>
          <w:sz w:val="28"/>
          <w:szCs w:val="28"/>
          <w:lang w:val="uk-UA"/>
        </w:rPr>
        <w:t>Пропозиції щодо структури та змісту звіту про стратегічну екологічну оцінку</w:t>
      </w:r>
    </w:p>
    <w:p w14:paraId="0A16235C" w14:textId="77777777" w:rsidR="006417AC" w:rsidRPr="006417AC" w:rsidRDefault="006417AC" w:rsidP="00696A00">
      <w:pPr>
        <w:shd w:val="clear" w:color="auto" w:fill="FFFFFF"/>
        <w:spacing w:after="0" w:line="240" w:lineRule="auto"/>
        <w:ind w:right="-2" w:firstLine="709"/>
        <w:jc w:val="both"/>
        <w:rPr>
          <w:rFonts w:ascii="Times New Roman" w:hAnsi="Times New Roman" w:cs="Times New Roman"/>
          <w:i w:val="0"/>
          <w:sz w:val="28"/>
          <w:szCs w:val="28"/>
          <w:lang w:val="uk-UA"/>
        </w:rPr>
      </w:pPr>
    </w:p>
    <w:p w14:paraId="638D0BAD" w14:textId="458D8AB0" w:rsidR="00696A00" w:rsidRPr="006417AC" w:rsidRDefault="006417AC" w:rsidP="00696A00">
      <w:pPr>
        <w:shd w:val="clear" w:color="auto" w:fill="FFFFFF"/>
        <w:spacing w:after="0" w:line="240" w:lineRule="auto"/>
        <w:ind w:right="-2" w:firstLine="709"/>
        <w:jc w:val="both"/>
        <w:rPr>
          <w:rFonts w:ascii="Times New Roman" w:hAnsi="Times New Roman" w:cs="Times New Roman"/>
          <w:i w:val="0"/>
          <w:sz w:val="28"/>
          <w:szCs w:val="28"/>
          <w:lang w:val="uk-UA"/>
        </w:rPr>
      </w:pPr>
      <w:r w:rsidRPr="006417AC">
        <w:rPr>
          <w:rFonts w:ascii="Times New Roman" w:hAnsi="Times New Roman" w:cs="Times New Roman"/>
          <w:i w:val="0"/>
          <w:sz w:val="28"/>
          <w:szCs w:val="28"/>
          <w:lang w:val="uk-UA"/>
        </w:rPr>
        <w:t>Стратегічна екологічна оцінка повинна бути здійснена у відповідності до статті 11 Закону України «Про стратегічну екологічну оцінку»; Методичних рекомендацій щодо здійснення стратегічної екологічної оцінки містобудівної документації, затверджених наказом Міністерства захисту довкілля та природних ресурсів України 18 жовтня 2023 року № 705; Закону України «Про регулювання містобудівної діяльності».</w:t>
      </w:r>
    </w:p>
    <w:p w14:paraId="620E67D7" w14:textId="77777777" w:rsidR="006417AC" w:rsidRPr="006417AC" w:rsidRDefault="006417AC" w:rsidP="00696A00">
      <w:pPr>
        <w:shd w:val="clear" w:color="auto" w:fill="FFFFFF"/>
        <w:spacing w:after="0" w:line="240" w:lineRule="auto"/>
        <w:ind w:right="-2" w:firstLine="709"/>
        <w:jc w:val="both"/>
        <w:rPr>
          <w:rFonts w:ascii="Times New Roman" w:eastAsia="Times New Roman" w:hAnsi="Times New Roman" w:cs="Times New Roman"/>
          <w:i w:val="0"/>
          <w:iCs w:val="0"/>
          <w:sz w:val="28"/>
          <w:szCs w:val="28"/>
          <w:lang w:val="uk-UA" w:eastAsia="uk-UA" w:bidi="ar-SA"/>
        </w:rPr>
      </w:pPr>
    </w:p>
    <w:p w14:paraId="3505D379" w14:textId="0ABD9E3F" w:rsidR="00696A00" w:rsidRPr="006417AC" w:rsidRDefault="00696A00" w:rsidP="006417AC">
      <w:pPr>
        <w:pStyle w:val="a6"/>
        <w:numPr>
          <w:ilvl w:val="0"/>
          <w:numId w:val="6"/>
        </w:numPr>
        <w:shd w:val="clear" w:color="auto" w:fill="FFFFFF"/>
        <w:tabs>
          <w:tab w:val="left" w:pos="1134"/>
        </w:tabs>
        <w:spacing w:after="0" w:line="240" w:lineRule="auto"/>
        <w:jc w:val="both"/>
        <w:rPr>
          <w:rFonts w:ascii="Times New Roman" w:hAnsi="Times New Roman" w:cs="Times New Roman"/>
          <w:b/>
          <w:i w:val="0"/>
          <w:sz w:val="28"/>
          <w:szCs w:val="28"/>
          <w:lang w:val="uk-UA"/>
        </w:rPr>
      </w:pPr>
      <w:r w:rsidRPr="006417AC">
        <w:rPr>
          <w:rFonts w:ascii="Times New Roman" w:hAnsi="Times New Roman" w:cs="Times New Roman"/>
          <w:b/>
          <w:i w:val="0"/>
          <w:sz w:val="28"/>
          <w:szCs w:val="28"/>
          <w:lang w:val="uk-UA"/>
        </w:rPr>
        <w:t>Орган, до якого подаються зауваження і пропозиції, та строки їх подання.</w:t>
      </w:r>
    </w:p>
    <w:p w14:paraId="277DCD98" w14:textId="2A2AE236" w:rsidR="006417AC" w:rsidRDefault="006417AC" w:rsidP="006417AC">
      <w:pPr>
        <w:pStyle w:val="a7"/>
        <w:spacing w:before="0" w:beforeAutospacing="0" w:after="0"/>
        <w:jc w:val="both"/>
        <w:rPr>
          <w:sz w:val="28"/>
          <w:szCs w:val="28"/>
          <w:lang w:val="uk-UA"/>
        </w:rPr>
      </w:pPr>
      <w:r w:rsidRPr="006417AC">
        <w:rPr>
          <w:sz w:val="28"/>
          <w:szCs w:val="28"/>
          <w:lang w:val="uk-UA"/>
        </w:rPr>
        <w:t>Зауваження і пропозиції подаються особисто або через уповноваженого представника,</w:t>
      </w:r>
      <w:r>
        <w:rPr>
          <w:sz w:val="28"/>
          <w:szCs w:val="28"/>
          <w:lang w:val="uk-UA"/>
        </w:rPr>
        <w:t xml:space="preserve"> </w:t>
      </w:r>
      <w:r w:rsidRPr="006417AC">
        <w:rPr>
          <w:sz w:val="28"/>
          <w:szCs w:val="28"/>
          <w:lang w:val="uk-UA"/>
        </w:rPr>
        <w:t>замовнику в письмовій формі (у тому числі в електронному вигляді) із зазначенням</w:t>
      </w:r>
      <w:r>
        <w:rPr>
          <w:sz w:val="28"/>
          <w:szCs w:val="28"/>
          <w:lang w:val="uk-UA"/>
        </w:rPr>
        <w:t xml:space="preserve"> </w:t>
      </w:r>
      <w:r w:rsidRPr="006417AC">
        <w:rPr>
          <w:sz w:val="28"/>
          <w:szCs w:val="28"/>
          <w:lang w:val="uk-UA"/>
        </w:rPr>
        <w:t>прізвища, ім’я та по-батькові, місця проживання, особистого підпису; від юридичних</w:t>
      </w:r>
      <w:r>
        <w:rPr>
          <w:sz w:val="28"/>
          <w:szCs w:val="28"/>
          <w:lang w:val="uk-UA"/>
        </w:rPr>
        <w:t xml:space="preserve"> </w:t>
      </w:r>
      <w:r w:rsidRPr="006417AC">
        <w:rPr>
          <w:sz w:val="28"/>
          <w:szCs w:val="28"/>
          <w:lang w:val="uk-UA"/>
        </w:rPr>
        <w:t>осіб – із зазначенням їх найменування, місця знаходження, посади і особистого підпису</w:t>
      </w:r>
      <w:r>
        <w:rPr>
          <w:sz w:val="28"/>
          <w:szCs w:val="28"/>
          <w:lang w:val="uk-UA"/>
        </w:rPr>
        <w:t xml:space="preserve"> </w:t>
      </w:r>
      <w:r w:rsidRPr="006417AC">
        <w:rPr>
          <w:sz w:val="28"/>
          <w:szCs w:val="28"/>
          <w:lang w:val="uk-UA"/>
        </w:rPr>
        <w:t>керівника надаються протягом 10 днів з дня оприлюднення на веб-сайті Вінницької</w:t>
      </w:r>
      <w:r>
        <w:rPr>
          <w:sz w:val="28"/>
          <w:szCs w:val="28"/>
          <w:lang w:val="uk-UA"/>
        </w:rPr>
        <w:t xml:space="preserve"> </w:t>
      </w:r>
      <w:r w:rsidRPr="006417AC">
        <w:rPr>
          <w:sz w:val="28"/>
          <w:szCs w:val="28"/>
          <w:lang w:val="uk-UA"/>
        </w:rPr>
        <w:t>обласної військової адміністрації (</w:t>
      </w:r>
      <w:hyperlink r:id="rId5" w:history="1">
        <w:r w:rsidRPr="001040E2">
          <w:rPr>
            <w:rStyle w:val="a8"/>
            <w:sz w:val="28"/>
            <w:szCs w:val="28"/>
            <w:lang w:val="uk-UA"/>
          </w:rPr>
          <w:t>https://vin.gov.ua/</w:t>
        </w:r>
      </w:hyperlink>
      <w:r w:rsidRPr="006417AC">
        <w:rPr>
          <w:sz w:val="28"/>
          <w:szCs w:val="28"/>
          <w:lang w:val="uk-UA"/>
        </w:rPr>
        <w:t>), веб-сторінці Департаменту</w:t>
      </w:r>
      <w:r>
        <w:rPr>
          <w:sz w:val="28"/>
          <w:szCs w:val="28"/>
          <w:lang w:val="uk-UA"/>
        </w:rPr>
        <w:t xml:space="preserve"> </w:t>
      </w:r>
      <w:r w:rsidRPr="006417AC">
        <w:rPr>
          <w:sz w:val="28"/>
          <w:szCs w:val="28"/>
          <w:lang w:val="uk-UA"/>
        </w:rPr>
        <w:t>агропромислового розвитку Вінницької обласної військової адміністрації</w:t>
      </w:r>
      <w:r>
        <w:rPr>
          <w:sz w:val="28"/>
          <w:szCs w:val="28"/>
          <w:lang w:val="uk-UA"/>
        </w:rPr>
        <w:t xml:space="preserve"> </w:t>
      </w:r>
      <w:r w:rsidRPr="006417AC">
        <w:rPr>
          <w:sz w:val="28"/>
          <w:szCs w:val="28"/>
          <w:lang w:val="uk-UA"/>
        </w:rPr>
        <w:t>(</w:t>
      </w:r>
      <w:r w:rsidR="004C1A78" w:rsidRPr="004C1A78">
        <w:rPr>
          <w:sz w:val="28"/>
          <w:szCs w:val="28"/>
          <w:lang w:val="uk-UA"/>
        </w:rPr>
        <w:t>https://www.vin.gov.ua/dep-apr</w:t>
      </w:r>
      <w:r w:rsidR="004C1A78">
        <w:rPr>
          <w:sz w:val="28"/>
          <w:szCs w:val="28"/>
          <w:lang w:val="uk-UA"/>
        </w:rPr>
        <w:t>),</w:t>
      </w:r>
      <w:r w:rsidRPr="006417AC">
        <w:rPr>
          <w:sz w:val="28"/>
          <w:szCs w:val="28"/>
          <w:lang w:val="uk-UA"/>
        </w:rPr>
        <w:t xml:space="preserve"> до </w:t>
      </w:r>
      <w:r w:rsidRPr="004C1A78">
        <w:rPr>
          <w:sz w:val="28"/>
          <w:szCs w:val="28"/>
          <w:lang w:val="uk-UA"/>
        </w:rPr>
        <w:t>Департаменту агропромислового розвитку Вінницької обласної військової адміністрації. Поштова адреса Департаменту: вул. Хмельницьке шосе, 7, м. Вінниця, 21036. Контактні телефони: : (0432) 66-14-06, E-</w:t>
      </w:r>
      <w:proofErr w:type="spellStart"/>
      <w:r w:rsidRPr="004C1A78">
        <w:rPr>
          <w:sz w:val="28"/>
          <w:szCs w:val="28"/>
          <w:lang w:val="uk-UA"/>
        </w:rPr>
        <w:t>Mail</w:t>
      </w:r>
      <w:proofErr w:type="spellEnd"/>
      <w:r w:rsidRPr="004C1A78">
        <w:rPr>
          <w:sz w:val="28"/>
          <w:szCs w:val="28"/>
          <w:lang w:val="uk-UA"/>
        </w:rPr>
        <w:t xml:space="preserve"> адреса: </w:t>
      </w:r>
      <w:hyperlink r:id="rId6" w:history="1">
        <w:r w:rsidR="008D3CF7" w:rsidRPr="004C1A78">
          <w:rPr>
            <w:rStyle w:val="a8"/>
            <w:sz w:val="28"/>
            <w:szCs w:val="28"/>
            <w:lang w:val="uk-UA"/>
          </w:rPr>
          <w:t>dep_apr@vin.gov.ua</w:t>
        </w:r>
      </w:hyperlink>
      <w:r w:rsidRPr="004C1A78">
        <w:rPr>
          <w:sz w:val="28"/>
          <w:szCs w:val="28"/>
          <w:lang w:val="uk-UA"/>
        </w:rPr>
        <w:t xml:space="preserve"> Відповідальна особа за організацію розгляду: </w:t>
      </w:r>
      <w:proofErr w:type="spellStart"/>
      <w:r w:rsidRPr="004C1A78">
        <w:rPr>
          <w:sz w:val="28"/>
          <w:szCs w:val="28"/>
          <w:lang w:val="uk-UA"/>
        </w:rPr>
        <w:t>Павлишен</w:t>
      </w:r>
      <w:proofErr w:type="spellEnd"/>
      <w:r w:rsidRPr="004C1A78">
        <w:rPr>
          <w:sz w:val="28"/>
          <w:szCs w:val="28"/>
          <w:lang w:val="uk-UA"/>
        </w:rPr>
        <w:t xml:space="preserve"> Віталій</w:t>
      </w:r>
      <w:r w:rsidR="008D3CF7" w:rsidRPr="004C1A78">
        <w:rPr>
          <w:sz w:val="28"/>
          <w:szCs w:val="28"/>
          <w:lang w:val="uk-UA"/>
        </w:rPr>
        <w:t xml:space="preserve"> </w:t>
      </w:r>
      <w:r w:rsidRPr="004C1A78">
        <w:rPr>
          <w:sz w:val="28"/>
          <w:szCs w:val="28"/>
          <w:lang w:val="uk-UA"/>
        </w:rPr>
        <w:t>Сергійович</w:t>
      </w:r>
    </w:p>
    <w:p w14:paraId="1B18D76D" w14:textId="2316F47A" w:rsidR="008D3CF7" w:rsidRDefault="008D3CF7" w:rsidP="006417AC">
      <w:pPr>
        <w:pStyle w:val="a7"/>
        <w:spacing w:before="0" w:beforeAutospacing="0" w:after="0"/>
        <w:jc w:val="both"/>
        <w:rPr>
          <w:b/>
          <w:sz w:val="28"/>
          <w:szCs w:val="28"/>
          <w:lang w:val="uk-UA"/>
        </w:rPr>
      </w:pPr>
      <w:r w:rsidRPr="008D3CF7">
        <w:rPr>
          <w:b/>
          <w:sz w:val="28"/>
          <w:szCs w:val="28"/>
          <w:lang w:val="uk-UA"/>
        </w:rPr>
        <w:t>10. Повідомлення про оприлюднення Заяви про визначення обсягу СЕО:</w:t>
      </w:r>
    </w:p>
    <w:p w14:paraId="1E787180" w14:textId="7D83B608" w:rsidR="008D3CF7" w:rsidRDefault="008D3CF7" w:rsidP="008D3CF7">
      <w:pPr>
        <w:pStyle w:val="a7"/>
        <w:spacing w:before="0" w:beforeAutospacing="0" w:after="0"/>
        <w:jc w:val="both"/>
        <w:rPr>
          <w:sz w:val="28"/>
          <w:szCs w:val="28"/>
          <w:lang w:val="uk-UA"/>
        </w:rPr>
      </w:pPr>
      <w:r w:rsidRPr="008D3CF7">
        <w:rPr>
          <w:sz w:val="28"/>
          <w:szCs w:val="28"/>
          <w:lang w:val="uk-UA"/>
        </w:rPr>
        <w:t>веб-сайт Вінницької обласної військової адміністрації (</w:t>
      </w:r>
      <w:hyperlink r:id="rId7" w:history="1">
        <w:r w:rsidRPr="001040E2">
          <w:rPr>
            <w:rStyle w:val="a8"/>
            <w:sz w:val="28"/>
            <w:szCs w:val="28"/>
            <w:lang w:val="uk-UA"/>
          </w:rPr>
          <w:t>https://vin.gov.ua/</w:t>
        </w:r>
      </w:hyperlink>
      <w:r w:rsidRPr="008D3CF7">
        <w:rPr>
          <w:sz w:val="28"/>
          <w:szCs w:val="28"/>
          <w:lang w:val="uk-UA"/>
        </w:rPr>
        <w:t>), веб-сторінка</w:t>
      </w:r>
      <w:r>
        <w:rPr>
          <w:sz w:val="28"/>
          <w:szCs w:val="28"/>
          <w:lang w:val="uk-UA"/>
        </w:rPr>
        <w:t xml:space="preserve"> </w:t>
      </w:r>
      <w:r w:rsidRPr="008D3CF7">
        <w:rPr>
          <w:sz w:val="28"/>
          <w:szCs w:val="28"/>
          <w:lang w:val="uk-UA"/>
        </w:rPr>
        <w:t>Департаменту агропромислового розвитку Вінницької обласної військової адміністрації</w:t>
      </w:r>
      <w:r>
        <w:rPr>
          <w:sz w:val="28"/>
          <w:szCs w:val="28"/>
          <w:lang w:val="uk-UA"/>
        </w:rPr>
        <w:t xml:space="preserve"> </w:t>
      </w:r>
      <w:r w:rsidRPr="008D3CF7">
        <w:rPr>
          <w:sz w:val="28"/>
          <w:szCs w:val="28"/>
          <w:lang w:val="uk-UA"/>
        </w:rPr>
        <w:t>(</w:t>
      </w:r>
      <w:r w:rsidR="004C1A78" w:rsidRPr="004C1A78">
        <w:rPr>
          <w:sz w:val="28"/>
          <w:szCs w:val="28"/>
          <w:lang w:val="uk-UA"/>
        </w:rPr>
        <w:t>https://www.vin.gov.ua/dep-apr</w:t>
      </w:r>
      <w:r w:rsidRPr="008D3CF7">
        <w:rPr>
          <w:sz w:val="28"/>
          <w:szCs w:val="28"/>
          <w:lang w:val="uk-UA"/>
        </w:rPr>
        <w:t xml:space="preserve">) </w:t>
      </w:r>
      <w:r w:rsidRPr="0044324A">
        <w:rPr>
          <w:sz w:val="28"/>
          <w:szCs w:val="28"/>
          <w:lang w:val="uk-UA"/>
        </w:rPr>
        <w:t xml:space="preserve">від </w:t>
      </w:r>
      <w:r w:rsidR="00646D62">
        <w:rPr>
          <w:sz w:val="28"/>
          <w:szCs w:val="28"/>
          <w:lang w:val="uk-UA"/>
        </w:rPr>
        <w:t>7</w:t>
      </w:r>
      <w:bookmarkStart w:id="0" w:name="_GoBack"/>
      <w:bookmarkEnd w:id="0"/>
      <w:r w:rsidR="0044324A">
        <w:rPr>
          <w:sz w:val="28"/>
          <w:szCs w:val="28"/>
          <w:lang w:val="uk-UA"/>
        </w:rPr>
        <w:t xml:space="preserve"> листопада 2025 року.</w:t>
      </w:r>
    </w:p>
    <w:p w14:paraId="65BC48B9" w14:textId="6540E2CD" w:rsidR="008D3CF7" w:rsidRDefault="008D3CF7" w:rsidP="008D3CF7">
      <w:pPr>
        <w:pStyle w:val="a7"/>
        <w:spacing w:before="0" w:beforeAutospacing="0" w:after="0"/>
        <w:jc w:val="both"/>
        <w:rPr>
          <w:b/>
          <w:sz w:val="28"/>
          <w:szCs w:val="28"/>
          <w:lang w:val="uk-UA"/>
        </w:rPr>
      </w:pPr>
      <w:r w:rsidRPr="008D3CF7">
        <w:rPr>
          <w:b/>
          <w:sz w:val="28"/>
          <w:szCs w:val="28"/>
          <w:lang w:val="uk-UA"/>
        </w:rPr>
        <w:t>Замовник/Уповноважена особа замовника:</w:t>
      </w:r>
    </w:p>
    <w:p w14:paraId="0549CDF5" w14:textId="3772488D" w:rsidR="008D3CF7" w:rsidRPr="008D3CF7" w:rsidRDefault="00615DAD" w:rsidP="00615DAD">
      <w:pPr>
        <w:pStyle w:val="a7"/>
        <w:spacing w:after="0"/>
        <w:jc w:val="both"/>
        <w:rPr>
          <w:b/>
          <w:sz w:val="28"/>
          <w:szCs w:val="28"/>
          <w:lang w:val="uk-UA"/>
        </w:rPr>
      </w:pPr>
      <w:r w:rsidRPr="00615DAD">
        <w:rPr>
          <w:sz w:val="28"/>
          <w:szCs w:val="28"/>
          <w:lang w:val="uk-UA"/>
        </w:rPr>
        <w:lastRenderedPageBreak/>
        <w:t xml:space="preserve">Департамент агропромислового розвитку Вінницької обласної військової </w:t>
      </w:r>
      <w:r w:rsidRPr="004C1A78">
        <w:rPr>
          <w:sz w:val="28"/>
          <w:szCs w:val="28"/>
          <w:lang w:val="uk-UA"/>
        </w:rPr>
        <w:t>адміністрації/СІДОРОВ ОЛЕГ ВАСИЛЬОВИЧ</w:t>
      </w:r>
    </w:p>
    <w:sectPr w:rsidR="008D3CF7" w:rsidRPr="008D3CF7" w:rsidSect="00E82D8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E66C0"/>
    <w:multiLevelType w:val="hybridMultilevel"/>
    <w:tmpl w:val="D65C25F2"/>
    <w:lvl w:ilvl="0" w:tplc="9160A3BC">
      <w:start w:val="20"/>
      <w:numFmt w:val="bullet"/>
      <w:lvlText w:val="-"/>
      <w:lvlJc w:val="left"/>
      <w:rPr>
        <w:rFonts w:ascii="Times New Roman" w:eastAsiaTheme="majorEastAsia" w:hAnsi="Times New Roman" w:cs="Times New Roman" w:hint="default"/>
        <w:color w:val="2F5496" w:themeColor="accent1" w:themeShade="BF"/>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09E143B"/>
    <w:multiLevelType w:val="hybridMultilevel"/>
    <w:tmpl w:val="B0AE77B4"/>
    <w:lvl w:ilvl="0" w:tplc="714E3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391927"/>
    <w:multiLevelType w:val="hybridMultilevel"/>
    <w:tmpl w:val="43D6B3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44C34268"/>
    <w:multiLevelType w:val="hybridMultilevel"/>
    <w:tmpl w:val="940E46EE"/>
    <w:lvl w:ilvl="0" w:tplc="FA8EE424">
      <w:numFmt w:val="bullet"/>
      <w:lvlText w:val="−"/>
      <w:lvlJc w:val="left"/>
      <w:pPr>
        <w:ind w:left="1778"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4E920B3E"/>
    <w:multiLevelType w:val="hybridMultilevel"/>
    <w:tmpl w:val="FBBE74B2"/>
    <w:lvl w:ilvl="0" w:tplc="FA8EE42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575174B1"/>
    <w:multiLevelType w:val="hybridMultilevel"/>
    <w:tmpl w:val="55809360"/>
    <w:lvl w:ilvl="0" w:tplc="FA8EE424">
      <w:numFmt w:val="bullet"/>
      <w:lvlText w:val="−"/>
      <w:lvlJc w:val="left"/>
      <w:pPr>
        <w:ind w:left="1069" w:hanging="360"/>
      </w:pPr>
      <w:rPr>
        <w:rFonts w:ascii="Times New Roman" w:eastAsiaTheme="minorHAnsi" w:hAnsi="Times New Roman" w:cs="Times New Roman" w:hint="default"/>
      </w:rPr>
    </w:lvl>
    <w:lvl w:ilvl="1" w:tplc="76980E0A">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00"/>
    <w:rsid w:val="00004E7C"/>
    <w:rsid w:val="00064F70"/>
    <w:rsid w:val="0018673A"/>
    <w:rsid w:val="001F6676"/>
    <w:rsid w:val="00207AC8"/>
    <w:rsid w:val="00233BF3"/>
    <w:rsid w:val="00276467"/>
    <w:rsid w:val="003E5A8E"/>
    <w:rsid w:val="00420CBC"/>
    <w:rsid w:val="004350E9"/>
    <w:rsid w:val="0044324A"/>
    <w:rsid w:val="00463DB2"/>
    <w:rsid w:val="004C1A78"/>
    <w:rsid w:val="004D759A"/>
    <w:rsid w:val="00557E18"/>
    <w:rsid w:val="0057099F"/>
    <w:rsid w:val="00615DAD"/>
    <w:rsid w:val="006417AC"/>
    <w:rsid w:val="00646D62"/>
    <w:rsid w:val="00696A00"/>
    <w:rsid w:val="006A55C7"/>
    <w:rsid w:val="007D5666"/>
    <w:rsid w:val="00806FF8"/>
    <w:rsid w:val="008149F5"/>
    <w:rsid w:val="00877901"/>
    <w:rsid w:val="0089406A"/>
    <w:rsid w:val="008C794A"/>
    <w:rsid w:val="008D2BC0"/>
    <w:rsid w:val="008D3CF7"/>
    <w:rsid w:val="009F3475"/>
    <w:rsid w:val="00A77826"/>
    <w:rsid w:val="00A87C2B"/>
    <w:rsid w:val="00AA7E96"/>
    <w:rsid w:val="00AB113F"/>
    <w:rsid w:val="00AD066F"/>
    <w:rsid w:val="00AD7F63"/>
    <w:rsid w:val="00B05857"/>
    <w:rsid w:val="00B217F2"/>
    <w:rsid w:val="00B630D2"/>
    <w:rsid w:val="00BF765D"/>
    <w:rsid w:val="00C1361C"/>
    <w:rsid w:val="00C23CB7"/>
    <w:rsid w:val="00C37946"/>
    <w:rsid w:val="00C829BD"/>
    <w:rsid w:val="00C82B93"/>
    <w:rsid w:val="00CA3584"/>
    <w:rsid w:val="00E1402C"/>
    <w:rsid w:val="00E547A4"/>
    <w:rsid w:val="00E8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671A"/>
  <w15:docId w15:val="{B905C064-88E7-412B-A08F-4BE24C6C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00"/>
    <w:pPr>
      <w:spacing w:after="200" w:line="288" w:lineRule="auto"/>
    </w:pPr>
    <w:rPr>
      <w:i/>
      <w:iCs/>
      <w:sz w:val="20"/>
      <w:szCs w:val="20"/>
      <w:lang w:val="en-US" w:bidi="en-US"/>
    </w:rPr>
  </w:style>
  <w:style w:type="paragraph" w:styleId="1">
    <w:name w:val="heading 1"/>
    <w:basedOn w:val="a"/>
    <w:next w:val="a"/>
    <w:link w:val="10"/>
    <w:uiPriority w:val="9"/>
    <w:qFormat/>
    <w:rsid w:val="00233B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C23CB7"/>
    <w:pPr>
      <w:spacing w:before="100" w:beforeAutospacing="1" w:after="100" w:afterAutospacing="1" w:line="240" w:lineRule="auto"/>
      <w:outlineLvl w:val="1"/>
    </w:pPr>
    <w:rPr>
      <w:rFonts w:ascii="Times New Roman" w:eastAsia="Times New Roman" w:hAnsi="Times New Roman" w:cs="Times New Roman"/>
      <w:b/>
      <w:bCs/>
      <w:i w:val="0"/>
      <w:iCs w:val="0"/>
      <w:sz w:val="36"/>
      <w:szCs w:val="36"/>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696A00"/>
    <w:rPr>
      <w:b/>
      <w:bCs/>
      <w:spacing w:val="0"/>
    </w:rPr>
  </w:style>
  <w:style w:type="paragraph" w:styleId="a4">
    <w:name w:val="No Spacing"/>
    <w:basedOn w:val="a"/>
    <w:link w:val="a5"/>
    <w:qFormat/>
    <w:rsid w:val="00696A00"/>
    <w:pPr>
      <w:spacing w:after="0" w:line="240" w:lineRule="auto"/>
    </w:pPr>
  </w:style>
  <w:style w:type="paragraph" w:styleId="a6">
    <w:name w:val="List Paragraph"/>
    <w:basedOn w:val="a"/>
    <w:uiPriority w:val="34"/>
    <w:qFormat/>
    <w:rsid w:val="00696A00"/>
    <w:pPr>
      <w:ind w:left="720"/>
      <w:contextualSpacing/>
    </w:pPr>
  </w:style>
  <w:style w:type="paragraph" w:styleId="a7">
    <w:name w:val="Normal (Web)"/>
    <w:basedOn w:val="a"/>
    <w:uiPriority w:val="99"/>
    <w:unhideWhenUsed/>
    <w:rsid w:val="00696A00"/>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a5">
    <w:name w:val="Без интервала Знак"/>
    <w:basedOn w:val="a0"/>
    <w:link w:val="a4"/>
    <w:rsid w:val="00696A00"/>
    <w:rPr>
      <w:i/>
      <w:iCs/>
      <w:sz w:val="20"/>
      <w:szCs w:val="20"/>
      <w:lang w:val="en-US" w:bidi="en-US"/>
    </w:rPr>
  </w:style>
  <w:style w:type="character" w:styleId="a8">
    <w:name w:val="Hyperlink"/>
    <w:basedOn w:val="a0"/>
    <w:uiPriority w:val="99"/>
    <w:unhideWhenUsed/>
    <w:rsid w:val="00696A00"/>
    <w:rPr>
      <w:color w:val="0000FF"/>
      <w:u w:val="single"/>
    </w:rPr>
  </w:style>
  <w:style w:type="character" w:customStyle="1" w:styleId="20">
    <w:name w:val="Заголовок 2 Знак"/>
    <w:basedOn w:val="a0"/>
    <w:link w:val="2"/>
    <w:uiPriority w:val="9"/>
    <w:rsid w:val="00C23CB7"/>
    <w:rPr>
      <w:rFonts w:ascii="Times New Roman" w:eastAsia="Times New Roman" w:hAnsi="Times New Roman" w:cs="Times New Roman"/>
      <w:b/>
      <w:bCs/>
      <w:sz w:val="36"/>
      <w:szCs w:val="36"/>
      <w:lang w:val="uk-UA" w:eastAsia="uk-UA"/>
    </w:rPr>
  </w:style>
  <w:style w:type="paragraph" w:customStyle="1" w:styleId="tc">
    <w:name w:val="tc"/>
    <w:basedOn w:val="a"/>
    <w:rsid w:val="00C23CB7"/>
    <w:pPr>
      <w:spacing w:before="100" w:beforeAutospacing="1" w:after="100" w:afterAutospacing="1" w:line="240" w:lineRule="auto"/>
    </w:pPr>
    <w:rPr>
      <w:rFonts w:ascii="Times New Roman" w:eastAsia="Times New Roman" w:hAnsi="Times New Roman" w:cs="Times New Roman"/>
      <w:i w:val="0"/>
      <w:iCs w:val="0"/>
      <w:sz w:val="24"/>
      <w:szCs w:val="24"/>
      <w:lang w:val="uk-UA" w:eastAsia="uk-UA" w:bidi="ar-SA"/>
    </w:rPr>
  </w:style>
  <w:style w:type="character" w:customStyle="1" w:styleId="10">
    <w:name w:val="Заголовок 1 Знак"/>
    <w:basedOn w:val="a0"/>
    <w:link w:val="1"/>
    <w:uiPriority w:val="9"/>
    <w:rsid w:val="00233BF3"/>
    <w:rPr>
      <w:rFonts w:asciiTheme="majorHAnsi" w:eastAsiaTheme="majorEastAsia" w:hAnsiTheme="majorHAnsi" w:cstheme="majorBidi"/>
      <w:i/>
      <w:iCs/>
      <w:color w:val="2F5496" w:themeColor="accent1" w:themeShade="BF"/>
      <w:sz w:val="32"/>
      <w:szCs w:val="32"/>
      <w:lang w:val="en-US" w:bidi="en-US"/>
    </w:rPr>
  </w:style>
  <w:style w:type="character" w:styleId="a9">
    <w:name w:val="FollowedHyperlink"/>
    <w:basedOn w:val="a0"/>
    <w:uiPriority w:val="99"/>
    <w:semiHidden/>
    <w:unhideWhenUsed/>
    <w:rsid w:val="004C1A78"/>
    <w:rPr>
      <w:color w:val="954F72" w:themeColor="followedHyperlink"/>
      <w:u w:val="single"/>
    </w:rPr>
  </w:style>
  <w:style w:type="character" w:customStyle="1" w:styleId="UnresolvedMention">
    <w:name w:val="Unresolved Mention"/>
    <w:basedOn w:val="a0"/>
    <w:uiPriority w:val="99"/>
    <w:semiHidden/>
    <w:unhideWhenUsed/>
    <w:rsid w:val="004C1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0992">
      <w:bodyDiv w:val="1"/>
      <w:marLeft w:val="0"/>
      <w:marRight w:val="0"/>
      <w:marTop w:val="0"/>
      <w:marBottom w:val="0"/>
      <w:divBdr>
        <w:top w:val="none" w:sz="0" w:space="0" w:color="auto"/>
        <w:left w:val="none" w:sz="0" w:space="0" w:color="auto"/>
        <w:bottom w:val="none" w:sz="0" w:space="0" w:color="auto"/>
        <w:right w:val="none" w:sz="0" w:space="0" w:color="auto"/>
      </w:divBdr>
    </w:div>
    <w:div w:id="665279495">
      <w:bodyDiv w:val="1"/>
      <w:marLeft w:val="0"/>
      <w:marRight w:val="0"/>
      <w:marTop w:val="0"/>
      <w:marBottom w:val="0"/>
      <w:divBdr>
        <w:top w:val="none" w:sz="0" w:space="0" w:color="auto"/>
        <w:left w:val="none" w:sz="0" w:space="0" w:color="auto"/>
        <w:bottom w:val="none" w:sz="0" w:space="0" w:color="auto"/>
        <w:right w:val="none" w:sz="0" w:space="0" w:color="auto"/>
      </w:divBdr>
    </w:div>
    <w:div w:id="674577189">
      <w:bodyDiv w:val="1"/>
      <w:marLeft w:val="0"/>
      <w:marRight w:val="0"/>
      <w:marTop w:val="0"/>
      <w:marBottom w:val="0"/>
      <w:divBdr>
        <w:top w:val="none" w:sz="0" w:space="0" w:color="auto"/>
        <w:left w:val="none" w:sz="0" w:space="0" w:color="auto"/>
        <w:bottom w:val="none" w:sz="0" w:space="0" w:color="auto"/>
        <w:right w:val="none" w:sz="0" w:space="0" w:color="auto"/>
      </w:divBdr>
    </w:div>
    <w:div w:id="795173122">
      <w:bodyDiv w:val="1"/>
      <w:marLeft w:val="0"/>
      <w:marRight w:val="0"/>
      <w:marTop w:val="0"/>
      <w:marBottom w:val="0"/>
      <w:divBdr>
        <w:top w:val="none" w:sz="0" w:space="0" w:color="auto"/>
        <w:left w:val="none" w:sz="0" w:space="0" w:color="auto"/>
        <w:bottom w:val="none" w:sz="0" w:space="0" w:color="auto"/>
        <w:right w:val="none" w:sz="0" w:space="0" w:color="auto"/>
      </w:divBdr>
    </w:div>
    <w:div w:id="947737194">
      <w:bodyDiv w:val="1"/>
      <w:marLeft w:val="0"/>
      <w:marRight w:val="0"/>
      <w:marTop w:val="0"/>
      <w:marBottom w:val="0"/>
      <w:divBdr>
        <w:top w:val="none" w:sz="0" w:space="0" w:color="auto"/>
        <w:left w:val="none" w:sz="0" w:space="0" w:color="auto"/>
        <w:bottom w:val="none" w:sz="0" w:space="0" w:color="auto"/>
        <w:right w:val="none" w:sz="0" w:space="0" w:color="auto"/>
      </w:divBdr>
    </w:div>
    <w:div w:id="984621008">
      <w:bodyDiv w:val="1"/>
      <w:marLeft w:val="0"/>
      <w:marRight w:val="0"/>
      <w:marTop w:val="0"/>
      <w:marBottom w:val="0"/>
      <w:divBdr>
        <w:top w:val="none" w:sz="0" w:space="0" w:color="auto"/>
        <w:left w:val="none" w:sz="0" w:space="0" w:color="auto"/>
        <w:bottom w:val="none" w:sz="0" w:space="0" w:color="auto"/>
        <w:right w:val="none" w:sz="0" w:space="0" w:color="auto"/>
      </w:divBdr>
    </w:div>
    <w:div w:id="1345744331">
      <w:bodyDiv w:val="1"/>
      <w:marLeft w:val="0"/>
      <w:marRight w:val="0"/>
      <w:marTop w:val="0"/>
      <w:marBottom w:val="0"/>
      <w:divBdr>
        <w:top w:val="none" w:sz="0" w:space="0" w:color="auto"/>
        <w:left w:val="none" w:sz="0" w:space="0" w:color="auto"/>
        <w:bottom w:val="none" w:sz="0" w:space="0" w:color="auto"/>
        <w:right w:val="none" w:sz="0" w:space="0" w:color="auto"/>
      </w:divBdr>
      <w:divsChild>
        <w:div w:id="763384444">
          <w:marLeft w:val="0"/>
          <w:marRight w:val="0"/>
          <w:marTop w:val="0"/>
          <w:marBottom w:val="0"/>
          <w:divBdr>
            <w:top w:val="none" w:sz="0" w:space="0" w:color="auto"/>
            <w:left w:val="none" w:sz="0" w:space="0" w:color="auto"/>
            <w:bottom w:val="none" w:sz="0" w:space="0" w:color="auto"/>
            <w:right w:val="none" w:sz="0" w:space="0" w:color="auto"/>
          </w:divBdr>
        </w:div>
        <w:div w:id="41831371">
          <w:marLeft w:val="0"/>
          <w:marRight w:val="0"/>
          <w:marTop w:val="0"/>
          <w:marBottom w:val="0"/>
          <w:divBdr>
            <w:top w:val="none" w:sz="0" w:space="0" w:color="auto"/>
            <w:left w:val="none" w:sz="0" w:space="0" w:color="auto"/>
            <w:bottom w:val="none" w:sz="0" w:space="0" w:color="auto"/>
            <w:right w:val="none" w:sz="0" w:space="0" w:color="auto"/>
          </w:divBdr>
        </w:div>
        <w:div w:id="1254972335">
          <w:marLeft w:val="0"/>
          <w:marRight w:val="0"/>
          <w:marTop w:val="0"/>
          <w:marBottom w:val="0"/>
          <w:divBdr>
            <w:top w:val="none" w:sz="0" w:space="0" w:color="auto"/>
            <w:left w:val="none" w:sz="0" w:space="0" w:color="auto"/>
            <w:bottom w:val="none" w:sz="0" w:space="0" w:color="auto"/>
            <w:right w:val="none" w:sz="0" w:space="0" w:color="auto"/>
          </w:divBdr>
        </w:div>
        <w:div w:id="1903566473">
          <w:marLeft w:val="0"/>
          <w:marRight w:val="0"/>
          <w:marTop w:val="0"/>
          <w:marBottom w:val="0"/>
          <w:divBdr>
            <w:top w:val="none" w:sz="0" w:space="0" w:color="auto"/>
            <w:left w:val="none" w:sz="0" w:space="0" w:color="auto"/>
            <w:bottom w:val="none" w:sz="0" w:space="0" w:color="auto"/>
            <w:right w:val="none" w:sz="0" w:space="0" w:color="auto"/>
          </w:divBdr>
        </w:div>
        <w:div w:id="254366158">
          <w:marLeft w:val="0"/>
          <w:marRight w:val="0"/>
          <w:marTop w:val="0"/>
          <w:marBottom w:val="0"/>
          <w:divBdr>
            <w:top w:val="none" w:sz="0" w:space="0" w:color="auto"/>
            <w:left w:val="none" w:sz="0" w:space="0" w:color="auto"/>
            <w:bottom w:val="none" w:sz="0" w:space="0" w:color="auto"/>
            <w:right w:val="none" w:sz="0" w:space="0" w:color="auto"/>
          </w:divBdr>
        </w:div>
        <w:div w:id="1683699721">
          <w:marLeft w:val="0"/>
          <w:marRight w:val="0"/>
          <w:marTop w:val="0"/>
          <w:marBottom w:val="0"/>
          <w:divBdr>
            <w:top w:val="none" w:sz="0" w:space="0" w:color="auto"/>
            <w:left w:val="none" w:sz="0" w:space="0" w:color="auto"/>
            <w:bottom w:val="none" w:sz="0" w:space="0" w:color="auto"/>
            <w:right w:val="none" w:sz="0" w:space="0" w:color="auto"/>
          </w:divBdr>
        </w:div>
      </w:divsChild>
    </w:div>
    <w:div w:id="1374617606">
      <w:bodyDiv w:val="1"/>
      <w:marLeft w:val="0"/>
      <w:marRight w:val="0"/>
      <w:marTop w:val="0"/>
      <w:marBottom w:val="0"/>
      <w:divBdr>
        <w:top w:val="none" w:sz="0" w:space="0" w:color="auto"/>
        <w:left w:val="none" w:sz="0" w:space="0" w:color="auto"/>
        <w:bottom w:val="none" w:sz="0" w:space="0" w:color="auto"/>
        <w:right w:val="none" w:sz="0" w:space="0" w:color="auto"/>
      </w:divBdr>
    </w:div>
    <w:div w:id="1400131039">
      <w:bodyDiv w:val="1"/>
      <w:marLeft w:val="0"/>
      <w:marRight w:val="0"/>
      <w:marTop w:val="0"/>
      <w:marBottom w:val="0"/>
      <w:divBdr>
        <w:top w:val="none" w:sz="0" w:space="0" w:color="auto"/>
        <w:left w:val="none" w:sz="0" w:space="0" w:color="auto"/>
        <w:bottom w:val="none" w:sz="0" w:space="0" w:color="auto"/>
        <w:right w:val="none" w:sz="0" w:space="0" w:color="auto"/>
      </w:divBdr>
    </w:div>
    <w:div w:id="1871917321">
      <w:bodyDiv w:val="1"/>
      <w:marLeft w:val="0"/>
      <w:marRight w:val="0"/>
      <w:marTop w:val="0"/>
      <w:marBottom w:val="0"/>
      <w:divBdr>
        <w:top w:val="none" w:sz="0" w:space="0" w:color="auto"/>
        <w:left w:val="none" w:sz="0" w:space="0" w:color="auto"/>
        <w:bottom w:val="none" w:sz="0" w:space="0" w:color="auto"/>
        <w:right w:val="none" w:sz="0" w:space="0" w:color="auto"/>
      </w:divBdr>
    </w:div>
    <w:div w:id="1943802975">
      <w:bodyDiv w:val="1"/>
      <w:marLeft w:val="0"/>
      <w:marRight w:val="0"/>
      <w:marTop w:val="0"/>
      <w:marBottom w:val="0"/>
      <w:divBdr>
        <w:top w:val="none" w:sz="0" w:space="0" w:color="auto"/>
        <w:left w:val="none" w:sz="0" w:space="0" w:color="auto"/>
        <w:bottom w:val="none" w:sz="0" w:space="0" w:color="auto"/>
        <w:right w:val="none" w:sz="0" w:space="0" w:color="auto"/>
      </w:divBdr>
    </w:div>
    <w:div w:id="19989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n.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p_apr@vin.gov.ua" TargetMode="External"/><Relationship Id="rId5" Type="http://schemas.openxmlformats.org/officeDocument/2006/relationships/hyperlink" Target="https://vin.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1659</Words>
  <Characters>9462</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ПОЛИСКАЛІНА Людмила Володимирівна</cp:lastModifiedBy>
  <cp:revision>72</cp:revision>
  <dcterms:created xsi:type="dcterms:W3CDTF">2023-12-18T07:11:00Z</dcterms:created>
  <dcterms:modified xsi:type="dcterms:W3CDTF">2025-11-07T12:39:00Z</dcterms:modified>
</cp:coreProperties>
</file>