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51" w:type="pct"/>
        <w:jc w:val="center"/>
        <w:tblLook w:val="04A0"/>
      </w:tblPr>
      <w:tblGrid>
        <w:gridCol w:w="10050"/>
      </w:tblGrid>
      <w:sdt>
        <w:sdtPr>
          <w:rPr>
            <w:rFonts w:ascii="Times New Roman" w:hAnsi="Times New Roman"/>
            <w:b/>
            <w:bCs/>
            <w:sz w:val="28"/>
            <w:szCs w:val="28"/>
            <w:lang w:val="uk-UA"/>
          </w:rPr>
          <w:id w:val="1468452959"/>
          <w:docPartObj>
            <w:docPartGallery w:val="Cover Pages"/>
            <w:docPartUnique/>
          </w:docPartObj>
        </w:sdtPr>
        <w:sdtEndPr>
          <w:rPr>
            <w:rFonts w:eastAsiaTheme="majorEastAsia"/>
            <w:b w:val="0"/>
            <w:bCs w:val="0"/>
            <w:sz w:val="22"/>
            <w:szCs w:val="22"/>
            <w:lang w:val="ru-RU"/>
          </w:rPr>
        </w:sdtEndPr>
        <w:sdtContent>
          <w:tr w:rsidR="004D09D0" w:rsidRPr="004B0DB9" w:rsidTr="00CE56AA">
            <w:trPr>
              <w:trHeight w:val="14600"/>
              <w:jc w:val="center"/>
            </w:trPr>
            <w:tc>
              <w:tcPr>
                <w:tcW w:w="5000" w:type="pct"/>
                <w:tcBorders>
                  <w:bottom w:val="single" w:sz="4" w:space="0" w:color="4F81BD" w:themeColor="accent1"/>
                </w:tcBorders>
                <w:vAlign w:val="center"/>
              </w:tcPr>
              <w:p w:rsidR="0052507E" w:rsidRPr="003C58CA" w:rsidRDefault="0052507E" w:rsidP="0052507E">
                <w:pPr>
                  <w:rPr>
                    <w:rFonts w:ascii="Times New Roman" w:hAnsi="Times New Roman"/>
                    <w:b/>
                    <w:bCs/>
                    <w:sz w:val="28"/>
                    <w:szCs w:val="28"/>
                    <w:lang w:val="uk-UA" w:eastAsia="uk-UA"/>
                  </w:rPr>
                </w:pPr>
              </w:p>
              <w:p w:rsidR="0052507E" w:rsidRPr="000C79FF" w:rsidRDefault="0052507E" w:rsidP="0052507E">
                <w:pPr>
                  <w:spacing w:after="0"/>
                  <w:jc w:val="center"/>
                  <w:rPr>
                    <w:rFonts w:ascii="Times New Roman" w:hAnsi="Times New Roman"/>
                    <w:b/>
                    <w:bCs/>
                    <w:sz w:val="28"/>
                    <w:szCs w:val="28"/>
                    <w:lang w:val="uk-UA"/>
                  </w:rPr>
                </w:pPr>
                <w:r w:rsidRPr="000C79FF">
                  <w:rPr>
                    <w:rFonts w:ascii="Times New Roman" w:hAnsi="Times New Roman"/>
                    <w:b/>
                    <w:bCs/>
                    <w:sz w:val="28"/>
                    <w:szCs w:val="28"/>
                    <w:lang w:val="uk-UA"/>
                  </w:rPr>
                  <w:t xml:space="preserve">Департамент охорони здоров’я </w:t>
                </w:r>
                <w:r>
                  <w:rPr>
                    <w:rFonts w:ascii="Times New Roman" w:hAnsi="Times New Roman"/>
                    <w:b/>
                    <w:bCs/>
                    <w:sz w:val="28"/>
                    <w:szCs w:val="28"/>
                    <w:lang w:val="uk-UA"/>
                  </w:rPr>
                  <w:t>та реабілітації</w:t>
                </w:r>
              </w:p>
              <w:p w:rsidR="0052507E" w:rsidRPr="000C79FF" w:rsidRDefault="0052507E" w:rsidP="0052507E">
                <w:pPr>
                  <w:spacing w:after="0"/>
                  <w:jc w:val="center"/>
                  <w:rPr>
                    <w:rFonts w:ascii="Times New Roman" w:hAnsi="Times New Roman"/>
                    <w:b/>
                    <w:bCs/>
                    <w:sz w:val="28"/>
                    <w:szCs w:val="28"/>
                    <w:lang w:val="uk-UA"/>
                  </w:rPr>
                </w:pPr>
                <w:r w:rsidRPr="000C79FF">
                  <w:rPr>
                    <w:rFonts w:ascii="Times New Roman" w:hAnsi="Times New Roman"/>
                    <w:b/>
                    <w:bCs/>
                    <w:sz w:val="28"/>
                    <w:szCs w:val="28"/>
                    <w:lang w:val="uk-UA"/>
                  </w:rPr>
                  <w:t>Вінницької облдержадміністрації</w:t>
                </w:r>
              </w:p>
              <w:p w:rsidR="0052507E" w:rsidRPr="000C79FF" w:rsidRDefault="0052507E" w:rsidP="0052507E">
                <w:pPr>
                  <w:spacing w:after="0"/>
                  <w:jc w:val="center"/>
                  <w:rPr>
                    <w:rFonts w:ascii="Times New Roman" w:hAnsi="Times New Roman"/>
                    <w:b/>
                    <w:bCs/>
                    <w:sz w:val="28"/>
                    <w:szCs w:val="28"/>
                    <w:lang w:val="uk-UA"/>
                  </w:rPr>
                </w:pPr>
              </w:p>
              <w:p w:rsidR="0052507E" w:rsidRPr="000C79FF" w:rsidRDefault="0052507E" w:rsidP="0052507E">
                <w:pPr>
                  <w:jc w:val="center"/>
                  <w:rPr>
                    <w:rFonts w:ascii="Times New Roman" w:hAnsi="Times New Roman"/>
                    <w:b/>
                    <w:bCs/>
                    <w:sz w:val="28"/>
                    <w:szCs w:val="28"/>
                    <w:lang w:val="uk-UA"/>
                  </w:rPr>
                </w:pPr>
              </w:p>
              <w:p w:rsidR="0052507E" w:rsidRPr="000C79FF" w:rsidRDefault="0052507E" w:rsidP="0052507E">
                <w:pPr>
                  <w:rPr>
                    <w:rFonts w:ascii="Times New Roman" w:hAnsi="Times New Roman"/>
                    <w:b/>
                    <w:bCs/>
                    <w:sz w:val="28"/>
                    <w:szCs w:val="28"/>
                    <w:lang w:val="uk-UA"/>
                  </w:rPr>
                </w:pPr>
              </w:p>
              <w:p w:rsidR="0052507E" w:rsidRPr="000C79FF" w:rsidRDefault="0052507E" w:rsidP="0052507E">
                <w:pPr>
                  <w:jc w:val="center"/>
                  <w:rPr>
                    <w:rFonts w:ascii="Times New Roman" w:hAnsi="Times New Roman"/>
                    <w:b/>
                    <w:bCs/>
                    <w:sz w:val="28"/>
                    <w:szCs w:val="28"/>
                    <w:lang w:val="uk-UA"/>
                  </w:rPr>
                </w:pPr>
              </w:p>
              <w:p w:rsidR="0052507E" w:rsidRPr="000C79FF" w:rsidRDefault="0052507E" w:rsidP="0052507E">
                <w:pPr>
                  <w:jc w:val="center"/>
                  <w:rPr>
                    <w:rFonts w:ascii="Times New Roman" w:hAnsi="Times New Roman"/>
                    <w:b/>
                    <w:bCs/>
                    <w:sz w:val="28"/>
                    <w:szCs w:val="28"/>
                    <w:lang w:val="uk-UA"/>
                  </w:rPr>
                </w:pPr>
                <w:r w:rsidRPr="000C79FF">
                  <w:rPr>
                    <w:rFonts w:ascii="Times New Roman" w:hAnsi="Times New Roman"/>
                    <w:b/>
                    <w:bCs/>
                    <w:sz w:val="28"/>
                    <w:szCs w:val="28"/>
                    <w:lang w:val="uk-UA"/>
                  </w:rPr>
                  <w:t>АНАЛІЗ РЕГУЛЯТОРНОГО ВПЛИВУ</w:t>
                </w:r>
              </w:p>
              <w:p w:rsidR="0052507E" w:rsidRPr="000C79FF" w:rsidRDefault="0052507E" w:rsidP="0052507E">
                <w:pPr>
                  <w:jc w:val="center"/>
                  <w:rPr>
                    <w:rFonts w:ascii="Times New Roman" w:hAnsi="Times New Roman"/>
                    <w:b/>
                    <w:bCs/>
                    <w:sz w:val="28"/>
                    <w:szCs w:val="28"/>
                    <w:lang w:val="uk-UA"/>
                  </w:rPr>
                </w:pPr>
              </w:p>
              <w:p w:rsidR="0052507E" w:rsidRPr="000C79FF" w:rsidRDefault="0052507E" w:rsidP="0052507E">
                <w:pPr>
                  <w:jc w:val="center"/>
                  <w:rPr>
                    <w:rFonts w:ascii="Times New Roman" w:hAnsi="Times New Roman"/>
                    <w:b/>
                    <w:bCs/>
                    <w:sz w:val="28"/>
                    <w:szCs w:val="28"/>
                    <w:lang w:val="uk-UA"/>
                  </w:rPr>
                </w:pPr>
              </w:p>
              <w:p w:rsidR="0052507E" w:rsidRPr="00CF5D56" w:rsidRDefault="0052507E" w:rsidP="0052507E">
                <w:pPr>
                  <w:jc w:val="center"/>
                  <w:rPr>
                    <w:rFonts w:ascii="Times New Roman" w:hAnsi="Times New Roman"/>
                    <w:b/>
                    <w:bCs/>
                    <w:sz w:val="28"/>
                    <w:szCs w:val="28"/>
                    <w:lang w:val="uk-UA"/>
                  </w:rPr>
                </w:pPr>
                <w:r>
                  <w:rPr>
                    <w:rFonts w:ascii="Times New Roman" w:hAnsi="Times New Roman"/>
                    <w:b/>
                    <w:bCs/>
                    <w:sz w:val="28"/>
                    <w:szCs w:val="28"/>
                    <w:lang w:val="uk-UA"/>
                  </w:rPr>
                  <w:t>ПРОЄ</w:t>
                </w:r>
                <w:r w:rsidRPr="00CF5D56">
                  <w:rPr>
                    <w:rFonts w:ascii="Times New Roman" w:hAnsi="Times New Roman"/>
                    <w:b/>
                    <w:bCs/>
                    <w:sz w:val="28"/>
                    <w:szCs w:val="28"/>
                    <w:lang w:val="uk-UA"/>
                  </w:rPr>
                  <w:t>КТУ</w:t>
                </w:r>
              </w:p>
              <w:p w:rsidR="0052507E" w:rsidRPr="00CF5D56" w:rsidRDefault="0052507E" w:rsidP="0052507E">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   розпорядження Г</w:t>
                </w:r>
                <w:r w:rsidRPr="00CF5D56">
                  <w:rPr>
                    <w:rFonts w:ascii="Times New Roman" w:hAnsi="Times New Roman"/>
                    <w:b/>
                    <w:sz w:val="28"/>
                    <w:szCs w:val="28"/>
                    <w:lang w:val="uk-UA"/>
                  </w:rPr>
                  <w:t>олови Вінницької обласної державної адміністрації</w:t>
                </w:r>
              </w:p>
              <w:p w:rsidR="0052507E" w:rsidRPr="00D36CE3" w:rsidRDefault="0052507E" w:rsidP="0052507E">
                <w:pPr>
                  <w:spacing w:after="0" w:line="240" w:lineRule="auto"/>
                  <w:jc w:val="both"/>
                  <w:rPr>
                    <w:rFonts w:ascii="Times New Roman" w:hAnsi="Times New Roman"/>
                    <w:b/>
                    <w:sz w:val="28"/>
                    <w:szCs w:val="28"/>
                    <w:lang w:val="uk-UA"/>
                  </w:rPr>
                </w:pPr>
                <w:r w:rsidRPr="00D36CE3">
                  <w:rPr>
                    <w:rFonts w:ascii="Times New Roman" w:hAnsi="Times New Roman"/>
                    <w:b/>
                    <w:sz w:val="28"/>
                    <w:szCs w:val="28"/>
                    <w:lang w:val="uk-UA"/>
                  </w:rPr>
                  <w:t xml:space="preserve">«Про затвердження </w:t>
                </w:r>
                <w:r w:rsidRPr="00D36CE3">
                  <w:rPr>
                    <w:rFonts w:ascii="Times New Roman" w:hAnsi="Times New Roman"/>
                    <w:b/>
                    <w:color w:val="000000"/>
                    <w:sz w:val="28"/>
                    <w:szCs w:val="28"/>
                    <w:shd w:val="clear" w:color="auto" w:fill="FFFFFF"/>
                    <w:lang w:val="uk-UA"/>
                  </w:rPr>
                  <w:t>Т</w:t>
                </w:r>
                <w:r w:rsidRPr="00D36CE3">
                  <w:rPr>
                    <w:rFonts w:ascii="Times New Roman" w:hAnsi="Times New Roman"/>
                    <w:b/>
                    <w:sz w:val="28"/>
                    <w:szCs w:val="28"/>
                    <w:lang w:val="uk-UA"/>
                  </w:rPr>
                  <w:t>арифів на платні послуги, що надаються комунальним некомерційним підприємством «Вінницька обласна клінічна психоневрологічна лікарня ім. акад. О. І. Ющенка Вінницької обласної Ради»</w:t>
                </w:r>
              </w:p>
              <w:p w:rsidR="0052507E" w:rsidRPr="00D36CE3" w:rsidRDefault="0052507E" w:rsidP="0052507E">
                <w:pPr>
                  <w:spacing w:after="0" w:line="240" w:lineRule="auto"/>
                  <w:jc w:val="both"/>
                  <w:rPr>
                    <w:rFonts w:ascii="Times New Roman" w:hAnsi="Times New Roman"/>
                    <w:b/>
                    <w:sz w:val="28"/>
                    <w:szCs w:val="28"/>
                    <w:lang w:val="uk-UA"/>
                  </w:rPr>
                </w:pPr>
              </w:p>
              <w:p w:rsidR="0052507E" w:rsidRPr="00D36CE3" w:rsidRDefault="0052507E" w:rsidP="0052507E">
                <w:pPr>
                  <w:spacing w:after="0" w:line="240" w:lineRule="auto"/>
                  <w:jc w:val="both"/>
                  <w:rPr>
                    <w:rFonts w:ascii="Times New Roman" w:hAnsi="Times New Roman"/>
                    <w:b/>
                    <w:sz w:val="28"/>
                    <w:szCs w:val="28"/>
                    <w:lang w:val="uk-UA"/>
                  </w:rPr>
                </w:pPr>
              </w:p>
              <w:p w:rsidR="0052507E" w:rsidRDefault="0052507E" w:rsidP="0052507E">
                <w:pPr>
                  <w:spacing w:after="0"/>
                  <w:jc w:val="both"/>
                  <w:rPr>
                    <w:rFonts w:ascii="Times New Roman" w:hAnsi="Times New Roman"/>
                    <w:b/>
                    <w:sz w:val="28"/>
                    <w:szCs w:val="28"/>
                    <w:lang w:val="uk-UA"/>
                  </w:rPr>
                </w:pPr>
              </w:p>
              <w:p w:rsidR="0052507E" w:rsidRDefault="0052507E" w:rsidP="0052507E">
                <w:pPr>
                  <w:spacing w:after="0"/>
                  <w:jc w:val="both"/>
                  <w:rPr>
                    <w:rFonts w:ascii="Times New Roman" w:hAnsi="Times New Roman"/>
                    <w:b/>
                    <w:sz w:val="28"/>
                    <w:szCs w:val="28"/>
                    <w:lang w:val="uk-UA"/>
                  </w:rPr>
                </w:pPr>
              </w:p>
              <w:p w:rsidR="0052507E" w:rsidRDefault="0052507E" w:rsidP="0052507E">
                <w:pPr>
                  <w:spacing w:after="0"/>
                  <w:jc w:val="both"/>
                  <w:rPr>
                    <w:rFonts w:ascii="Times New Roman" w:hAnsi="Times New Roman"/>
                    <w:b/>
                    <w:sz w:val="28"/>
                    <w:szCs w:val="28"/>
                    <w:lang w:val="uk-UA"/>
                  </w:rPr>
                </w:pPr>
              </w:p>
              <w:p w:rsidR="0052507E" w:rsidRDefault="0052507E" w:rsidP="0052507E">
                <w:pPr>
                  <w:spacing w:after="0"/>
                  <w:jc w:val="both"/>
                  <w:rPr>
                    <w:rFonts w:ascii="Times New Roman" w:hAnsi="Times New Roman"/>
                    <w:b/>
                    <w:sz w:val="28"/>
                    <w:szCs w:val="28"/>
                    <w:lang w:val="uk-UA"/>
                  </w:rPr>
                </w:pPr>
              </w:p>
              <w:p w:rsidR="0052507E" w:rsidRDefault="0052507E" w:rsidP="0052507E">
                <w:pPr>
                  <w:spacing w:after="0"/>
                  <w:jc w:val="both"/>
                  <w:rPr>
                    <w:rFonts w:ascii="Times New Roman" w:hAnsi="Times New Roman"/>
                    <w:b/>
                    <w:sz w:val="28"/>
                    <w:szCs w:val="28"/>
                    <w:lang w:val="uk-UA"/>
                  </w:rPr>
                </w:pPr>
              </w:p>
              <w:p w:rsidR="0052507E" w:rsidRDefault="0052507E" w:rsidP="0052507E">
                <w:pPr>
                  <w:spacing w:after="0"/>
                  <w:jc w:val="both"/>
                  <w:rPr>
                    <w:rFonts w:ascii="Times New Roman" w:hAnsi="Times New Roman"/>
                    <w:b/>
                    <w:sz w:val="28"/>
                    <w:szCs w:val="28"/>
                    <w:lang w:val="uk-UA"/>
                  </w:rPr>
                </w:pPr>
              </w:p>
              <w:p w:rsidR="0052507E" w:rsidRDefault="0052507E" w:rsidP="0052507E">
                <w:pPr>
                  <w:spacing w:after="0"/>
                  <w:jc w:val="both"/>
                  <w:rPr>
                    <w:rFonts w:ascii="Times New Roman" w:hAnsi="Times New Roman"/>
                    <w:b/>
                    <w:sz w:val="28"/>
                    <w:szCs w:val="28"/>
                    <w:lang w:val="uk-UA"/>
                  </w:rPr>
                </w:pPr>
              </w:p>
              <w:p w:rsidR="0052507E" w:rsidRDefault="0052507E" w:rsidP="0052507E">
                <w:pPr>
                  <w:spacing w:after="0"/>
                  <w:jc w:val="both"/>
                  <w:rPr>
                    <w:rFonts w:ascii="Times New Roman" w:hAnsi="Times New Roman"/>
                    <w:b/>
                    <w:sz w:val="28"/>
                    <w:szCs w:val="28"/>
                    <w:lang w:val="uk-UA"/>
                  </w:rPr>
                </w:pPr>
              </w:p>
              <w:p w:rsidR="0052507E" w:rsidRDefault="0052507E" w:rsidP="0052507E">
                <w:pPr>
                  <w:spacing w:after="0"/>
                  <w:jc w:val="both"/>
                  <w:rPr>
                    <w:rFonts w:ascii="Times New Roman" w:hAnsi="Times New Roman"/>
                    <w:b/>
                    <w:sz w:val="28"/>
                    <w:szCs w:val="28"/>
                    <w:lang w:val="uk-UA"/>
                  </w:rPr>
                </w:pPr>
              </w:p>
              <w:p w:rsidR="0052507E" w:rsidRDefault="0052507E" w:rsidP="0052507E">
                <w:pPr>
                  <w:spacing w:after="0"/>
                  <w:jc w:val="both"/>
                  <w:rPr>
                    <w:rFonts w:ascii="Times New Roman" w:hAnsi="Times New Roman"/>
                    <w:b/>
                    <w:sz w:val="28"/>
                    <w:szCs w:val="28"/>
                    <w:lang w:val="uk-UA"/>
                  </w:rPr>
                </w:pPr>
              </w:p>
              <w:p w:rsidR="0052507E" w:rsidRDefault="0052507E" w:rsidP="0052507E">
                <w:pPr>
                  <w:jc w:val="center"/>
                  <w:rPr>
                    <w:rFonts w:ascii="Times New Roman" w:hAnsi="Times New Roman"/>
                    <w:b/>
                    <w:sz w:val="28"/>
                    <w:szCs w:val="28"/>
                    <w:lang w:val="uk-UA"/>
                  </w:rPr>
                </w:pPr>
              </w:p>
              <w:p w:rsidR="0052507E" w:rsidRDefault="0052507E" w:rsidP="0052507E">
                <w:pPr>
                  <w:jc w:val="center"/>
                  <w:rPr>
                    <w:rFonts w:ascii="Times New Roman" w:hAnsi="Times New Roman"/>
                    <w:b/>
                    <w:sz w:val="28"/>
                    <w:szCs w:val="28"/>
                    <w:lang w:val="uk-UA"/>
                  </w:rPr>
                </w:pPr>
              </w:p>
              <w:p w:rsidR="0052507E" w:rsidRDefault="0052507E" w:rsidP="0052507E">
                <w:pPr>
                  <w:jc w:val="center"/>
                  <w:rPr>
                    <w:rFonts w:ascii="Times New Roman" w:hAnsi="Times New Roman"/>
                    <w:b/>
                    <w:sz w:val="28"/>
                    <w:szCs w:val="28"/>
                    <w:lang w:val="uk-UA"/>
                  </w:rPr>
                </w:pPr>
              </w:p>
              <w:p w:rsidR="0052507E" w:rsidRDefault="0052507E" w:rsidP="0052507E">
                <w:pPr>
                  <w:rPr>
                    <w:rFonts w:ascii="Times New Roman" w:hAnsi="Times New Roman"/>
                    <w:b/>
                    <w:sz w:val="28"/>
                    <w:szCs w:val="28"/>
                    <w:lang w:val="uk-UA"/>
                  </w:rPr>
                </w:pPr>
              </w:p>
              <w:p w:rsidR="004D09D0" w:rsidRPr="00735196" w:rsidRDefault="0052507E" w:rsidP="00A7450F">
                <w:pPr>
                  <w:jc w:val="center"/>
                  <w:rPr>
                    <w:rFonts w:ascii="Times New Roman" w:hAnsi="Times New Roman"/>
                    <w:b/>
                    <w:bCs/>
                    <w:sz w:val="28"/>
                    <w:szCs w:val="28"/>
                    <w:lang w:val="uk-UA" w:eastAsia="uk-UA"/>
                  </w:rPr>
                </w:pPr>
                <w:r w:rsidRPr="000C79FF">
                  <w:rPr>
                    <w:rFonts w:ascii="Times New Roman" w:hAnsi="Times New Roman"/>
                    <w:b/>
                    <w:bCs/>
                    <w:sz w:val="28"/>
                    <w:szCs w:val="28"/>
                    <w:lang w:val="uk-UA" w:eastAsia="uk-UA"/>
                  </w:rPr>
                  <w:t>м. Вінниця</w:t>
                </w:r>
              </w:p>
            </w:tc>
          </w:tr>
        </w:sdtContent>
      </w:sdt>
    </w:tbl>
    <w:p w:rsidR="004D09D0" w:rsidRDefault="004D09D0" w:rsidP="004D09D0">
      <w:pPr>
        <w:spacing w:after="240"/>
        <w:jc w:val="center"/>
        <w:rPr>
          <w:rStyle w:val="apple-converted-space"/>
          <w:rFonts w:ascii="Times New Roman" w:hAnsi="Times New Roman"/>
          <w:b/>
          <w:bCs/>
          <w:sz w:val="28"/>
          <w:szCs w:val="28"/>
          <w:lang w:val="uk-UA"/>
        </w:rPr>
      </w:pPr>
      <w:r w:rsidRPr="003C58CA">
        <w:rPr>
          <w:rFonts w:ascii="Times New Roman" w:hAnsi="Times New Roman"/>
          <w:b/>
          <w:bCs/>
          <w:sz w:val="28"/>
          <w:szCs w:val="28"/>
        </w:rPr>
        <w:lastRenderedPageBreak/>
        <w:t>Аналіз регуляторного впливу</w:t>
      </w:r>
      <w:bookmarkStart w:id="0" w:name="_GoBack"/>
      <w:bookmarkEnd w:id="0"/>
    </w:p>
    <w:p w:rsidR="005C1000" w:rsidRPr="004B0DB9" w:rsidRDefault="004D09D0" w:rsidP="004B0DB9">
      <w:pPr>
        <w:spacing w:after="240"/>
        <w:jc w:val="center"/>
        <w:rPr>
          <w:rFonts w:ascii="Times New Roman" w:hAnsi="Times New Roman"/>
          <w:b/>
          <w:bCs/>
          <w:sz w:val="28"/>
          <w:szCs w:val="28"/>
          <w:lang w:val="uk-UA"/>
        </w:rPr>
      </w:pPr>
      <w:r w:rsidRPr="003C58CA">
        <w:rPr>
          <w:rFonts w:ascii="Times New Roman" w:hAnsi="Times New Roman"/>
          <w:sz w:val="28"/>
          <w:szCs w:val="28"/>
        </w:rPr>
        <w:br/>
      </w:r>
      <w:r w:rsidRPr="003C58CA">
        <w:rPr>
          <w:rFonts w:ascii="Times New Roman" w:hAnsi="Times New Roman"/>
          <w:b/>
          <w:bCs/>
          <w:sz w:val="28"/>
          <w:szCs w:val="28"/>
        </w:rPr>
        <w:t>1. Визначення проблеми, яку передбачається розв’язати шляхом державного регулювання</w:t>
      </w:r>
    </w:p>
    <w:p w:rsidR="005C1000" w:rsidRPr="005C1000" w:rsidRDefault="005C1000" w:rsidP="005C1000">
      <w:pPr>
        <w:pStyle w:val="Default"/>
        <w:ind w:right="-81" w:firstLine="708"/>
        <w:jc w:val="both"/>
        <w:rPr>
          <w:sz w:val="28"/>
          <w:szCs w:val="28"/>
        </w:rPr>
      </w:pPr>
      <w:r w:rsidRPr="005C1000">
        <w:rPr>
          <w:sz w:val="28"/>
          <w:szCs w:val="28"/>
        </w:rPr>
        <w:t xml:space="preserve">Комунальне некомерційне підприємство «Вінницька обласна клінічна психоневрологічна лікарня ім. акад. О.І. Ющенка Вінницької обласної Ради» (надалі - Підприємство) є комунальним спеціалізованим лікувальним закладом охорони здоров'я і є власністю територіальної громади Вінницької області. </w:t>
      </w:r>
    </w:p>
    <w:p w:rsidR="005C1000" w:rsidRPr="005C1000" w:rsidRDefault="005C1000" w:rsidP="005C1000">
      <w:pPr>
        <w:pStyle w:val="Default"/>
        <w:jc w:val="both"/>
        <w:rPr>
          <w:sz w:val="28"/>
          <w:szCs w:val="28"/>
        </w:rPr>
      </w:pPr>
      <w:r w:rsidRPr="005C1000">
        <w:rPr>
          <w:sz w:val="28"/>
          <w:szCs w:val="28"/>
        </w:rPr>
        <w:t xml:space="preserve">Головною метою діяльності підприємства є здійснення медичної практики та надання своєчасної, висококваліфікованої поліклінічно-консультативної, лікувально-діагностичної та третинної (високоспеціалізованої) стаціонарної медичної допомоги населенню Вінницької області з психіатрії, неврології, нейрохірургії, медичної психології і психотерапії. </w:t>
      </w:r>
    </w:p>
    <w:p w:rsidR="005C1000" w:rsidRPr="005C1000" w:rsidRDefault="005C1000" w:rsidP="005C1000">
      <w:pPr>
        <w:pStyle w:val="Default"/>
        <w:ind w:firstLine="709"/>
        <w:jc w:val="both"/>
        <w:rPr>
          <w:sz w:val="28"/>
          <w:szCs w:val="28"/>
        </w:rPr>
      </w:pPr>
      <w:r w:rsidRPr="005C1000">
        <w:rPr>
          <w:sz w:val="28"/>
          <w:szCs w:val="28"/>
        </w:rPr>
        <w:t xml:space="preserve">Предметом діяльності підприємства є: </w:t>
      </w:r>
    </w:p>
    <w:p w:rsidR="005C1000" w:rsidRPr="005C1000" w:rsidRDefault="005C1000" w:rsidP="005C1000">
      <w:pPr>
        <w:pStyle w:val="Default"/>
        <w:numPr>
          <w:ilvl w:val="0"/>
          <w:numId w:val="7"/>
        </w:numPr>
        <w:ind w:left="737"/>
        <w:jc w:val="both"/>
        <w:rPr>
          <w:sz w:val="28"/>
          <w:szCs w:val="28"/>
        </w:rPr>
      </w:pPr>
      <w:r w:rsidRPr="005C1000">
        <w:rPr>
          <w:sz w:val="28"/>
          <w:szCs w:val="28"/>
        </w:rPr>
        <w:t>медична  практика з надання амбулаторної вторинної (спеціалізованої) та третинної (високоспеціалізованої) амбулаторної та стаціонарної медичної  допомоги дітям та дорослому населенню з психіатрії, неврології, нейрохірургії, медичної психології і психотерапії;</w:t>
      </w:r>
    </w:p>
    <w:p w:rsidR="005C1000" w:rsidRPr="005C1000" w:rsidRDefault="005C1000" w:rsidP="005C1000">
      <w:pPr>
        <w:pStyle w:val="Default"/>
        <w:numPr>
          <w:ilvl w:val="0"/>
          <w:numId w:val="7"/>
        </w:numPr>
        <w:ind w:left="737"/>
        <w:jc w:val="both"/>
        <w:rPr>
          <w:sz w:val="28"/>
          <w:szCs w:val="28"/>
        </w:rPr>
      </w:pPr>
      <w:r w:rsidRPr="005C1000">
        <w:rPr>
          <w:sz w:val="28"/>
          <w:szCs w:val="28"/>
        </w:rPr>
        <w:t>забезпечення якісного обстеження, лікування, реабілітації хворих в амбулаторних та стаціонарних умовах на платній та безоплатній основі;</w:t>
      </w:r>
    </w:p>
    <w:p w:rsidR="005C1000" w:rsidRPr="005C1000" w:rsidRDefault="005C1000" w:rsidP="005C1000">
      <w:pPr>
        <w:pStyle w:val="Default"/>
        <w:numPr>
          <w:ilvl w:val="0"/>
          <w:numId w:val="7"/>
        </w:numPr>
        <w:ind w:left="737"/>
        <w:jc w:val="both"/>
        <w:rPr>
          <w:sz w:val="28"/>
          <w:szCs w:val="28"/>
        </w:rPr>
      </w:pPr>
      <w:r w:rsidRPr="005C1000">
        <w:rPr>
          <w:sz w:val="28"/>
          <w:szCs w:val="28"/>
        </w:rPr>
        <w:t xml:space="preserve"> надання послуг догляду із забезпеченням проживання для осіб з розладами психіки та поведінки;</w:t>
      </w:r>
    </w:p>
    <w:p w:rsidR="005C1000" w:rsidRPr="005C1000" w:rsidRDefault="005C1000" w:rsidP="005C1000">
      <w:pPr>
        <w:pStyle w:val="Default"/>
        <w:numPr>
          <w:ilvl w:val="0"/>
          <w:numId w:val="7"/>
        </w:numPr>
        <w:ind w:left="737"/>
        <w:jc w:val="both"/>
        <w:rPr>
          <w:sz w:val="28"/>
          <w:szCs w:val="28"/>
        </w:rPr>
      </w:pPr>
      <w:r w:rsidRPr="005C1000">
        <w:rPr>
          <w:sz w:val="28"/>
          <w:szCs w:val="28"/>
        </w:rPr>
        <w:t>надання висококваліфікованої лікувально-діагностичної та медико-соціальної допомоги населенню  амбулаторно згідно галузевих стандартів та клінічних протоколів, розроблених на засадах доказової медицини;</w:t>
      </w:r>
    </w:p>
    <w:p w:rsidR="005C1000" w:rsidRPr="005C1000" w:rsidRDefault="005C1000" w:rsidP="005C1000">
      <w:pPr>
        <w:pStyle w:val="Default"/>
        <w:numPr>
          <w:ilvl w:val="0"/>
          <w:numId w:val="7"/>
        </w:numPr>
        <w:ind w:left="737"/>
        <w:jc w:val="both"/>
        <w:rPr>
          <w:sz w:val="28"/>
          <w:szCs w:val="28"/>
        </w:rPr>
      </w:pPr>
      <w:r w:rsidRPr="005C1000">
        <w:rPr>
          <w:sz w:val="28"/>
          <w:szCs w:val="28"/>
        </w:rPr>
        <w:t>проведення обов’язкових профілактичних та періодичних психіатричних оглядів для визначення протипоказань щодо впровадження різних видів діяльності згідно з законодавством України;</w:t>
      </w:r>
    </w:p>
    <w:p w:rsidR="005C1000" w:rsidRPr="005C1000" w:rsidRDefault="005C1000" w:rsidP="005C1000">
      <w:pPr>
        <w:pStyle w:val="Default"/>
        <w:numPr>
          <w:ilvl w:val="0"/>
          <w:numId w:val="7"/>
        </w:numPr>
        <w:ind w:left="737"/>
        <w:jc w:val="both"/>
        <w:rPr>
          <w:sz w:val="28"/>
          <w:szCs w:val="28"/>
        </w:rPr>
      </w:pPr>
      <w:r w:rsidRPr="005C1000">
        <w:rPr>
          <w:sz w:val="28"/>
          <w:szCs w:val="28"/>
        </w:rPr>
        <w:t xml:space="preserve"> примусовий огляд осіб для надання психіатричної допомоги за рішенням суду</w:t>
      </w:r>
    </w:p>
    <w:p w:rsidR="005C1000" w:rsidRPr="005C1000" w:rsidRDefault="005C1000" w:rsidP="005C1000">
      <w:pPr>
        <w:pStyle w:val="Default"/>
        <w:numPr>
          <w:ilvl w:val="0"/>
          <w:numId w:val="7"/>
        </w:numPr>
        <w:ind w:left="737"/>
        <w:jc w:val="both"/>
        <w:rPr>
          <w:sz w:val="28"/>
          <w:szCs w:val="28"/>
        </w:rPr>
      </w:pPr>
      <w:r w:rsidRPr="005C1000">
        <w:rPr>
          <w:sz w:val="28"/>
          <w:szCs w:val="28"/>
        </w:rPr>
        <w:t>примусове амбулаторне лікування осіб для надання амбулаторної психіатричної допомоги з рішенням суду;</w:t>
      </w:r>
    </w:p>
    <w:p w:rsidR="005C1000" w:rsidRPr="005C1000" w:rsidRDefault="005C1000" w:rsidP="005C1000">
      <w:pPr>
        <w:pStyle w:val="Default"/>
        <w:numPr>
          <w:ilvl w:val="0"/>
          <w:numId w:val="7"/>
        </w:numPr>
        <w:ind w:left="737"/>
        <w:jc w:val="both"/>
        <w:rPr>
          <w:sz w:val="28"/>
          <w:szCs w:val="28"/>
        </w:rPr>
      </w:pPr>
      <w:r w:rsidRPr="005C1000">
        <w:rPr>
          <w:sz w:val="28"/>
          <w:szCs w:val="28"/>
        </w:rPr>
        <w:t>застосування за рішенням суду примусових заходів медичного характеру;</w:t>
      </w:r>
    </w:p>
    <w:p w:rsidR="005C1000" w:rsidRPr="005C1000" w:rsidRDefault="005C1000" w:rsidP="005C1000">
      <w:pPr>
        <w:pStyle w:val="Default"/>
        <w:numPr>
          <w:ilvl w:val="0"/>
          <w:numId w:val="7"/>
        </w:numPr>
        <w:ind w:left="737"/>
        <w:jc w:val="both"/>
        <w:rPr>
          <w:sz w:val="28"/>
          <w:szCs w:val="28"/>
        </w:rPr>
      </w:pPr>
      <w:r w:rsidRPr="005C1000">
        <w:rPr>
          <w:sz w:val="28"/>
          <w:szCs w:val="28"/>
        </w:rPr>
        <w:t>забезпечення амбулаторною  консультативною  допомогою населення  Вінницької області, яке направляється закладами  охорони здоров’я для верифікації діагнозу і вирішення питання про подальше їх лікування;</w:t>
      </w:r>
    </w:p>
    <w:p w:rsidR="005C1000" w:rsidRPr="005C1000" w:rsidRDefault="005C1000" w:rsidP="005C1000">
      <w:pPr>
        <w:pStyle w:val="Default"/>
        <w:numPr>
          <w:ilvl w:val="0"/>
          <w:numId w:val="7"/>
        </w:numPr>
        <w:ind w:left="737"/>
        <w:jc w:val="both"/>
        <w:rPr>
          <w:sz w:val="28"/>
          <w:szCs w:val="28"/>
        </w:rPr>
      </w:pPr>
      <w:r w:rsidRPr="005C1000">
        <w:rPr>
          <w:sz w:val="28"/>
          <w:szCs w:val="28"/>
        </w:rPr>
        <w:t>надання амбулаторної консультативної допомоги фізичним особам без направлення закладу охорони здоров’</w:t>
      </w:r>
      <w:r w:rsidRPr="005C1000">
        <w:rPr>
          <w:sz w:val="28"/>
          <w:szCs w:val="28"/>
          <w:lang w:val="ru-RU"/>
        </w:rPr>
        <w:t>я на платній основі;</w:t>
      </w:r>
    </w:p>
    <w:p w:rsidR="005C1000" w:rsidRPr="005C1000" w:rsidRDefault="005C1000" w:rsidP="005C1000">
      <w:pPr>
        <w:pStyle w:val="Default"/>
        <w:numPr>
          <w:ilvl w:val="0"/>
          <w:numId w:val="7"/>
        </w:numPr>
        <w:ind w:left="737"/>
        <w:jc w:val="both"/>
        <w:rPr>
          <w:sz w:val="28"/>
          <w:szCs w:val="28"/>
        </w:rPr>
      </w:pPr>
      <w:r w:rsidRPr="005C1000">
        <w:rPr>
          <w:sz w:val="28"/>
          <w:szCs w:val="28"/>
        </w:rPr>
        <w:lastRenderedPageBreak/>
        <w:t>забезпечення діагностичного обстеження на платній та безоплатній основі населення, яке направляється амбулаторно закладами охорони здоров’я області;</w:t>
      </w:r>
    </w:p>
    <w:p w:rsidR="005C1000" w:rsidRPr="005C1000" w:rsidRDefault="005C1000" w:rsidP="005C1000">
      <w:pPr>
        <w:pStyle w:val="Default"/>
        <w:numPr>
          <w:ilvl w:val="0"/>
          <w:numId w:val="7"/>
        </w:numPr>
        <w:ind w:left="737"/>
        <w:jc w:val="both"/>
        <w:rPr>
          <w:sz w:val="28"/>
          <w:szCs w:val="28"/>
        </w:rPr>
      </w:pPr>
      <w:r w:rsidRPr="005C1000">
        <w:rPr>
          <w:sz w:val="28"/>
          <w:szCs w:val="28"/>
        </w:rPr>
        <w:t>надання  психологічної, психотерапевтичної, логопедичної допомоги  населенню на платній та безоплатній основі;</w:t>
      </w:r>
    </w:p>
    <w:p w:rsidR="005C1000" w:rsidRPr="005C1000" w:rsidRDefault="005C1000" w:rsidP="005C1000">
      <w:pPr>
        <w:pStyle w:val="Default"/>
        <w:numPr>
          <w:ilvl w:val="0"/>
          <w:numId w:val="7"/>
        </w:numPr>
        <w:ind w:left="737"/>
        <w:jc w:val="both"/>
        <w:rPr>
          <w:sz w:val="28"/>
          <w:szCs w:val="28"/>
        </w:rPr>
      </w:pPr>
      <w:r w:rsidRPr="005C1000">
        <w:rPr>
          <w:sz w:val="28"/>
          <w:szCs w:val="28"/>
        </w:rPr>
        <w:t xml:space="preserve"> надання стоматологічної допомоги пацієнтам підприємства та населенню на платній та безоплатній основі;</w:t>
      </w:r>
    </w:p>
    <w:p w:rsidR="005C1000" w:rsidRPr="005C1000" w:rsidRDefault="005C1000" w:rsidP="005C1000">
      <w:pPr>
        <w:pStyle w:val="Default"/>
        <w:numPr>
          <w:ilvl w:val="0"/>
          <w:numId w:val="7"/>
        </w:numPr>
        <w:ind w:left="737"/>
        <w:jc w:val="both"/>
        <w:rPr>
          <w:sz w:val="28"/>
          <w:szCs w:val="28"/>
        </w:rPr>
      </w:pPr>
      <w:r w:rsidRPr="005C1000">
        <w:rPr>
          <w:sz w:val="28"/>
          <w:szCs w:val="28"/>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w:t>
      </w:r>
      <w:r w:rsidRPr="005C1000">
        <w:rPr>
          <w:sz w:val="28"/>
          <w:szCs w:val="28"/>
          <w:lang w:val="ru-RU"/>
        </w:rPr>
        <w:t>я;</w:t>
      </w:r>
    </w:p>
    <w:p w:rsidR="005C1000" w:rsidRPr="005C1000" w:rsidRDefault="005C1000" w:rsidP="005C1000">
      <w:pPr>
        <w:pStyle w:val="Default"/>
        <w:numPr>
          <w:ilvl w:val="0"/>
          <w:numId w:val="7"/>
        </w:numPr>
        <w:ind w:left="737"/>
        <w:jc w:val="both"/>
        <w:rPr>
          <w:sz w:val="28"/>
          <w:szCs w:val="28"/>
        </w:rPr>
      </w:pPr>
      <w:r w:rsidRPr="005C1000">
        <w:rPr>
          <w:sz w:val="28"/>
          <w:szCs w:val="28"/>
        </w:rPr>
        <w:t>отримання, зберігання, використання спеціальних рецептурних  бланків за встановленими чинним законодавством формами, в тому  числі, для виписки наркотичних засобів, психотропних речовин та прекурсорів;</w:t>
      </w:r>
    </w:p>
    <w:p w:rsidR="005C1000" w:rsidRPr="005C1000" w:rsidRDefault="005C1000" w:rsidP="005C1000">
      <w:pPr>
        <w:pStyle w:val="Default"/>
        <w:numPr>
          <w:ilvl w:val="0"/>
          <w:numId w:val="7"/>
        </w:numPr>
        <w:ind w:left="737"/>
        <w:jc w:val="both"/>
        <w:rPr>
          <w:sz w:val="28"/>
          <w:szCs w:val="28"/>
        </w:rPr>
      </w:pPr>
      <w:r w:rsidRPr="005C1000">
        <w:rPr>
          <w:sz w:val="28"/>
          <w:szCs w:val="28"/>
        </w:rPr>
        <w:t>надання медичної допомоги пацієнтам з психічними розладами та захворюваннями нервової системи в умовах денного  стаціонару;</w:t>
      </w:r>
    </w:p>
    <w:p w:rsidR="005C1000" w:rsidRPr="005C1000" w:rsidRDefault="005C1000" w:rsidP="005C1000">
      <w:pPr>
        <w:pStyle w:val="Default"/>
        <w:numPr>
          <w:ilvl w:val="0"/>
          <w:numId w:val="7"/>
        </w:numPr>
        <w:ind w:left="737"/>
        <w:jc w:val="both"/>
        <w:rPr>
          <w:sz w:val="28"/>
          <w:szCs w:val="28"/>
        </w:rPr>
      </w:pPr>
      <w:r w:rsidRPr="005C1000">
        <w:rPr>
          <w:sz w:val="28"/>
          <w:szCs w:val="28"/>
        </w:rPr>
        <w:t>надання стаціонарної медичної допомоги на платній та безоплатній основі дітям та дорослому населенню з психіатрії, неврології, нейрохірургії;</w:t>
      </w:r>
    </w:p>
    <w:p w:rsidR="005C1000" w:rsidRPr="005C1000" w:rsidRDefault="005C1000" w:rsidP="005C1000">
      <w:pPr>
        <w:pStyle w:val="Default"/>
        <w:numPr>
          <w:ilvl w:val="0"/>
          <w:numId w:val="7"/>
        </w:numPr>
        <w:ind w:left="737"/>
        <w:jc w:val="both"/>
        <w:rPr>
          <w:sz w:val="28"/>
          <w:szCs w:val="28"/>
        </w:rPr>
      </w:pPr>
      <w:r w:rsidRPr="005C1000">
        <w:rPr>
          <w:sz w:val="28"/>
          <w:szCs w:val="28"/>
        </w:rPr>
        <w:t>надання невідкладної психоневрологічної медичної допомоги;</w:t>
      </w:r>
    </w:p>
    <w:p w:rsidR="005C1000" w:rsidRPr="005C1000" w:rsidRDefault="005C1000" w:rsidP="005C1000">
      <w:pPr>
        <w:pStyle w:val="Default"/>
        <w:numPr>
          <w:ilvl w:val="0"/>
          <w:numId w:val="7"/>
        </w:numPr>
        <w:ind w:left="737"/>
        <w:jc w:val="both"/>
        <w:rPr>
          <w:sz w:val="28"/>
          <w:szCs w:val="28"/>
        </w:rPr>
      </w:pPr>
      <w:r w:rsidRPr="005C1000">
        <w:rPr>
          <w:sz w:val="28"/>
          <w:szCs w:val="28"/>
        </w:rPr>
        <w:t>примусова госпіталізація осіб, які страждають на психічні розлади, на підставі  рішення суду для надання психіатричної допомоги;</w:t>
      </w:r>
    </w:p>
    <w:p w:rsidR="005C1000" w:rsidRPr="005C1000" w:rsidRDefault="005C1000" w:rsidP="005C1000">
      <w:pPr>
        <w:pStyle w:val="Default"/>
        <w:numPr>
          <w:ilvl w:val="0"/>
          <w:numId w:val="7"/>
        </w:numPr>
        <w:ind w:left="737"/>
        <w:jc w:val="both"/>
        <w:rPr>
          <w:sz w:val="28"/>
          <w:szCs w:val="28"/>
        </w:rPr>
      </w:pPr>
      <w:r w:rsidRPr="005C1000">
        <w:rPr>
          <w:sz w:val="28"/>
          <w:szCs w:val="28"/>
        </w:rPr>
        <w:t>забезпечення  дотримання міжнародних принципів доказової медицини  та галузевих стандартів у сфері охорони здоров’</w:t>
      </w:r>
      <w:r w:rsidRPr="005C1000">
        <w:rPr>
          <w:sz w:val="28"/>
          <w:szCs w:val="28"/>
          <w:lang w:val="ru-RU"/>
        </w:rPr>
        <w:t>я;</w:t>
      </w:r>
    </w:p>
    <w:p w:rsidR="005C1000" w:rsidRPr="005C1000" w:rsidRDefault="005C1000" w:rsidP="005C1000">
      <w:pPr>
        <w:pStyle w:val="Default"/>
        <w:numPr>
          <w:ilvl w:val="0"/>
          <w:numId w:val="7"/>
        </w:numPr>
        <w:ind w:left="737"/>
        <w:jc w:val="both"/>
        <w:rPr>
          <w:sz w:val="28"/>
          <w:szCs w:val="28"/>
        </w:rPr>
      </w:pPr>
      <w:r w:rsidRPr="005C1000">
        <w:rPr>
          <w:sz w:val="28"/>
          <w:szCs w:val="28"/>
        </w:rPr>
        <w:t>організація, у разі потреби, надання пацієнтам медичної допомоги  більш високого рівня спеціалізації на базі інших закладів охорони здоров’я;</w:t>
      </w:r>
    </w:p>
    <w:p w:rsidR="005C1000" w:rsidRPr="005C1000" w:rsidRDefault="005C1000" w:rsidP="005C1000">
      <w:pPr>
        <w:pStyle w:val="Default"/>
        <w:numPr>
          <w:ilvl w:val="0"/>
          <w:numId w:val="7"/>
        </w:numPr>
        <w:ind w:left="737"/>
        <w:jc w:val="both"/>
        <w:rPr>
          <w:sz w:val="28"/>
          <w:szCs w:val="28"/>
        </w:rPr>
      </w:pPr>
      <w:r w:rsidRPr="005C1000">
        <w:rPr>
          <w:sz w:val="28"/>
          <w:szCs w:val="28"/>
        </w:rPr>
        <w:t>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5C1000" w:rsidRPr="005C1000" w:rsidRDefault="005C1000" w:rsidP="005C1000">
      <w:pPr>
        <w:pStyle w:val="Default"/>
        <w:numPr>
          <w:ilvl w:val="0"/>
          <w:numId w:val="7"/>
        </w:numPr>
        <w:ind w:left="737"/>
        <w:jc w:val="both"/>
        <w:rPr>
          <w:sz w:val="28"/>
          <w:szCs w:val="28"/>
        </w:rPr>
      </w:pPr>
      <w:r w:rsidRPr="005C1000">
        <w:rPr>
          <w:sz w:val="28"/>
          <w:szCs w:val="28"/>
        </w:rPr>
        <w:t>залучення лікарів консультантів ( лікаря-терапевта, лікаря-педіатра, лікаря-гінеколога, лікаря-отоларинголога, лікаря-хірурга, лікаря-офтальмолога та ін.) до лікувально-діагностичного процесу, в тому числі, залучення лікарів, що працюють як фізичні особи підприємці за цивільно-правовими договорами;</w:t>
      </w:r>
    </w:p>
    <w:p w:rsidR="005C1000" w:rsidRPr="005C1000" w:rsidRDefault="005C1000" w:rsidP="005C1000">
      <w:pPr>
        <w:pStyle w:val="Default"/>
        <w:numPr>
          <w:ilvl w:val="0"/>
          <w:numId w:val="7"/>
        </w:numPr>
        <w:ind w:left="737"/>
        <w:jc w:val="both"/>
        <w:rPr>
          <w:sz w:val="28"/>
          <w:szCs w:val="28"/>
        </w:rPr>
      </w:pPr>
      <w:r w:rsidRPr="005C1000">
        <w:rPr>
          <w:sz w:val="28"/>
          <w:szCs w:val="28"/>
        </w:rPr>
        <w:t>залучення до консультації пацієнтів працівників кафедр Вінницького національного медичного університету ім. М.І. Пирогова;</w:t>
      </w:r>
    </w:p>
    <w:p w:rsidR="005C1000" w:rsidRPr="005C1000" w:rsidRDefault="005C1000" w:rsidP="005C1000">
      <w:pPr>
        <w:pStyle w:val="Default"/>
        <w:numPr>
          <w:ilvl w:val="0"/>
          <w:numId w:val="7"/>
        </w:numPr>
        <w:ind w:left="737"/>
        <w:jc w:val="both"/>
        <w:rPr>
          <w:sz w:val="28"/>
          <w:szCs w:val="28"/>
        </w:rPr>
      </w:pPr>
      <w:r w:rsidRPr="005C1000">
        <w:rPr>
          <w:sz w:val="28"/>
          <w:szCs w:val="28"/>
        </w:rPr>
        <w:t>проведення судово-психіатричної, судово-психолого</w:t>
      </w:r>
      <w:r w:rsidR="001A6E32">
        <w:rPr>
          <w:sz w:val="28"/>
          <w:szCs w:val="28"/>
        </w:rPr>
        <w:t xml:space="preserve"> </w:t>
      </w:r>
      <w:r w:rsidR="002A5AB7">
        <w:rPr>
          <w:sz w:val="28"/>
          <w:szCs w:val="28"/>
        </w:rPr>
        <w:t>п</w:t>
      </w:r>
      <w:r w:rsidRPr="005C1000">
        <w:rPr>
          <w:sz w:val="28"/>
          <w:szCs w:val="28"/>
        </w:rPr>
        <w:t>сихіатричної експертиз, експертизи стійкої та тимчасової втрати працездатності та обстеження військовозобов’язаних;</w:t>
      </w:r>
    </w:p>
    <w:p w:rsidR="005C1000" w:rsidRPr="005C1000" w:rsidRDefault="005C1000" w:rsidP="005C1000">
      <w:pPr>
        <w:pStyle w:val="Default"/>
        <w:numPr>
          <w:ilvl w:val="0"/>
          <w:numId w:val="7"/>
        </w:numPr>
        <w:ind w:left="737"/>
        <w:jc w:val="both"/>
        <w:rPr>
          <w:sz w:val="28"/>
          <w:szCs w:val="28"/>
        </w:rPr>
      </w:pPr>
      <w:r w:rsidRPr="005C1000">
        <w:rPr>
          <w:sz w:val="28"/>
          <w:szCs w:val="28"/>
        </w:rPr>
        <w:t>направлення на медико-соціальну експертизу осіб зі стійкою втратою працездатності;</w:t>
      </w:r>
    </w:p>
    <w:p w:rsidR="005C1000" w:rsidRPr="005C1000" w:rsidRDefault="005C1000" w:rsidP="005C1000">
      <w:pPr>
        <w:pStyle w:val="Default"/>
        <w:numPr>
          <w:ilvl w:val="0"/>
          <w:numId w:val="7"/>
        </w:numPr>
        <w:ind w:left="737"/>
        <w:jc w:val="both"/>
        <w:rPr>
          <w:sz w:val="28"/>
          <w:szCs w:val="28"/>
        </w:rPr>
      </w:pPr>
      <w:r w:rsidRPr="005C1000">
        <w:rPr>
          <w:sz w:val="28"/>
          <w:szCs w:val="28"/>
        </w:rPr>
        <w:lastRenderedPageBreak/>
        <w:t>здійснення видачі лікарського свідоцтва про смерть в порядку визначеному чинним законодавством;</w:t>
      </w:r>
    </w:p>
    <w:p w:rsidR="005C1000" w:rsidRPr="005C1000" w:rsidRDefault="005C1000" w:rsidP="005C1000">
      <w:pPr>
        <w:pStyle w:val="Default"/>
        <w:numPr>
          <w:ilvl w:val="0"/>
          <w:numId w:val="7"/>
        </w:numPr>
        <w:ind w:left="737"/>
        <w:jc w:val="both"/>
        <w:rPr>
          <w:sz w:val="28"/>
          <w:szCs w:val="28"/>
        </w:rPr>
      </w:pPr>
      <w:r w:rsidRPr="005C1000">
        <w:rPr>
          <w:sz w:val="28"/>
          <w:szCs w:val="28"/>
        </w:rPr>
        <w:t>надання соціально-правової  допомоги особам, які страждають на психічні розлади;</w:t>
      </w:r>
    </w:p>
    <w:p w:rsidR="005C1000" w:rsidRPr="005C1000" w:rsidRDefault="005C1000" w:rsidP="005C1000">
      <w:pPr>
        <w:pStyle w:val="Default"/>
        <w:numPr>
          <w:ilvl w:val="0"/>
          <w:numId w:val="7"/>
        </w:numPr>
        <w:ind w:left="737"/>
        <w:jc w:val="both"/>
        <w:rPr>
          <w:sz w:val="28"/>
          <w:szCs w:val="28"/>
        </w:rPr>
      </w:pPr>
      <w:r w:rsidRPr="005C1000">
        <w:rPr>
          <w:sz w:val="28"/>
          <w:szCs w:val="28"/>
        </w:rPr>
        <w:t>проведення клінічних випробувань лікарських засобів, біологічних матеріалів (рідин), у тому числі медичних препаратів, медичної техніки, виробів медичного призначення та медичних технологій з одночасним лікуванням  хворих у порядку встановленого законодавством;</w:t>
      </w:r>
    </w:p>
    <w:p w:rsidR="005C1000" w:rsidRPr="005C1000" w:rsidRDefault="005C1000" w:rsidP="005C1000">
      <w:pPr>
        <w:pStyle w:val="Default"/>
        <w:numPr>
          <w:ilvl w:val="0"/>
          <w:numId w:val="7"/>
        </w:numPr>
        <w:ind w:left="737"/>
        <w:jc w:val="both"/>
        <w:rPr>
          <w:sz w:val="28"/>
          <w:szCs w:val="28"/>
        </w:rPr>
      </w:pPr>
      <w:r w:rsidRPr="005C1000">
        <w:rPr>
          <w:sz w:val="28"/>
          <w:szCs w:val="28"/>
        </w:rPr>
        <w:t>впровадження в практику роботи нових передових форм  медичного обслуговування, сучасних методів діагностики, профілактики та лікування, а також наукової організації роботи;</w:t>
      </w:r>
    </w:p>
    <w:p w:rsidR="005C1000" w:rsidRPr="005C1000" w:rsidRDefault="005C1000" w:rsidP="005C1000">
      <w:pPr>
        <w:pStyle w:val="Default"/>
        <w:numPr>
          <w:ilvl w:val="0"/>
          <w:numId w:val="7"/>
        </w:numPr>
        <w:ind w:left="737"/>
        <w:jc w:val="both"/>
        <w:rPr>
          <w:sz w:val="28"/>
          <w:szCs w:val="28"/>
        </w:rPr>
      </w:pPr>
      <w:r w:rsidRPr="005C1000">
        <w:rPr>
          <w:sz w:val="28"/>
          <w:szCs w:val="28"/>
        </w:rPr>
        <w:t>проведення постійного оперативного достовірного аналізу та моніторингу стану психічного здоров’</w:t>
      </w:r>
      <w:r w:rsidRPr="005C1000">
        <w:rPr>
          <w:sz w:val="28"/>
          <w:szCs w:val="28"/>
          <w:lang w:val="ru-RU"/>
        </w:rPr>
        <w:t>я населення Вінницької області;</w:t>
      </w:r>
    </w:p>
    <w:p w:rsidR="005C1000" w:rsidRPr="005C1000" w:rsidRDefault="005C1000" w:rsidP="005C1000">
      <w:pPr>
        <w:pStyle w:val="Default"/>
        <w:numPr>
          <w:ilvl w:val="0"/>
          <w:numId w:val="7"/>
        </w:numPr>
        <w:ind w:left="737"/>
        <w:jc w:val="both"/>
        <w:rPr>
          <w:sz w:val="28"/>
          <w:szCs w:val="28"/>
        </w:rPr>
      </w:pPr>
      <w:r w:rsidRPr="005C1000">
        <w:rPr>
          <w:sz w:val="28"/>
          <w:szCs w:val="28"/>
        </w:rPr>
        <w:t>контроль та аналіз основних планових показників підприємства;</w:t>
      </w:r>
    </w:p>
    <w:p w:rsidR="005C1000" w:rsidRPr="005C1000" w:rsidRDefault="005C1000" w:rsidP="005C1000">
      <w:pPr>
        <w:pStyle w:val="Default"/>
        <w:numPr>
          <w:ilvl w:val="0"/>
          <w:numId w:val="7"/>
        </w:numPr>
        <w:ind w:left="737"/>
        <w:jc w:val="both"/>
        <w:rPr>
          <w:sz w:val="28"/>
          <w:szCs w:val="28"/>
        </w:rPr>
      </w:pPr>
      <w:r w:rsidRPr="005C1000">
        <w:rPr>
          <w:sz w:val="28"/>
          <w:szCs w:val="28"/>
        </w:rPr>
        <w:t>здійснення діяльності з використанням джерел іонізуючого випромінювання;</w:t>
      </w:r>
    </w:p>
    <w:p w:rsidR="005C1000" w:rsidRPr="005C1000" w:rsidRDefault="005C1000" w:rsidP="005C1000">
      <w:pPr>
        <w:pStyle w:val="Default"/>
        <w:numPr>
          <w:ilvl w:val="0"/>
          <w:numId w:val="7"/>
        </w:numPr>
        <w:ind w:left="737"/>
        <w:jc w:val="both"/>
        <w:rPr>
          <w:sz w:val="28"/>
          <w:szCs w:val="28"/>
        </w:rPr>
      </w:pPr>
      <w:r w:rsidRPr="005C1000">
        <w:rPr>
          <w:sz w:val="28"/>
          <w:szCs w:val="28"/>
        </w:rPr>
        <w:t>здійснення оздоровчого масажу, гімнастики електро- та бальнеологічних процедур, лабораторних послуг, рентгенологічних послуг,функціональної діагностики, медичного обслуговування на платній та безоплатній основі з фізичними й юридичними особами за договорами;</w:t>
      </w:r>
    </w:p>
    <w:p w:rsidR="005C1000" w:rsidRPr="005C1000" w:rsidRDefault="005C1000" w:rsidP="005C1000">
      <w:pPr>
        <w:pStyle w:val="Default"/>
        <w:numPr>
          <w:ilvl w:val="0"/>
          <w:numId w:val="7"/>
        </w:numPr>
        <w:ind w:left="737"/>
        <w:jc w:val="both"/>
        <w:rPr>
          <w:sz w:val="28"/>
          <w:szCs w:val="28"/>
        </w:rPr>
      </w:pPr>
      <w:r w:rsidRPr="005C1000">
        <w:rPr>
          <w:sz w:val="28"/>
          <w:szCs w:val="28"/>
        </w:rPr>
        <w:t>виконання спільно зі штабом цивільної оборони об’єкта та міста заходів щодо забезпечення готовності медичної служби до виконання  покладених  на неї завдань в умовах застосування  факторів масових ураження, можливої виробничої аварії або спалаху  масових інфекційних захворювань та епідемій;</w:t>
      </w:r>
    </w:p>
    <w:p w:rsidR="005C1000" w:rsidRPr="005C1000" w:rsidRDefault="005C1000" w:rsidP="005C1000">
      <w:pPr>
        <w:pStyle w:val="Default"/>
        <w:numPr>
          <w:ilvl w:val="0"/>
          <w:numId w:val="7"/>
        </w:numPr>
        <w:ind w:left="737"/>
        <w:jc w:val="both"/>
        <w:rPr>
          <w:sz w:val="28"/>
          <w:szCs w:val="28"/>
        </w:rPr>
      </w:pPr>
      <w:r w:rsidRPr="005C1000">
        <w:rPr>
          <w:sz w:val="28"/>
          <w:szCs w:val="28"/>
        </w:rPr>
        <w:t>проведення протиепідемічних заходів;</w:t>
      </w:r>
    </w:p>
    <w:p w:rsidR="005C1000" w:rsidRPr="005C1000" w:rsidRDefault="005C1000" w:rsidP="005C1000">
      <w:pPr>
        <w:pStyle w:val="Default"/>
        <w:numPr>
          <w:ilvl w:val="0"/>
          <w:numId w:val="7"/>
        </w:numPr>
        <w:ind w:left="737"/>
        <w:jc w:val="both"/>
        <w:rPr>
          <w:sz w:val="28"/>
          <w:szCs w:val="28"/>
        </w:rPr>
      </w:pPr>
      <w:r w:rsidRPr="005C1000">
        <w:rPr>
          <w:sz w:val="28"/>
          <w:szCs w:val="28"/>
        </w:rPr>
        <w:t>придбання, перевезення, зберігання, використання для потреб підприємства, знищення наркотичних засобів, психотропних речовин і прекурсорів  згідно законодавства;</w:t>
      </w:r>
    </w:p>
    <w:p w:rsidR="005C1000" w:rsidRPr="005C1000" w:rsidRDefault="005C1000" w:rsidP="005C1000">
      <w:pPr>
        <w:pStyle w:val="Default"/>
        <w:numPr>
          <w:ilvl w:val="0"/>
          <w:numId w:val="7"/>
        </w:numPr>
        <w:ind w:left="737"/>
        <w:jc w:val="both"/>
        <w:rPr>
          <w:sz w:val="28"/>
          <w:szCs w:val="28"/>
        </w:rPr>
      </w:pPr>
      <w:r w:rsidRPr="005C1000">
        <w:rPr>
          <w:sz w:val="28"/>
          <w:szCs w:val="28"/>
        </w:rPr>
        <w:t>закупівля, зберігання та використання ресурсів, необхідних для надання медичних послуг, зокрема лікарських засобів та медичних виробів в аптеці підприємства, обладнання та інвентарю;</w:t>
      </w:r>
    </w:p>
    <w:p w:rsidR="005C1000" w:rsidRPr="005C1000" w:rsidRDefault="005C1000" w:rsidP="005C1000">
      <w:pPr>
        <w:pStyle w:val="Default"/>
        <w:numPr>
          <w:ilvl w:val="0"/>
          <w:numId w:val="7"/>
        </w:numPr>
        <w:ind w:left="737"/>
        <w:jc w:val="both"/>
        <w:rPr>
          <w:sz w:val="28"/>
          <w:szCs w:val="28"/>
        </w:rPr>
      </w:pPr>
      <w:r w:rsidRPr="005C1000">
        <w:rPr>
          <w:sz w:val="28"/>
          <w:szCs w:val="28"/>
        </w:rPr>
        <w:t>дотримання персоналом медичної етики і деонтології, захисту законних прав та інтересів медичного персоналу та пацієнтів;</w:t>
      </w:r>
    </w:p>
    <w:p w:rsidR="005C1000" w:rsidRPr="005C1000" w:rsidRDefault="005C1000" w:rsidP="005C1000">
      <w:pPr>
        <w:pStyle w:val="Default"/>
        <w:numPr>
          <w:ilvl w:val="0"/>
          <w:numId w:val="7"/>
        </w:numPr>
        <w:ind w:left="737"/>
        <w:jc w:val="both"/>
        <w:rPr>
          <w:sz w:val="28"/>
          <w:szCs w:val="28"/>
        </w:rPr>
      </w:pPr>
      <w:r w:rsidRPr="005C1000">
        <w:rPr>
          <w:sz w:val="28"/>
          <w:szCs w:val="28"/>
        </w:rPr>
        <w:t>гігієнічне виховання хворих та пропаганда здорового способу життя;</w:t>
      </w:r>
    </w:p>
    <w:p w:rsidR="005C1000" w:rsidRPr="005C1000" w:rsidRDefault="005C1000" w:rsidP="005C1000">
      <w:pPr>
        <w:pStyle w:val="Default"/>
        <w:numPr>
          <w:ilvl w:val="0"/>
          <w:numId w:val="7"/>
        </w:numPr>
        <w:ind w:left="737"/>
        <w:jc w:val="both"/>
        <w:rPr>
          <w:sz w:val="28"/>
          <w:szCs w:val="28"/>
        </w:rPr>
      </w:pPr>
      <w:r w:rsidRPr="005C1000">
        <w:rPr>
          <w:sz w:val="28"/>
          <w:szCs w:val="28"/>
        </w:rPr>
        <w:t>ведення установленої медичної документації, складання оперативної інформації, статистичної звітності про діяльність підприємства та стан медичного обслуговування;</w:t>
      </w:r>
    </w:p>
    <w:p w:rsidR="005C1000" w:rsidRPr="005C1000" w:rsidRDefault="005C1000" w:rsidP="005C1000">
      <w:pPr>
        <w:pStyle w:val="Default"/>
        <w:numPr>
          <w:ilvl w:val="0"/>
          <w:numId w:val="7"/>
        </w:numPr>
        <w:ind w:left="737"/>
        <w:jc w:val="both"/>
        <w:rPr>
          <w:sz w:val="28"/>
          <w:szCs w:val="28"/>
        </w:rPr>
      </w:pPr>
      <w:r w:rsidRPr="005C1000">
        <w:rPr>
          <w:sz w:val="28"/>
          <w:szCs w:val="28"/>
        </w:rPr>
        <w:t>облік результатів роботи медичного персоналу та контроль поточної діяльності структурних підрозділів підприємства;</w:t>
      </w:r>
    </w:p>
    <w:p w:rsidR="005C1000" w:rsidRPr="005C1000" w:rsidRDefault="005C1000" w:rsidP="005C1000">
      <w:pPr>
        <w:pStyle w:val="Default"/>
        <w:numPr>
          <w:ilvl w:val="0"/>
          <w:numId w:val="7"/>
        </w:numPr>
        <w:ind w:left="737"/>
        <w:jc w:val="both"/>
        <w:rPr>
          <w:sz w:val="28"/>
          <w:szCs w:val="28"/>
        </w:rPr>
      </w:pPr>
      <w:r w:rsidRPr="005C1000">
        <w:rPr>
          <w:sz w:val="28"/>
          <w:szCs w:val="28"/>
        </w:rPr>
        <w:t>харчування хворих, в межах норм, визначених чинним законодавством;</w:t>
      </w:r>
    </w:p>
    <w:p w:rsidR="005C1000" w:rsidRPr="005C1000" w:rsidRDefault="005C1000" w:rsidP="005C1000">
      <w:pPr>
        <w:pStyle w:val="Default"/>
        <w:numPr>
          <w:ilvl w:val="0"/>
          <w:numId w:val="7"/>
        </w:numPr>
        <w:ind w:left="737"/>
        <w:jc w:val="both"/>
        <w:rPr>
          <w:sz w:val="28"/>
          <w:szCs w:val="28"/>
        </w:rPr>
      </w:pPr>
      <w:r w:rsidRPr="005C1000">
        <w:rPr>
          <w:sz w:val="28"/>
          <w:szCs w:val="28"/>
        </w:rPr>
        <w:t>транспортування пацієнтів транспортними засобами підприємства;</w:t>
      </w:r>
    </w:p>
    <w:p w:rsidR="005C1000" w:rsidRPr="005C1000" w:rsidRDefault="005C1000" w:rsidP="005C1000">
      <w:pPr>
        <w:pStyle w:val="Default"/>
        <w:numPr>
          <w:ilvl w:val="0"/>
          <w:numId w:val="7"/>
        </w:numPr>
        <w:ind w:left="737"/>
        <w:jc w:val="both"/>
        <w:rPr>
          <w:sz w:val="28"/>
          <w:szCs w:val="28"/>
        </w:rPr>
      </w:pPr>
      <w:r w:rsidRPr="005C1000">
        <w:rPr>
          <w:sz w:val="28"/>
          <w:szCs w:val="28"/>
        </w:rPr>
        <w:lastRenderedPageBreak/>
        <w:t>забезпечення харчування  та прання білизни пацієнтів структурними підрозділами підприємства або юридичними чи фізичними особами за цивільно-правовими договорами;</w:t>
      </w:r>
    </w:p>
    <w:p w:rsidR="005C1000" w:rsidRPr="005C1000" w:rsidRDefault="005C1000" w:rsidP="005C1000">
      <w:pPr>
        <w:pStyle w:val="Default"/>
        <w:numPr>
          <w:ilvl w:val="0"/>
          <w:numId w:val="7"/>
        </w:numPr>
        <w:ind w:left="737"/>
        <w:jc w:val="both"/>
        <w:rPr>
          <w:sz w:val="28"/>
          <w:szCs w:val="28"/>
        </w:rPr>
      </w:pPr>
      <w:r w:rsidRPr="005C1000">
        <w:rPr>
          <w:sz w:val="28"/>
          <w:szCs w:val="28"/>
        </w:rPr>
        <w:t>участь в організації та проведенні з</w:t>
      </w:r>
      <w:r w:rsidRPr="005C1000">
        <w:rPr>
          <w:sz w:val="28"/>
          <w:szCs w:val="28"/>
          <w:lang w:val="ru-RU"/>
        </w:rPr>
        <w:t>’</w:t>
      </w:r>
      <w:r w:rsidRPr="005C1000">
        <w:rPr>
          <w:sz w:val="28"/>
          <w:szCs w:val="28"/>
        </w:rPr>
        <w:t>їздів, конгресів, симпозіумів, науково-практичних конференцій, наукових форумів, круглих столів, семінарів тощо;</w:t>
      </w:r>
    </w:p>
    <w:p w:rsidR="005C1000" w:rsidRPr="005C1000" w:rsidRDefault="005C1000" w:rsidP="005C1000">
      <w:pPr>
        <w:pStyle w:val="Default"/>
        <w:numPr>
          <w:ilvl w:val="0"/>
          <w:numId w:val="7"/>
        </w:numPr>
        <w:ind w:left="737"/>
        <w:jc w:val="both"/>
        <w:rPr>
          <w:sz w:val="28"/>
          <w:szCs w:val="28"/>
        </w:rPr>
      </w:pPr>
      <w:r w:rsidRPr="005C1000">
        <w:rPr>
          <w:sz w:val="28"/>
          <w:szCs w:val="28"/>
        </w:rPr>
        <w:t>провадження зовнішньоекономічної діяльності згідно згідно із законодавством України;</w:t>
      </w:r>
    </w:p>
    <w:p w:rsidR="005C1000" w:rsidRPr="005C1000" w:rsidRDefault="005C1000" w:rsidP="005C1000">
      <w:pPr>
        <w:pStyle w:val="Default"/>
        <w:numPr>
          <w:ilvl w:val="0"/>
          <w:numId w:val="7"/>
        </w:numPr>
        <w:ind w:left="737"/>
        <w:jc w:val="both"/>
        <w:rPr>
          <w:sz w:val="28"/>
          <w:szCs w:val="28"/>
        </w:rPr>
      </w:pPr>
      <w:r w:rsidRPr="005C1000">
        <w:rPr>
          <w:sz w:val="28"/>
          <w:szCs w:val="28"/>
        </w:rPr>
        <w:t>складання штатного розпису підприємства в порядку і відповідно до чинного законодавства;</w:t>
      </w:r>
    </w:p>
    <w:p w:rsidR="005C1000" w:rsidRPr="005C1000" w:rsidRDefault="005C1000" w:rsidP="005C1000">
      <w:pPr>
        <w:pStyle w:val="Default"/>
        <w:numPr>
          <w:ilvl w:val="0"/>
          <w:numId w:val="7"/>
        </w:numPr>
        <w:ind w:left="737"/>
        <w:jc w:val="both"/>
        <w:rPr>
          <w:sz w:val="28"/>
          <w:szCs w:val="28"/>
        </w:rPr>
      </w:pPr>
      <w:r w:rsidRPr="005C1000">
        <w:rPr>
          <w:sz w:val="28"/>
          <w:szCs w:val="28"/>
        </w:rPr>
        <w:t>нормування праці працівників  підприємства згідно з чинним законодавством;</w:t>
      </w:r>
    </w:p>
    <w:p w:rsidR="005C1000" w:rsidRPr="005C1000" w:rsidRDefault="005C1000" w:rsidP="005C1000">
      <w:pPr>
        <w:pStyle w:val="Default"/>
        <w:numPr>
          <w:ilvl w:val="0"/>
          <w:numId w:val="7"/>
        </w:numPr>
        <w:ind w:left="737"/>
        <w:jc w:val="both"/>
        <w:rPr>
          <w:sz w:val="28"/>
          <w:szCs w:val="28"/>
        </w:rPr>
      </w:pPr>
      <w:r w:rsidRPr="005C1000">
        <w:rPr>
          <w:sz w:val="28"/>
          <w:szCs w:val="28"/>
        </w:rPr>
        <w:t>підбір, облік, розстановка, підвищення кваліфікації працівників підприємства;</w:t>
      </w:r>
    </w:p>
    <w:p w:rsidR="005C1000" w:rsidRPr="005C1000" w:rsidRDefault="005C1000" w:rsidP="005C1000">
      <w:pPr>
        <w:pStyle w:val="Default"/>
        <w:numPr>
          <w:ilvl w:val="0"/>
          <w:numId w:val="7"/>
        </w:numPr>
        <w:ind w:left="737"/>
        <w:jc w:val="both"/>
        <w:rPr>
          <w:sz w:val="28"/>
          <w:szCs w:val="28"/>
        </w:rPr>
      </w:pPr>
      <w:r w:rsidRPr="005C1000">
        <w:rPr>
          <w:sz w:val="28"/>
          <w:szCs w:val="28"/>
        </w:rPr>
        <w:t>покращення умов праці та відпочинку працівників підприємства;</w:t>
      </w:r>
    </w:p>
    <w:p w:rsidR="005C1000" w:rsidRPr="005C1000" w:rsidRDefault="005C1000" w:rsidP="005C1000">
      <w:pPr>
        <w:pStyle w:val="Default"/>
        <w:numPr>
          <w:ilvl w:val="0"/>
          <w:numId w:val="7"/>
        </w:numPr>
        <w:ind w:left="737"/>
        <w:jc w:val="both"/>
        <w:rPr>
          <w:sz w:val="28"/>
          <w:szCs w:val="28"/>
        </w:rPr>
      </w:pPr>
      <w:r w:rsidRPr="005C1000">
        <w:rPr>
          <w:sz w:val="28"/>
          <w:szCs w:val="28"/>
        </w:rPr>
        <w:t>здійснення матеріального і морального стимулювання професійної діяльності працівників;</w:t>
      </w:r>
    </w:p>
    <w:p w:rsidR="005C1000" w:rsidRPr="005C1000" w:rsidRDefault="005C1000" w:rsidP="005C1000">
      <w:pPr>
        <w:pStyle w:val="Default"/>
        <w:numPr>
          <w:ilvl w:val="0"/>
          <w:numId w:val="7"/>
        </w:numPr>
        <w:ind w:left="737"/>
        <w:jc w:val="both"/>
        <w:rPr>
          <w:sz w:val="28"/>
          <w:szCs w:val="28"/>
        </w:rPr>
      </w:pPr>
      <w:r w:rsidRPr="005C1000">
        <w:rPr>
          <w:sz w:val="28"/>
          <w:szCs w:val="28"/>
        </w:rPr>
        <w:t>здійснення господарської діяльності, у тому числі своєчасного матеріально-технічного забезпечення, оснащення сучасною апаратурою, своєчасного проведення  поточних та капітальних ремонтів приміщень підприємства тощо;</w:t>
      </w:r>
    </w:p>
    <w:p w:rsidR="005C1000" w:rsidRPr="005C1000" w:rsidRDefault="005C1000" w:rsidP="005C1000">
      <w:pPr>
        <w:pStyle w:val="Default"/>
        <w:numPr>
          <w:ilvl w:val="0"/>
          <w:numId w:val="7"/>
        </w:numPr>
        <w:ind w:left="737"/>
        <w:jc w:val="both"/>
        <w:rPr>
          <w:sz w:val="28"/>
          <w:szCs w:val="28"/>
        </w:rPr>
      </w:pPr>
      <w:r w:rsidRPr="005C1000">
        <w:rPr>
          <w:sz w:val="28"/>
          <w:szCs w:val="28"/>
        </w:rPr>
        <w:t>здійснення планово-фінансової діяльності, у тому числі поточне і довгострокове планування діяльності підприємства, виконання фінансового плану, матеріальне стимулювання;</w:t>
      </w:r>
    </w:p>
    <w:p w:rsidR="005C1000" w:rsidRPr="005C1000" w:rsidRDefault="005C1000" w:rsidP="005C1000">
      <w:pPr>
        <w:pStyle w:val="Default"/>
        <w:numPr>
          <w:ilvl w:val="0"/>
          <w:numId w:val="7"/>
        </w:numPr>
        <w:ind w:left="737"/>
        <w:jc w:val="both"/>
        <w:rPr>
          <w:sz w:val="28"/>
          <w:szCs w:val="28"/>
        </w:rPr>
      </w:pPr>
      <w:r w:rsidRPr="005C1000">
        <w:rPr>
          <w:sz w:val="28"/>
          <w:szCs w:val="28"/>
        </w:rPr>
        <w:t>здійснення внутрішнього фінансового контролю;</w:t>
      </w:r>
    </w:p>
    <w:p w:rsidR="005C1000" w:rsidRPr="005C1000" w:rsidRDefault="005C1000" w:rsidP="005C1000">
      <w:pPr>
        <w:pStyle w:val="Default"/>
        <w:numPr>
          <w:ilvl w:val="0"/>
          <w:numId w:val="7"/>
        </w:numPr>
        <w:ind w:left="737"/>
        <w:jc w:val="both"/>
        <w:rPr>
          <w:sz w:val="28"/>
          <w:szCs w:val="28"/>
        </w:rPr>
      </w:pPr>
      <w:r w:rsidRPr="005C1000">
        <w:rPr>
          <w:sz w:val="28"/>
          <w:szCs w:val="28"/>
        </w:rPr>
        <w:t>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rsidR="005C1000" w:rsidRPr="005C1000" w:rsidRDefault="005C1000" w:rsidP="005C1000">
      <w:pPr>
        <w:pStyle w:val="Default"/>
        <w:ind w:firstLine="709"/>
        <w:jc w:val="both"/>
        <w:rPr>
          <w:sz w:val="28"/>
          <w:szCs w:val="28"/>
        </w:rPr>
      </w:pPr>
      <w:r w:rsidRPr="005C1000">
        <w:rPr>
          <w:sz w:val="28"/>
          <w:szCs w:val="28"/>
          <w:lang w:eastAsia="uk-UA"/>
        </w:rPr>
        <w:t>Важливою   із  проблем діяльності Лікарні є  недостатнє  фінансування, що призводить  до необхідності  постійно  шукати нові шляхи для забезпечення  виконання обов’язків щодо  надання  якісної  медичної допомоги.</w:t>
      </w:r>
    </w:p>
    <w:p w:rsidR="005C1000" w:rsidRPr="005C1000" w:rsidRDefault="005C1000" w:rsidP="005C1000">
      <w:pPr>
        <w:spacing w:after="0" w:line="240" w:lineRule="auto"/>
        <w:ind w:firstLine="709"/>
        <w:jc w:val="both"/>
        <w:rPr>
          <w:rFonts w:ascii="Times New Roman" w:hAnsi="Times New Roman"/>
          <w:sz w:val="28"/>
          <w:szCs w:val="28"/>
          <w:lang w:val="uk-UA" w:eastAsia="uk-UA"/>
        </w:rPr>
      </w:pPr>
      <w:r w:rsidRPr="005C1000">
        <w:rPr>
          <w:rFonts w:ascii="Times New Roman" w:hAnsi="Times New Roman"/>
          <w:sz w:val="28"/>
          <w:szCs w:val="28"/>
          <w:lang w:val="uk-UA" w:eastAsia="uk-UA"/>
        </w:rPr>
        <w:t xml:space="preserve">Одним з шляхів вирішення проблем  є розширення надання платних медичних послуг та обґрунтованість  відшкодування вартості наданих послуг. </w:t>
      </w:r>
    </w:p>
    <w:p w:rsidR="005C1000" w:rsidRPr="005C1000" w:rsidRDefault="005C1000" w:rsidP="005C1000">
      <w:pPr>
        <w:spacing w:after="0" w:line="240" w:lineRule="auto"/>
        <w:ind w:firstLine="709"/>
        <w:jc w:val="both"/>
        <w:rPr>
          <w:rFonts w:ascii="Times New Roman" w:hAnsi="Times New Roman"/>
          <w:sz w:val="28"/>
          <w:szCs w:val="28"/>
          <w:lang w:val="uk-UA" w:eastAsia="uk-UA"/>
        </w:rPr>
      </w:pPr>
      <w:r w:rsidRPr="005C1000">
        <w:rPr>
          <w:rFonts w:ascii="Times New Roman" w:hAnsi="Times New Roman"/>
          <w:color w:val="FF0000"/>
          <w:sz w:val="28"/>
          <w:szCs w:val="28"/>
          <w:lang w:val="uk-UA" w:eastAsia="uk-UA"/>
        </w:rPr>
        <w:t xml:space="preserve">   </w:t>
      </w:r>
      <w:r w:rsidRPr="005C1000">
        <w:rPr>
          <w:rFonts w:ascii="Times New Roman" w:hAnsi="Times New Roman"/>
          <w:sz w:val="28"/>
          <w:szCs w:val="28"/>
          <w:lang w:val="uk-UA" w:eastAsia="uk-UA"/>
        </w:rPr>
        <w:t>На даний час КНП «ВОКПНЛ ім. акад. О.І. Ющенка ВОР» надає платні медичні послуги за тарифами затвердженими   розпорядженням Вінницької ОДА від 26.02.2019 р. №142, затрати за якими не покривають витрат підприємства, пов’язаних з наданням медичних послуг, а саме на виплату зароб</w:t>
      </w:r>
      <w:r w:rsidR="004E670C">
        <w:rPr>
          <w:rFonts w:ascii="Times New Roman" w:hAnsi="Times New Roman"/>
          <w:sz w:val="28"/>
          <w:szCs w:val="28"/>
          <w:lang w:val="uk-UA" w:eastAsia="uk-UA"/>
        </w:rPr>
        <w:t xml:space="preserve">ітної плати медпрацівникам, що </w:t>
      </w:r>
      <w:r w:rsidRPr="005C1000">
        <w:rPr>
          <w:rFonts w:ascii="Times New Roman" w:hAnsi="Times New Roman"/>
          <w:sz w:val="28"/>
          <w:szCs w:val="28"/>
          <w:lang w:val="uk-UA" w:eastAsia="uk-UA"/>
        </w:rPr>
        <w:t xml:space="preserve">задіяні в наданні послуги, </w:t>
      </w:r>
      <w:r w:rsidR="004E670C">
        <w:rPr>
          <w:rFonts w:ascii="Times New Roman" w:hAnsi="Times New Roman"/>
          <w:sz w:val="28"/>
          <w:szCs w:val="28"/>
          <w:lang w:val="uk-UA" w:eastAsia="uk-UA"/>
        </w:rPr>
        <w:t>оплату відшкодування за надані</w:t>
      </w:r>
      <w:r w:rsidRPr="005C1000">
        <w:rPr>
          <w:rFonts w:ascii="Times New Roman" w:hAnsi="Times New Roman"/>
          <w:sz w:val="28"/>
          <w:szCs w:val="28"/>
          <w:lang w:val="uk-UA" w:eastAsia="uk-UA"/>
        </w:rPr>
        <w:t xml:space="preserve"> </w:t>
      </w:r>
      <w:r w:rsidR="004E670C">
        <w:rPr>
          <w:rFonts w:ascii="Times New Roman" w:hAnsi="Times New Roman"/>
          <w:sz w:val="28"/>
          <w:szCs w:val="28"/>
          <w:lang w:val="uk-UA" w:eastAsia="uk-UA"/>
        </w:rPr>
        <w:t>комунальні послуги та</w:t>
      </w:r>
      <w:r w:rsidRPr="005C1000">
        <w:rPr>
          <w:rFonts w:ascii="Times New Roman" w:hAnsi="Times New Roman"/>
          <w:sz w:val="28"/>
          <w:szCs w:val="28"/>
          <w:lang w:val="uk-UA" w:eastAsia="uk-UA"/>
        </w:rPr>
        <w:t xml:space="preserve"> енергоносії,  придбання матеріалів</w:t>
      </w:r>
      <w:r w:rsidR="004E670C">
        <w:rPr>
          <w:rFonts w:ascii="Times New Roman" w:hAnsi="Times New Roman"/>
          <w:sz w:val="28"/>
          <w:szCs w:val="28"/>
          <w:lang w:val="uk-UA" w:eastAsia="uk-UA"/>
        </w:rPr>
        <w:t xml:space="preserve">, </w:t>
      </w:r>
      <w:r w:rsidRPr="005C1000">
        <w:rPr>
          <w:rFonts w:ascii="Times New Roman" w:hAnsi="Times New Roman"/>
          <w:sz w:val="28"/>
          <w:szCs w:val="28"/>
          <w:lang w:val="uk-UA" w:eastAsia="uk-UA"/>
        </w:rPr>
        <w:t>що призводить не до розвитку і оновле</w:t>
      </w:r>
      <w:r w:rsidR="004E670C">
        <w:rPr>
          <w:rFonts w:ascii="Times New Roman" w:hAnsi="Times New Roman"/>
          <w:sz w:val="28"/>
          <w:szCs w:val="28"/>
          <w:lang w:val="uk-UA" w:eastAsia="uk-UA"/>
        </w:rPr>
        <w:t xml:space="preserve">ння матеріально-технічної бази </w:t>
      </w:r>
      <w:r w:rsidRPr="005C1000">
        <w:rPr>
          <w:rFonts w:ascii="Times New Roman" w:hAnsi="Times New Roman"/>
          <w:sz w:val="28"/>
          <w:szCs w:val="28"/>
          <w:lang w:val="uk-UA" w:eastAsia="uk-UA"/>
        </w:rPr>
        <w:t>Підприємства</w:t>
      </w:r>
      <w:r w:rsidR="004E670C">
        <w:rPr>
          <w:rFonts w:ascii="Times New Roman" w:hAnsi="Times New Roman"/>
          <w:sz w:val="28"/>
          <w:szCs w:val="28"/>
          <w:lang w:val="uk-UA" w:eastAsia="uk-UA"/>
        </w:rPr>
        <w:t xml:space="preserve">, а навпаки </w:t>
      </w:r>
      <w:r w:rsidRPr="005C1000">
        <w:rPr>
          <w:rFonts w:ascii="Times New Roman" w:hAnsi="Times New Roman"/>
          <w:sz w:val="28"/>
          <w:szCs w:val="28"/>
          <w:lang w:val="uk-UA" w:eastAsia="uk-UA"/>
        </w:rPr>
        <w:t xml:space="preserve">збільшує використання бюджетних коштів. </w:t>
      </w:r>
    </w:p>
    <w:p w:rsidR="005C1000" w:rsidRPr="005C1000" w:rsidRDefault="005C1000" w:rsidP="005C1000">
      <w:pPr>
        <w:spacing w:after="0" w:line="240" w:lineRule="auto"/>
        <w:ind w:firstLine="709"/>
        <w:jc w:val="both"/>
        <w:rPr>
          <w:rFonts w:ascii="Times New Roman" w:hAnsi="Times New Roman"/>
          <w:sz w:val="28"/>
          <w:szCs w:val="28"/>
          <w:lang w:eastAsia="uk-UA"/>
        </w:rPr>
      </w:pPr>
      <w:r w:rsidRPr="005C1000">
        <w:rPr>
          <w:rFonts w:ascii="Times New Roman" w:hAnsi="Times New Roman"/>
          <w:sz w:val="28"/>
          <w:szCs w:val="28"/>
          <w:lang w:val="uk-UA" w:eastAsia="uk-UA"/>
        </w:rPr>
        <w:lastRenderedPageBreak/>
        <w:t>З</w:t>
      </w:r>
      <w:r w:rsidRPr="005C1000">
        <w:rPr>
          <w:rFonts w:ascii="Times New Roman" w:hAnsi="Times New Roman"/>
          <w:sz w:val="28"/>
          <w:szCs w:val="28"/>
          <w:lang w:eastAsia="uk-UA"/>
        </w:rPr>
        <w:t>важаючи на вищевказане, виникла</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необхідність</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затвердження</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нових</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тарифів на платні</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медичні</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послуги, для розрахунку</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яких</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врахован</w:t>
      </w:r>
      <w:r w:rsidRPr="005C1000">
        <w:rPr>
          <w:rFonts w:ascii="Times New Roman" w:hAnsi="Times New Roman"/>
          <w:sz w:val="28"/>
          <w:szCs w:val="28"/>
          <w:lang w:val="uk-UA" w:eastAsia="uk-UA"/>
        </w:rPr>
        <w:t xml:space="preserve">о </w:t>
      </w:r>
      <w:r w:rsidRPr="005C1000">
        <w:rPr>
          <w:rFonts w:ascii="Times New Roman" w:hAnsi="Times New Roman"/>
          <w:sz w:val="28"/>
          <w:szCs w:val="28"/>
          <w:lang w:eastAsia="uk-UA"/>
        </w:rPr>
        <w:t>наступн</w:t>
      </w:r>
      <w:r w:rsidR="002A5AB7">
        <w:rPr>
          <w:rFonts w:ascii="Times New Roman" w:hAnsi="Times New Roman"/>
          <w:sz w:val="28"/>
          <w:szCs w:val="28"/>
          <w:lang w:val="uk-UA" w:eastAsia="uk-UA"/>
        </w:rPr>
        <w:t>е</w:t>
      </w:r>
      <w:r w:rsidRPr="005C1000">
        <w:rPr>
          <w:rFonts w:ascii="Times New Roman" w:hAnsi="Times New Roman"/>
          <w:sz w:val="28"/>
          <w:szCs w:val="28"/>
          <w:lang w:eastAsia="uk-UA"/>
        </w:rPr>
        <w:t>:</w:t>
      </w:r>
    </w:p>
    <w:p w:rsidR="005C1000" w:rsidRPr="005C1000" w:rsidRDefault="005C1000" w:rsidP="005C1000">
      <w:pPr>
        <w:spacing w:after="0" w:line="240" w:lineRule="auto"/>
        <w:ind w:firstLine="709"/>
        <w:rPr>
          <w:rFonts w:ascii="Times New Roman" w:hAnsi="Times New Roman"/>
          <w:sz w:val="28"/>
          <w:szCs w:val="28"/>
          <w:lang w:val="uk-UA" w:eastAsia="uk-UA"/>
        </w:rPr>
      </w:pPr>
      <w:r w:rsidRPr="005C1000">
        <w:rPr>
          <w:rFonts w:ascii="Times New Roman" w:hAnsi="Times New Roman"/>
          <w:sz w:val="28"/>
          <w:szCs w:val="28"/>
          <w:lang w:eastAsia="uk-UA"/>
        </w:rPr>
        <w:t>- зростання</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мінімальної</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 xml:space="preserve">заробітної плати в </w:t>
      </w:r>
      <w:r w:rsidRPr="005C1000">
        <w:rPr>
          <w:rFonts w:ascii="Times New Roman" w:hAnsi="Times New Roman"/>
          <w:sz w:val="28"/>
          <w:szCs w:val="28"/>
          <w:lang w:val="uk-UA" w:eastAsia="uk-UA"/>
        </w:rPr>
        <w:t>1,4</w:t>
      </w:r>
      <w:r w:rsidRPr="005C1000">
        <w:rPr>
          <w:rFonts w:ascii="Times New Roman" w:hAnsi="Times New Roman"/>
          <w:sz w:val="28"/>
          <w:szCs w:val="28"/>
          <w:lang w:eastAsia="uk-UA"/>
        </w:rPr>
        <w:t xml:space="preserve"> рази;</w:t>
      </w:r>
      <w:r w:rsidRPr="005C1000">
        <w:rPr>
          <w:rFonts w:ascii="Times New Roman" w:hAnsi="Times New Roman"/>
          <w:sz w:val="28"/>
          <w:szCs w:val="28"/>
          <w:lang w:eastAsia="uk-UA"/>
        </w:rPr>
        <w:br/>
      </w:r>
      <w:r w:rsidR="002A5AB7">
        <w:rPr>
          <w:rFonts w:ascii="Times New Roman" w:hAnsi="Times New Roman"/>
          <w:sz w:val="28"/>
          <w:szCs w:val="28"/>
          <w:lang w:val="uk-UA" w:eastAsia="uk-UA"/>
        </w:rPr>
        <w:t xml:space="preserve">          </w:t>
      </w:r>
      <w:r w:rsidRPr="005C1000">
        <w:rPr>
          <w:rFonts w:ascii="Times New Roman" w:hAnsi="Times New Roman"/>
          <w:sz w:val="28"/>
          <w:szCs w:val="28"/>
          <w:lang w:eastAsia="uk-UA"/>
        </w:rPr>
        <w:t>-</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збільшення</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тарифів на комунальні</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послуги та вартості</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енергетичних</w:t>
      </w:r>
      <w:r w:rsidRPr="005C1000">
        <w:rPr>
          <w:rFonts w:ascii="Times New Roman" w:hAnsi="Times New Roman"/>
          <w:sz w:val="28"/>
          <w:szCs w:val="28"/>
          <w:lang w:val="uk-UA" w:eastAsia="uk-UA"/>
        </w:rPr>
        <w:t xml:space="preserve"> </w:t>
      </w:r>
      <w:r w:rsidR="002A5AB7">
        <w:rPr>
          <w:rFonts w:ascii="Times New Roman" w:hAnsi="Times New Roman"/>
          <w:sz w:val="28"/>
          <w:szCs w:val="28"/>
          <w:lang w:val="uk-UA" w:eastAsia="uk-UA"/>
        </w:rPr>
        <w:t xml:space="preserve">  </w:t>
      </w:r>
      <w:r w:rsidRPr="005C1000">
        <w:rPr>
          <w:rFonts w:ascii="Times New Roman" w:hAnsi="Times New Roman"/>
          <w:sz w:val="28"/>
          <w:szCs w:val="28"/>
          <w:lang w:eastAsia="uk-UA"/>
        </w:rPr>
        <w:t xml:space="preserve">ресурсів: </w:t>
      </w:r>
    </w:p>
    <w:p w:rsidR="005C1000" w:rsidRPr="005C1000" w:rsidRDefault="005C1000" w:rsidP="005C1000">
      <w:pPr>
        <w:pStyle w:val="3"/>
        <w:ind w:firstLine="709"/>
        <w:rPr>
          <w:sz w:val="28"/>
          <w:szCs w:val="28"/>
        </w:rPr>
      </w:pPr>
      <w:r w:rsidRPr="005C1000">
        <w:rPr>
          <w:sz w:val="28"/>
          <w:szCs w:val="28"/>
        </w:rPr>
        <w:t>- теплопостачання – в 1,1 рази,</w:t>
      </w:r>
    </w:p>
    <w:p w:rsidR="005C1000" w:rsidRPr="005C1000" w:rsidRDefault="005C1000" w:rsidP="005C1000">
      <w:pPr>
        <w:pStyle w:val="3"/>
        <w:ind w:firstLine="709"/>
        <w:rPr>
          <w:sz w:val="28"/>
          <w:szCs w:val="28"/>
        </w:rPr>
      </w:pPr>
      <w:r w:rsidRPr="005C1000">
        <w:rPr>
          <w:sz w:val="28"/>
          <w:szCs w:val="28"/>
        </w:rPr>
        <w:t>- водопостачання - 1,8 рази,</w:t>
      </w:r>
    </w:p>
    <w:p w:rsidR="005C1000" w:rsidRPr="005C1000" w:rsidRDefault="005C1000" w:rsidP="005C1000">
      <w:pPr>
        <w:pStyle w:val="3"/>
        <w:ind w:firstLine="709"/>
        <w:rPr>
          <w:sz w:val="28"/>
          <w:szCs w:val="28"/>
        </w:rPr>
      </w:pPr>
      <w:r w:rsidRPr="005C1000">
        <w:rPr>
          <w:sz w:val="28"/>
          <w:szCs w:val="28"/>
        </w:rPr>
        <w:t>- водовідведення - 1,7 рази,</w:t>
      </w:r>
    </w:p>
    <w:p w:rsidR="005C1000" w:rsidRPr="005C1000" w:rsidRDefault="005C1000" w:rsidP="005C1000">
      <w:pPr>
        <w:pStyle w:val="3"/>
        <w:ind w:firstLine="709"/>
        <w:rPr>
          <w:sz w:val="28"/>
          <w:szCs w:val="28"/>
          <w:lang w:val="ru-RU"/>
        </w:rPr>
      </w:pPr>
      <w:r w:rsidRPr="005C1000">
        <w:rPr>
          <w:sz w:val="28"/>
          <w:szCs w:val="28"/>
        </w:rPr>
        <w:t xml:space="preserve">- електроенергія - 1,1 рази, </w:t>
      </w:r>
    </w:p>
    <w:p w:rsidR="005C1000" w:rsidRPr="005C1000" w:rsidRDefault="005C1000" w:rsidP="005C1000">
      <w:pPr>
        <w:pStyle w:val="3"/>
        <w:ind w:firstLine="709"/>
        <w:rPr>
          <w:sz w:val="28"/>
          <w:szCs w:val="28"/>
          <w:lang w:val="ru-RU"/>
        </w:rPr>
      </w:pPr>
      <w:r w:rsidRPr="005C1000">
        <w:rPr>
          <w:sz w:val="28"/>
          <w:szCs w:val="28"/>
        </w:rPr>
        <w:t>- вивіз сміття  - 1,4 рази;</w:t>
      </w:r>
      <w:r w:rsidRPr="005C1000">
        <w:rPr>
          <w:sz w:val="28"/>
          <w:szCs w:val="28"/>
        </w:rPr>
        <w:br/>
        <w:t>Проектні тарифи на платні медичні послуги збільшуються у середньому в 1,5 рази.</w:t>
      </w: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253"/>
        <w:gridCol w:w="1843"/>
        <w:gridCol w:w="1842"/>
        <w:gridCol w:w="1701"/>
      </w:tblGrid>
      <w:tr w:rsidR="005C1000" w:rsidRPr="005C1000" w:rsidTr="005C1000">
        <w:trPr>
          <w:trHeight w:val="843"/>
        </w:trPr>
        <w:tc>
          <w:tcPr>
            <w:tcW w:w="540" w:type="dxa"/>
          </w:tcPr>
          <w:p w:rsidR="005C1000" w:rsidRPr="005C1000" w:rsidRDefault="005C1000" w:rsidP="005C1000">
            <w:pPr>
              <w:pStyle w:val="3"/>
              <w:jc w:val="both"/>
              <w:rPr>
                <w:sz w:val="28"/>
                <w:szCs w:val="28"/>
              </w:rPr>
            </w:pPr>
            <w:r w:rsidRPr="005C1000">
              <w:rPr>
                <w:sz w:val="28"/>
                <w:szCs w:val="28"/>
              </w:rPr>
              <w:t xml:space="preserve">№ </w:t>
            </w:r>
          </w:p>
        </w:tc>
        <w:tc>
          <w:tcPr>
            <w:tcW w:w="4253" w:type="dxa"/>
          </w:tcPr>
          <w:p w:rsidR="005C1000" w:rsidRPr="005C1000" w:rsidRDefault="005C1000" w:rsidP="005C1000">
            <w:pPr>
              <w:pStyle w:val="3"/>
              <w:jc w:val="both"/>
              <w:rPr>
                <w:sz w:val="28"/>
                <w:szCs w:val="28"/>
              </w:rPr>
            </w:pPr>
            <w:r w:rsidRPr="005C1000">
              <w:rPr>
                <w:sz w:val="28"/>
                <w:szCs w:val="28"/>
              </w:rPr>
              <w:t>Найменування витрат</w:t>
            </w:r>
          </w:p>
        </w:tc>
        <w:tc>
          <w:tcPr>
            <w:tcW w:w="1843" w:type="dxa"/>
          </w:tcPr>
          <w:p w:rsidR="005C1000" w:rsidRPr="005C1000" w:rsidRDefault="005C1000" w:rsidP="005C1000">
            <w:pPr>
              <w:pStyle w:val="3"/>
              <w:jc w:val="both"/>
              <w:rPr>
                <w:sz w:val="28"/>
                <w:szCs w:val="28"/>
              </w:rPr>
            </w:pPr>
            <w:r w:rsidRPr="005C1000">
              <w:rPr>
                <w:sz w:val="28"/>
                <w:szCs w:val="28"/>
              </w:rPr>
              <w:t>Тарифи та ставки в 2019 р. (грн.)</w:t>
            </w:r>
          </w:p>
        </w:tc>
        <w:tc>
          <w:tcPr>
            <w:tcW w:w="1842" w:type="dxa"/>
          </w:tcPr>
          <w:p w:rsidR="005C1000" w:rsidRPr="005C1000" w:rsidRDefault="005C1000" w:rsidP="005C1000">
            <w:pPr>
              <w:pStyle w:val="3"/>
              <w:jc w:val="both"/>
              <w:rPr>
                <w:sz w:val="28"/>
                <w:szCs w:val="28"/>
                <w:lang w:val="ru-RU"/>
              </w:rPr>
            </w:pPr>
            <w:r w:rsidRPr="005C1000">
              <w:rPr>
                <w:sz w:val="28"/>
                <w:szCs w:val="28"/>
              </w:rPr>
              <w:t>Тарифи та ставки в 2021 р. (грн.)</w:t>
            </w:r>
          </w:p>
        </w:tc>
        <w:tc>
          <w:tcPr>
            <w:tcW w:w="1701" w:type="dxa"/>
          </w:tcPr>
          <w:p w:rsidR="005C1000" w:rsidRPr="005C1000" w:rsidRDefault="005C1000" w:rsidP="005C1000">
            <w:pPr>
              <w:pStyle w:val="3"/>
              <w:jc w:val="both"/>
              <w:rPr>
                <w:sz w:val="28"/>
                <w:szCs w:val="28"/>
                <w:lang w:val="ru-RU"/>
              </w:rPr>
            </w:pPr>
            <w:r w:rsidRPr="005C1000">
              <w:rPr>
                <w:sz w:val="28"/>
                <w:szCs w:val="28"/>
                <w:lang w:val="ru-RU"/>
              </w:rPr>
              <w:t>Підвищення</w:t>
            </w:r>
          </w:p>
        </w:tc>
      </w:tr>
      <w:tr w:rsidR="005C1000" w:rsidRPr="005C1000" w:rsidTr="005C1000">
        <w:tc>
          <w:tcPr>
            <w:tcW w:w="540" w:type="dxa"/>
          </w:tcPr>
          <w:p w:rsidR="005C1000" w:rsidRPr="005C1000" w:rsidRDefault="005C1000" w:rsidP="005C1000">
            <w:pPr>
              <w:pStyle w:val="3"/>
              <w:jc w:val="both"/>
              <w:rPr>
                <w:sz w:val="28"/>
                <w:szCs w:val="28"/>
                <w:lang w:val="ru-RU"/>
              </w:rPr>
            </w:pPr>
            <w:r w:rsidRPr="005C1000">
              <w:rPr>
                <w:sz w:val="28"/>
                <w:szCs w:val="28"/>
                <w:lang w:val="ru-RU"/>
              </w:rPr>
              <w:t>1</w:t>
            </w:r>
          </w:p>
        </w:tc>
        <w:tc>
          <w:tcPr>
            <w:tcW w:w="4253" w:type="dxa"/>
          </w:tcPr>
          <w:p w:rsidR="005C1000" w:rsidRPr="005C1000" w:rsidRDefault="005C1000" w:rsidP="005C1000">
            <w:pPr>
              <w:spacing w:after="0" w:line="240" w:lineRule="auto"/>
              <w:jc w:val="both"/>
              <w:rPr>
                <w:rFonts w:ascii="Times New Roman" w:hAnsi="Times New Roman"/>
                <w:sz w:val="28"/>
                <w:szCs w:val="28"/>
                <w:lang w:eastAsia="uk-UA"/>
              </w:rPr>
            </w:pPr>
            <w:r w:rsidRPr="005C1000">
              <w:rPr>
                <w:rFonts w:ascii="Times New Roman" w:hAnsi="Times New Roman"/>
                <w:sz w:val="28"/>
                <w:szCs w:val="28"/>
                <w:lang w:eastAsia="uk-UA"/>
              </w:rPr>
              <w:t>Мінімальна</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заробітна плата, грн.</w:t>
            </w:r>
          </w:p>
        </w:tc>
        <w:tc>
          <w:tcPr>
            <w:tcW w:w="1843" w:type="dxa"/>
          </w:tcPr>
          <w:p w:rsidR="005C1000" w:rsidRPr="005C1000" w:rsidRDefault="005C1000" w:rsidP="005C1000">
            <w:pPr>
              <w:pStyle w:val="3"/>
              <w:jc w:val="center"/>
              <w:rPr>
                <w:color w:val="000000"/>
                <w:sz w:val="28"/>
                <w:szCs w:val="28"/>
                <w:lang w:val="ru-RU"/>
              </w:rPr>
            </w:pPr>
            <w:r w:rsidRPr="005C1000">
              <w:rPr>
                <w:color w:val="000000"/>
                <w:sz w:val="28"/>
                <w:szCs w:val="28"/>
                <w:lang w:val="ru-RU"/>
              </w:rPr>
              <w:t>4173</w:t>
            </w:r>
            <w:r w:rsidR="00730527">
              <w:rPr>
                <w:color w:val="000000"/>
                <w:sz w:val="28"/>
                <w:szCs w:val="28"/>
                <w:lang w:val="ru-RU"/>
              </w:rPr>
              <w:t>,00</w:t>
            </w:r>
          </w:p>
        </w:tc>
        <w:tc>
          <w:tcPr>
            <w:tcW w:w="1842" w:type="dxa"/>
          </w:tcPr>
          <w:p w:rsidR="005C1000" w:rsidRPr="005C1000" w:rsidRDefault="005C1000" w:rsidP="005C1000">
            <w:pPr>
              <w:pStyle w:val="3"/>
              <w:jc w:val="center"/>
              <w:rPr>
                <w:color w:val="000000"/>
                <w:sz w:val="28"/>
                <w:szCs w:val="28"/>
                <w:lang w:val="ru-RU"/>
              </w:rPr>
            </w:pPr>
            <w:r w:rsidRPr="005C1000">
              <w:rPr>
                <w:color w:val="000000"/>
                <w:sz w:val="28"/>
                <w:szCs w:val="28"/>
                <w:lang w:val="ru-RU"/>
              </w:rPr>
              <w:t>6000</w:t>
            </w:r>
            <w:r w:rsidR="00730527">
              <w:rPr>
                <w:color w:val="000000"/>
                <w:sz w:val="28"/>
                <w:szCs w:val="28"/>
                <w:lang w:val="ru-RU"/>
              </w:rPr>
              <w:t>,00</w:t>
            </w:r>
          </w:p>
        </w:tc>
        <w:tc>
          <w:tcPr>
            <w:tcW w:w="1701" w:type="dxa"/>
          </w:tcPr>
          <w:p w:rsidR="005C1000" w:rsidRPr="005C1000" w:rsidRDefault="005C1000" w:rsidP="005C1000">
            <w:pPr>
              <w:pStyle w:val="3"/>
              <w:jc w:val="center"/>
              <w:rPr>
                <w:color w:val="000000"/>
                <w:sz w:val="28"/>
                <w:szCs w:val="28"/>
                <w:lang w:val="ru-RU"/>
              </w:rPr>
            </w:pPr>
            <w:r w:rsidRPr="005C1000">
              <w:rPr>
                <w:color w:val="000000"/>
                <w:sz w:val="28"/>
                <w:szCs w:val="28"/>
                <w:lang w:val="ru-RU"/>
              </w:rPr>
              <w:t>1,4 рази</w:t>
            </w:r>
          </w:p>
        </w:tc>
      </w:tr>
      <w:tr w:rsidR="005C1000" w:rsidRPr="005C1000" w:rsidTr="005C1000">
        <w:tc>
          <w:tcPr>
            <w:tcW w:w="540" w:type="dxa"/>
          </w:tcPr>
          <w:p w:rsidR="005C1000" w:rsidRPr="005C1000" w:rsidRDefault="005C1000" w:rsidP="005C1000">
            <w:pPr>
              <w:pStyle w:val="3"/>
              <w:jc w:val="both"/>
              <w:rPr>
                <w:sz w:val="28"/>
                <w:szCs w:val="28"/>
                <w:lang w:val="ru-RU"/>
              </w:rPr>
            </w:pPr>
            <w:r w:rsidRPr="005C1000">
              <w:rPr>
                <w:sz w:val="28"/>
                <w:szCs w:val="28"/>
                <w:lang w:val="ru-RU"/>
              </w:rPr>
              <w:t>2</w:t>
            </w:r>
          </w:p>
        </w:tc>
        <w:tc>
          <w:tcPr>
            <w:tcW w:w="4253" w:type="dxa"/>
          </w:tcPr>
          <w:p w:rsidR="005C1000" w:rsidRPr="005C1000" w:rsidRDefault="005C1000" w:rsidP="005C1000">
            <w:pPr>
              <w:spacing w:after="0" w:line="240" w:lineRule="auto"/>
              <w:jc w:val="both"/>
              <w:rPr>
                <w:rFonts w:ascii="Times New Roman" w:hAnsi="Times New Roman"/>
                <w:sz w:val="28"/>
                <w:szCs w:val="28"/>
                <w:lang w:eastAsia="uk-UA"/>
              </w:rPr>
            </w:pPr>
            <w:r w:rsidRPr="005C1000">
              <w:rPr>
                <w:rFonts w:ascii="Times New Roman" w:hAnsi="Times New Roman"/>
                <w:sz w:val="28"/>
                <w:szCs w:val="28"/>
                <w:lang w:eastAsia="uk-UA"/>
              </w:rPr>
              <w:t>Теплопостачання , Гкал</w:t>
            </w:r>
          </w:p>
        </w:tc>
        <w:tc>
          <w:tcPr>
            <w:tcW w:w="1843" w:type="dxa"/>
          </w:tcPr>
          <w:p w:rsidR="005C1000" w:rsidRPr="005C1000" w:rsidRDefault="005C1000" w:rsidP="005C1000">
            <w:pPr>
              <w:pStyle w:val="3"/>
              <w:jc w:val="center"/>
              <w:rPr>
                <w:color w:val="000000"/>
                <w:sz w:val="28"/>
                <w:szCs w:val="28"/>
                <w:lang w:val="ru-RU"/>
              </w:rPr>
            </w:pPr>
            <w:r w:rsidRPr="005C1000">
              <w:rPr>
                <w:color w:val="000000"/>
                <w:sz w:val="28"/>
                <w:szCs w:val="28"/>
                <w:lang w:val="ru-RU"/>
              </w:rPr>
              <w:t>2033,87</w:t>
            </w:r>
          </w:p>
        </w:tc>
        <w:tc>
          <w:tcPr>
            <w:tcW w:w="1842" w:type="dxa"/>
          </w:tcPr>
          <w:p w:rsidR="005C1000" w:rsidRPr="005C1000" w:rsidRDefault="005C1000" w:rsidP="005C1000">
            <w:pPr>
              <w:pStyle w:val="3"/>
              <w:jc w:val="center"/>
              <w:rPr>
                <w:color w:val="000000"/>
                <w:sz w:val="28"/>
                <w:szCs w:val="28"/>
                <w:lang w:val="ru-RU"/>
              </w:rPr>
            </w:pPr>
            <w:r w:rsidRPr="005C1000">
              <w:rPr>
                <w:color w:val="000000"/>
                <w:sz w:val="28"/>
                <w:szCs w:val="28"/>
                <w:lang w:val="ru-RU"/>
              </w:rPr>
              <w:t>2214,81</w:t>
            </w:r>
          </w:p>
        </w:tc>
        <w:tc>
          <w:tcPr>
            <w:tcW w:w="1701" w:type="dxa"/>
          </w:tcPr>
          <w:p w:rsidR="005C1000" w:rsidRPr="005C1000" w:rsidRDefault="005C1000" w:rsidP="005C1000">
            <w:pPr>
              <w:pStyle w:val="3"/>
              <w:jc w:val="center"/>
              <w:rPr>
                <w:color w:val="000000"/>
                <w:sz w:val="28"/>
                <w:szCs w:val="28"/>
                <w:lang w:val="ru-RU"/>
              </w:rPr>
            </w:pPr>
            <w:r w:rsidRPr="005C1000">
              <w:rPr>
                <w:color w:val="000000"/>
                <w:sz w:val="28"/>
                <w:szCs w:val="28"/>
                <w:lang w:val="ru-RU"/>
              </w:rPr>
              <w:t>1,1 рази</w:t>
            </w:r>
          </w:p>
        </w:tc>
      </w:tr>
      <w:tr w:rsidR="005C1000" w:rsidRPr="005C1000" w:rsidTr="005C1000">
        <w:tc>
          <w:tcPr>
            <w:tcW w:w="540" w:type="dxa"/>
          </w:tcPr>
          <w:p w:rsidR="005C1000" w:rsidRPr="005C1000" w:rsidRDefault="005C1000" w:rsidP="005C1000">
            <w:pPr>
              <w:pStyle w:val="3"/>
              <w:jc w:val="both"/>
              <w:rPr>
                <w:sz w:val="28"/>
                <w:szCs w:val="28"/>
                <w:lang w:val="ru-RU"/>
              </w:rPr>
            </w:pPr>
            <w:r w:rsidRPr="005C1000">
              <w:rPr>
                <w:sz w:val="28"/>
                <w:szCs w:val="28"/>
                <w:lang w:val="ru-RU"/>
              </w:rPr>
              <w:t>3</w:t>
            </w:r>
          </w:p>
        </w:tc>
        <w:tc>
          <w:tcPr>
            <w:tcW w:w="4253" w:type="dxa"/>
          </w:tcPr>
          <w:p w:rsidR="005C1000" w:rsidRPr="005C1000" w:rsidRDefault="005C1000" w:rsidP="005C1000">
            <w:pPr>
              <w:spacing w:after="0" w:line="240" w:lineRule="auto"/>
              <w:jc w:val="both"/>
              <w:rPr>
                <w:rFonts w:ascii="Times New Roman" w:hAnsi="Times New Roman"/>
                <w:sz w:val="28"/>
                <w:szCs w:val="28"/>
                <w:lang w:eastAsia="uk-UA"/>
              </w:rPr>
            </w:pPr>
            <w:r w:rsidRPr="005C1000">
              <w:rPr>
                <w:rFonts w:ascii="Times New Roman" w:hAnsi="Times New Roman"/>
                <w:sz w:val="28"/>
                <w:szCs w:val="28"/>
                <w:lang w:eastAsia="uk-UA"/>
              </w:rPr>
              <w:t xml:space="preserve">Водопостачання, м3 </w:t>
            </w:r>
          </w:p>
        </w:tc>
        <w:tc>
          <w:tcPr>
            <w:tcW w:w="1843" w:type="dxa"/>
          </w:tcPr>
          <w:p w:rsidR="005C1000" w:rsidRPr="005C1000" w:rsidRDefault="005C1000" w:rsidP="005C1000">
            <w:pPr>
              <w:pStyle w:val="3"/>
              <w:jc w:val="center"/>
              <w:rPr>
                <w:color w:val="000000"/>
                <w:sz w:val="28"/>
                <w:szCs w:val="28"/>
                <w:lang w:val="en-US"/>
              </w:rPr>
            </w:pPr>
            <w:r w:rsidRPr="005C1000">
              <w:rPr>
                <w:color w:val="000000"/>
                <w:sz w:val="28"/>
                <w:szCs w:val="28"/>
              </w:rPr>
              <w:t>8,340</w:t>
            </w:r>
          </w:p>
        </w:tc>
        <w:tc>
          <w:tcPr>
            <w:tcW w:w="1842" w:type="dxa"/>
          </w:tcPr>
          <w:p w:rsidR="005C1000" w:rsidRPr="005C1000" w:rsidRDefault="005C1000" w:rsidP="005C1000">
            <w:pPr>
              <w:pStyle w:val="3"/>
              <w:jc w:val="center"/>
              <w:rPr>
                <w:color w:val="000000"/>
                <w:sz w:val="28"/>
                <w:szCs w:val="28"/>
                <w:lang w:val="ru-RU"/>
              </w:rPr>
            </w:pPr>
            <w:r w:rsidRPr="005C1000">
              <w:rPr>
                <w:color w:val="000000"/>
                <w:sz w:val="28"/>
                <w:szCs w:val="28"/>
                <w:lang w:val="ru-RU"/>
              </w:rPr>
              <w:t>15,096</w:t>
            </w:r>
          </w:p>
        </w:tc>
        <w:tc>
          <w:tcPr>
            <w:tcW w:w="1701" w:type="dxa"/>
          </w:tcPr>
          <w:p w:rsidR="005C1000" w:rsidRPr="005C1000" w:rsidRDefault="005C1000" w:rsidP="005C1000">
            <w:pPr>
              <w:pStyle w:val="3"/>
              <w:jc w:val="center"/>
              <w:rPr>
                <w:color w:val="000000"/>
                <w:sz w:val="28"/>
                <w:szCs w:val="28"/>
                <w:lang w:val="ru-RU"/>
              </w:rPr>
            </w:pPr>
            <w:r w:rsidRPr="005C1000">
              <w:rPr>
                <w:color w:val="000000"/>
                <w:sz w:val="28"/>
                <w:szCs w:val="28"/>
                <w:lang w:val="ru-RU"/>
              </w:rPr>
              <w:t>1,8 рази</w:t>
            </w:r>
          </w:p>
        </w:tc>
      </w:tr>
      <w:tr w:rsidR="005C1000" w:rsidRPr="005C1000" w:rsidTr="005C1000">
        <w:tc>
          <w:tcPr>
            <w:tcW w:w="540" w:type="dxa"/>
          </w:tcPr>
          <w:p w:rsidR="005C1000" w:rsidRPr="005C1000" w:rsidRDefault="005C1000" w:rsidP="005C1000">
            <w:pPr>
              <w:pStyle w:val="3"/>
              <w:jc w:val="both"/>
              <w:rPr>
                <w:sz w:val="28"/>
                <w:szCs w:val="28"/>
                <w:lang w:val="ru-RU"/>
              </w:rPr>
            </w:pPr>
            <w:r w:rsidRPr="005C1000">
              <w:rPr>
                <w:sz w:val="28"/>
                <w:szCs w:val="28"/>
                <w:lang w:val="ru-RU"/>
              </w:rPr>
              <w:t>4</w:t>
            </w:r>
          </w:p>
        </w:tc>
        <w:tc>
          <w:tcPr>
            <w:tcW w:w="4253" w:type="dxa"/>
          </w:tcPr>
          <w:p w:rsidR="005C1000" w:rsidRPr="005C1000" w:rsidRDefault="005C1000" w:rsidP="005C1000">
            <w:pPr>
              <w:spacing w:after="0" w:line="240" w:lineRule="auto"/>
              <w:jc w:val="both"/>
              <w:rPr>
                <w:rFonts w:ascii="Times New Roman" w:hAnsi="Times New Roman"/>
                <w:sz w:val="28"/>
                <w:szCs w:val="28"/>
                <w:lang w:eastAsia="uk-UA"/>
              </w:rPr>
            </w:pPr>
            <w:r w:rsidRPr="005C1000">
              <w:rPr>
                <w:rFonts w:ascii="Times New Roman" w:hAnsi="Times New Roman"/>
                <w:sz w:val="28"/>
                <w:szCs w:val="28"/>
                <w:lang w:eastAsia="uk-UA"/>
              </w:rPr>
              <w:t xml:space="preserve">Водовідведення, м3 </w:t>
            </w:r>
          </w:p>
        </w:tc>
        <w:tc>
          <w:tcPr>
            <w:tcW w:w="1843" w:type="dxa"/>
          </w:tcPr>
          <w:p w:rsidR="005C1000" w:rsidRPr="005C1000" w:rsidRDefault="005C1000" w:rsidP="005C1000">
            <w:pPr>
              <w:pStyle w:val="3"/>
              <w:jc w:val="center"/>
              <w:rPr>
                <w:color w:val="000000"/>
                <w:sz w:val="28"/>
                <w:szCs w:val="28"/>
                <w:lang w:val="ru-RU"/>
              </w:rPr>
            </w:pPr>
            <w:r w:rsidRPr="005C1000">
              <w:rPr>
                <w:color w:val="000000"/>
                <w:sz w:val="28"/>
                <w:szCs w:val="28"/>
                <w:lang w:val="ru-RU"/>
              </w:rPr>
              <w:t>5,160</w:t>
            </w:r>
          </w:p>
        </w:tc>
        <w:tc>
          <w:tcPr>
            <w:tcW w:w="1842" w:type="dxa"/>
          </w:tcPr>
          <w:p w:rsidR="005C1000" w:rsidRPr="005C1000" w:rsidRDefault="005C1000" w:rsidP="005C1000">
            <w:pPr>
              <w:pStyle w:val="3"/>
              <w:jc w:val="center"/>
              <w:rPr>
                <w:color w:val="000000"/>
                <w:sz w:val="28"/>
                <w:szCs w:val="28"/>
                <w:lang w:val="ru-RU"/>
              </w:rPr>
            </w:pPr>
            <w:r w:rsidRPr="005C1000">
              <w:rPr>
                <w:color w:val="000000"/>
                <w:sz w:val="28"/>
                <w:szCs w:val="28"/>
                <w:lang w:val="ru-RU"/>
              </w:rPr>
              <w:t>8,568</w:t>
            </w:r>
          </w:p>
        </w:tc>
        <w:tc>
          <w:tcPr>
            <w:tcW w:w="1701" w:type="dxa"/>
          </w:tcPr>
          <w:p w:rsidR="005C1000" w:rsidRPr="005C1000" w:rsidRDefault="005C1000" w:rsidP="005C1000">
            <w:pPr>
              <w:pStyle w:val="3"/>
              <w:jc w:val="center"/>
              <w:rPr>
                <w:color w:val="000000"/>
                <w:sz w:val="28"/>
                <w:szCs w:val="28"/>
                <w:lang w:val="ru-RU"/>
              </w:rPr>
            </w:pPr>
            <w:r w:rsidRPr="005C1000">
              <w:rPr>
                <w:color w:val="000000"/>
                <w:sz w:val="28"/>
                <w:szCs w:val="28"/>
                <w:lang w:val="ru-RU"/>
              </w:rPr>
              <w:t>1,7 рази</w:t>
            </w:r>
          </w:p>
        </w:tc>
      </w:tr>
      <w:tr w:rsidR="005C1000" w:rsidRPr="005C1000" w:rsidTr="005C1000">
        <w:tc>
          <w:tcPr>
            <w:tcW w:w="540" w:type="dxa"/>
          </w:tcPr>
          <w:p w:rsidR="005C1000" w:rsidRPr="005C1000" w:rsidRDefault="005C1000" w:rsidP="005C1000">
            <w:pPr>
              <w:pStyle w:val="3"/>
              <w:jc w:val="both"/>
              <w:rPr>
                <w:sz w:val="28"/>
                <w:szCs w:val="28"/>
                <w:lang w:val="ru-RU"/>
              </w:rPr>
            </w:pPr>
            <w:r w:rsidRPr="005C1000">
              <w:rPr>
                <w:sz w:val="28"/>
                <w:szCs w:val="28"/>
                <w:lang w:val="ru-RU"/>
              </w:rPr>
              <w:t>5</w:t>
            </w:r>
          </w:p>
        </w:tc>
        <w:tc>
          <w:tcPr>
            <w:tcW w:w="4253" w:type="dxa"/>
          </w:tcPr>
          <w:p w:rsidR="005C1000" w:rsidRPr="005C1000" w:rsidRDefault="005C1000" w:rsidP="005C1000">
            <w:pPr>
              <w:spacing w:after="0" w:line="240" w:lineRule="auto"/>
              <w:jc w:val="both"/>
              <w:rPr>
                <w:rFonts w:ascii="Times New Roman" w:hAnsi="Times New Roman"/>
                <w:sz w:val="28"/>
                <w:szCs w:val="28"/>
                <w:lang w:eastAsia="uk-UA"/>
              </w:rPr>
            </w:pPr>
            <w:r w:rsidRPr="005C1000">
              <w:rPr>
                <w:rFonts w:ascii="Times New Roman" w:hAnsi="Times New Roman"/>
                <w:sz w:val="28"/>
                <w:szCs w:val="28"/>
                <w:lang w:eastAsia="uk-UA"/>
              </w:rPr>
              <w:t xml:space="preserve">Електроенергія, кВт/год. </w:t>
            </w:r>
          </w:p>
        </w:tc>
        <w:tc>
          <w:tcPr>
            <w:tcW w:w="1843" w:type="dxa"/>
          </w:tcPr>
          <w:p w:rsidR="005C1000" w:rsidRPr="005C1000" w:rsidRDefault="005C1000" w:rsidP="005C1000">
            <w:pPr>
              <w:pStyle w:val="3"/>
              <w:jc w:val="center"/>
              <w:rPr>
                <w:color w:val="000000"/>
                <w:sz w:val="28"/>
                <w:szCs w:val="28"/>
                <w:lang w:val="ru-RU"/>
              </w:rPr>
            </w:pPr>
            <w:r w:rsidRPr="005C1000">
              <w:rPr>
                <w:color w:val="000000"/>
                <w:sz w:val="28"/>
                <w:szCs w:val="28"/>
                <w:lang w:val="ru-RU"/>
              </w:rPr>
              <w:t>3,06</w:t>
            </w:r>
          </w:p>
        </w:tc>
        <w:tc>
          <w:tcPr>
            <w:tcW w:w="1842" w:type="dxa"/>
          </w:tcPr>
          <w:p w:rsidR="005C1000" w:rsidRPr="005C1000" w:rsidRDefault="005C1000" w:rsidP="005C1000">
            <w:pPr>
              <w:pStyle w:val="3"/>
              <w:jc w:val="center"/>
              <w:rPr>
                <w:color w:val="000000"/>
                <w:sz w:val="28"/>
                <w:szCs w:val="28"/>
                <w:lang w:val="ru-RU"/>
              </w:rPr>
            </w:pPr>
            <w:r w:rsidRPr="005C1000">
              <w:rPr>
                <w:color w:val="000000"/>
                <w:sz w:val="28"/>
                <w:szCs w:val="28"/>
                <w:lang w:val="ru-RU"/>
              </w:rPr>
              <w:t>3,23</w:t>
            </w:r>
          </w:p>
        </w:tc>
        <w:tc>
          <w:tcPr>
            <w:tcW w:w="1701" w:type="dxa"/>
          </w:tcPr>
          <w:p w:rsidR="005C1000" w:rsidRPr="005C1000" w:rsidRDefault="005C1000" w:rsidP="005C1000">
            <w:pPr>
              <w:pStyle w:val="3"/>
              <w:jc w:val="center"/>
              <w:rPr>
                <w:color w:val="000000"/>
                <w:sz w:val="28"/>
                <w:szCs w:val="28"/>
                <w:lang w:val="ru-RU"/>
              </w:rPr>
            </w:pPr>
            <w:r w:rsidRPr="005C1000">
              <w:rPr>
                <w:color w:val="000000"/>
                <w:sz w:val="28"/>
                <w:szCs w:val="28"/>
                <w:lang w:val="ru-RU"/>
              </w:rPr>
              <w:t>1,1 рази</w:t>
            </w:r>
          </w:p>
        </w:tc>
      </w:tr>
      <w:tr w:rsidR="005C1000" w:rsidRPr="005C1000" w:rsidTr="005C1000">
        <w:tc>
          <w:tcPr>
            <w:tcW w:w="540" w:type="dxa"/>
          </w:tcPr>
          <w:p w:rsidR="005C1000" w:rsidRPr="005C1000" w:rsidRDefault="005C1000" w:rsidP="005C1000">
            <w:pPr>
              <w:pStyle w:val="3"/>
              <w:jc w:val="both"/>
              <w:rPr>
                <w:sz w:val="28"/>
                <w:szCs w:val="28"/>
                <w:lang w:val="ru-RU"/>
              </w:rPr>
            </w:pPr>
            <w:r w:rsidRPr="005C1000">
              <w:rPr>
                <w:sz w:val="28"/>
                <w:szCs w:val="28"/>
                <w:lang w:val="ru-RU"/>
              </w:rPr>
              <w:t>6</w:t>
            </w:r>
          </w:p>
        </w:tc>
        <w:tc>
          <w:tcPr>
            <w:tcW w:w="4253" w:type="dxa"/>
          </w:tcPr>
          <w:p w:rsidR="005C1000" w:rsidRPr="005C1000" w:rsidRDefault="005C1000" w:rsidP="005C1000">
            <w:pPr>
              <w:spacing w:after="0" w:line="240" w:lineRule="auto"/>
              <w:jc w:val="both"/>
              <w:rPr>
                <w:rFonts w:ascii="Times New Roman" w:hAnsi="Times New Roman"/>
                <w:sz w:val="28"/>
                <w:szCs w:val="28"/>
                <w:lang w:eastAsia="uk-UA"/>
              </w:rPr>
            </w:pPr>
            <w:r w:rsidRPr="005C1000">
              <w:rPr>
                <w:rFonts w:ascii="Times New Roman" w:hAnsi="Times New Roman"/>
                <w:sz w:val="28"/>
                <w:szCs w:val="28"/>
                <w:lang w:val="uk-UA" w:eastAsia="uk-UA"/>
              </w:rPr>
              <w:t>Вивіз сміття,</w:t>
            </w:r>
            <w:r w:rsidRPr="005C1000">
              <w:rPr>
                <w:rFonts w:ascii="Times New Roman" w:hAnsi="Times New Roman"/>
                <w:sz w:val="28"/>
                <w:szCs w:val="28"/>
                <w:lang w:eastAsia="uk-UA"/>
              </w:rPr>
              <w:t xml:space="preserve"> м3</w:t>
            </w:r>
          </w:p>
        </w:tc>
        <w:tc>
          <w:tcPr>
            <w:tcW w:w="1843" w:type="dxa"/>
          </w:tcPr>
          <w:p w:rsidR="005C1000" w:rsidRPr="005C1000" w:rsidRDefault="005C1000" w:rsidP="005C1000">
            <w:pPr>
              <w:pStyle w:val="3"/>
              <w:jc w:val="center"/>
              <w:rPr>
                <w:color w:val="000000"/>
                <w:sz w:val="28"/>
                <w:szCs w:val="28"/>
                <w:lang w:val="ru-RU"/>
              </w:rPr>
            </w:pPr>
            <w:r w:rsidRPr="005C1000">
              <w:rPr>
                <w:color w:val="000000"/>
                <w:sz w:val="28"/>
                <w:szCs w:val="28"/>
                <w:lang w:val="ru-RU"/>
              </w:rPr>
              <w:t>85,62</w:t>
            </w:r>
          </w:p>
        </w:tc>
        <w:tc>
          <w:tcPr>
            <w:tcW w:w="1842" w:type="dxa"/>
          </w:tcPr>
          <w:p w:rsidR="005C1000" w:rsidRPr="005C1000" w:rsidRDefault="005C1000" w:rsidP="005C1000">
            <w:pPr>
              <w:pStyle w:val="3"/>
              <w:jc w:val="center"/>
              <w:rPr>
                <w:color w:val="000000"/>
                <w:sz w:val="28"/>
                <w:szCs w:val="28"/>
                <w:lang w:val="ru-RU"/>
              </w:rPr>
            </w:pPr>
            <w:r w:rsidRPr="005C1000">
              <w:rPr>
                <w:color w:val="000000"/>
                <w:sz w:val="28"/>
                <w:szCs w:val="28"/>
                <w:lang w:val="ru-RU"/>
              </w:rPr>
              <w:t>121,38</w:t>
            </w:r>
          </w:p>
        </w:tc>
        <w:tc>
          <w:tcPr>
            <w:tcW w:w="1701" w:type="dxa"/>
          </w:tcPr>
          <w:p w:rsidR="005C1000" w:rsidRPr="005C1000" w:rsidRDefault="005C1000" w:rsidP="005C1000">
            <w:pPr>
              <w:pStyle w:val="3"/>
              <w:jc w:val="center"/>
              <w:rPr>
                <w:color w:val="000000"/>
                <w:sz w:val="28"/>
                <w:szCs w:val="28"/>
                <w:lang w:val="ru-RU"/>
              </w:rPr>
            </w:pPr>
            <w:r w:rsidRPr="005C1000">
              <w:rPr>
                <w:color w:val="000000"/>
                <w:sz w:val="28"/>
                <w:szCs w:val="28"/>
                <w:lang w:val="ru-RU"/>
              </w:rPr>
              <w:t>1,4 рази</w:t>
            </w:r>
          </w:p>
        </w:tc>
      </w:tr>
    </w:tbl>
    <w:p w:rsidR="005C1000" w:rsidRPr="005C1000" w:rsidRDefault="005C1000" w:rsidP="005C1000">
      <w:pPr>
        <w:spacing w:after="0" w:line="240" w:lineRule="auto"/>
        <w:jc w:val="both"/>
        <w:rPr>
          <w:rFonts w:ascii="Times New Roman" w:hAnsi="Times New Roman"/>
          <w:sz w:val="28"/>
          <w:szCs w:val="28"/>
          <w:lang w:val="uk-UA" w:eastAsia="uk-UA"/>
        </w:rPr>
      </w:pPr>
      <w:r w:rsidRPr="005C1000">
        <w:rPr>
          <w:rFonts w:ascii="Times New Roman" w:hAnsi="Times New Roman"/>
          <w:sz w:val="28"/>
          <w:szCs w:val="28"/>
          <w:lang w:eastAsia="uk-UA"/>
        </w:rPr>
        <w:t>Крім того за період з 20</w:t>
      </w:r>
      <w:r w:rsidRPr="005C1000">
        <w:rPr>
          <w:rFonts w:ascii="Times New Roman" w:hAnsi="Times New Roman"/>
          <w:sz w:val="28"/>
          <w:szCs w:val="28"/>
          <w:lang w:val="uk-UA" w:eastAsia="uk-UA"/>
        </w:rPr>
        <w:t>19</w:t>
      </w:r>
      <w:r w:rsidRPr="005C1000">
        <w:rPr>
          <w:rFonts w:ascii="Times New Roman" w:hAnsi="Times New Roman"/>
          <w:sz w:val="28"/>
          <w:szCs w:val="28"/>
          <w:lang w:eastAsia="uk-UA"/>
        </w:rPr>
        <w:t xml:space="preserve"> року по 20</w:t>
      </w:r>
      <w:r w:rsidRPr="005C1000">
        <w:rPr>
          <w:rFonts w:ascii="Times New Roman" w:hAnsi="Times New Roman"/>
          <w:sz w:val="28"/>
          <w:szCs w:val="28"/>
          <w:lang w:val="uk-UA" w:eastAsia="uk-UA"/>
        </w:rPr>
        <w:t>21</w:t>
      </w:r>
      <w:r w:rsidRPr="005C1000">
        <w:rPr>
          <w:rFonts w:ascii="Times New Roman" w:hAnsi="Times New Roman"/>
          <w:sz w:val="28"/>
          <w:szCs w:val="28"/>
          <w:lang w:eastAsia="uk-UA"/>
        </w:rPr>
        <w:t xml:space="preserve"> рік</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значно</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збільшились</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закупівельні</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 xml:space="preserve">ціни на матеріали, </w:t>
      </w:r>
      <w:r w:rsidRPr="005C1000">
        <w:rPr>
          <w:rFonts w:ascii="Times New Roman" w:hAnsi="Times New Roman"/>
          <w:sz w:val="28"/>
          <w:szCs w:val="28"/>
          <w:lang w:val="uk-UA" w:eastAsia="uk-UA"/>
        </w:rPr>
        <w:t xml:space="preserve">а це в свою чергу до </w:t>
      </w:r>
      <w:r w:rsidRPr="005C1000">
        <w:rPr>
          <w:rFonts w:ascii="Times New Roman" w:hAnsi="Times New Roman"/>
          <w:color w:val="000000"/>
          <w:sz w:val="28"/>
          <w:szCs w:val="28"/>
          <w:lang w:val="uk-UA" w:eastAsia="uk-UA"/>
        </w:rPr>
        <w:t>14%</w:t>
      </w:r>
      <w:r w:rsidRPr="005C1000">
        <w:rPr>
          <w:rFonts w:ascii="Times New Roman" w:hAnsi="Times New Roman"/>
          <w:sz w:val="28"/>
          <w:szCs w:val="28"/>
          <w:lang w:val="uk-UA" w:eastAsia="uk-UA"/>
        </w:rPr>
        <w:t xml:space="preserve"> вартості послуги.</w:t>
      </w:r>
    </w:p>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b/>
          <w:bCs/>
          <w:sz w:val="28"/>
          <w:szCs w:val="28"/>
          <w:lang w:eastAsia="uk-UA"/>
        </w:rPr>
        <w:t>Основні</w:t>
      </w:r>
      <w:r w:rsidRPr="005C1000">
        <w:rPr>
          <w:rFonts w:ascii="Times New Roman" w:hAnsi="Times New Roman"/>
          <w:b/>
          <w:bCs/>
          <w:sz w:val="28"/>
          <w:szCs w:val="28"/>
          <w:lang w:val="uk-UA" w:eastAsia="uk-UA"/>
        </w:rPr>
        <w:t xml:space="preserve"> </w:t>
      </w:r>
      <w:r w:rsidRPr="005C1000">
        <w:rPr>
          <w:rFonts w:ascii="Times New Roman" w:hAnsi="Times New Roman"/>
          <w:b/>
          <w:bCs/>
          <w:sz w:val="28"/>
          <w:szCs w:val="28"/>
          <w:lang w:eastAsia="uk-UA"/>
        </w:rPr>
        <w:t>групи (підгрупи), на які проблема справляє</w:t>
      </w:r>
      <w:r w:rsidRPr="005C1000">
        <w:rPr>
          <w:rFonts w:ascii="Times New Roman" w:hAnsi="Times New Roman"/>
          <w:b/>
          <w:bCs/>
          <w:sz w:val="28"/>
          <w:szCs w:val="28"/>
          <w:lang w:val="uk-UA" w:eastAsia="uk-UA"/>
        </w:rPr>
        <w:t xml:space="preserve"> </w:t>
      </w:r>
      <w:r w:rsidRPr="005C1000">
        <w:rPr>
          <w:rFonts w:ascii="Times New Roman" w:hAnsi="Times New Roman"/>
          <w:b/>
          <w:bCs/>
          <w:sz w:val="28"/>
          <w:szCs w:val="28"/>
          <w:lang w:eastAsia="uk-UA"/>
        </w:rPr>
        <w:t>вплив</w:t>
      </w:r>
      <w:r w:rsidRPr="005C1000">
        <w:rPr>
          <w:rFonts w:ascii="Times New Roman" w:hAnsi="Times New Roman"/>
          <w:sz w:val="28"/>
          <w:szCs w:val="28"/>
          <w:lang w:eastAsia="uk-UA"/>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7"/>
        <w:gridCol w:w="2764"/>
        <w:gridCol w:w="3345"/>
      </w:tblGrid>
      <w:tr w:rsidR="005C1000" w:rsidRPr="005C1000" w:rsidTr="00C30208">
        <w:tc>
          <w:tcPr>
            <w:tcW w:w="3627" w:type="dxa"/>
          </w:tcPr>
          <w:p w:rsidR="005C1000" w:rsidRPr="005C1000" w:rsidRDefault="005C1000" w:rsidP="005C1000">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Групи (підгрупи)</w:t>
            </w:r>
          </w:p>
        </w:tc>
        <w:tc>
          <w:tcPr>
            <w:tcW w:w="2764" w:type="dxa"/>
          </w:tcPr>
          <w:p w:rsidR="005C1000" w:rsidRPr="005C1000" w:rsidRDefault="005C1000" w:rsidP="005C1000">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Так</w:t>
            </w:r>
          </w:p>
        </w:tc>
        <w:tc>
          <w:tcPr>
            <w:tcW w:w="3345" w:type="dxa"/>
          </w:tcPr>
          <w:p w:rsidR="005C1000" w:rsidRPr="005C1000" w:rsidRDefault="005C1000" w:rsidP="005C1000">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Ні</w:t>
            </w:r>
          </w:p>
        </w:tc>
      </w:tr>
      <w:tr w:rsidR="005C1000" w:rsidRPr="005C1000" w:rsidTr="00C30208">
        <w:tc>
          <w:tcPr>
            <w:tcW w:w="3627" w:type="dxa"/>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Громадяни</w:t>
            </w:r>
          </w:p>
        </w:tc>
        <w:tc>
          <w:tcPr>
            <w:tcW w:w="2764" w:type="dxa"/>
          </w:tcPr>
          <w:p w:rsidR="005C1000" w:rsidRPr="005C1000" w:rsidRDefault="005C1000" w:rsidP="005C1000">
            <w:pPr>
              <w:spacing w:after="0" w:line="240" w:lineRule="auto"/>
              <w:jc w:val="center"/>
              <w:rPr>
                <w:rFonts w:ascii="Times New Roman" w:hAnsi="Times New Roman"/>
                <w:sz w:val="28"/>
                <w:szCs w:val="28"/>
                <w:lang w:eastAsia="uk-UA"/>
              </w:rPr>
            </w:pPr>
            <w:r w:rsidRPr="005C1000">
              <w:rPr>
                <w:rFonts w:ascii="Times New Roman" w:hAnsi="Times New Roman"/>
                <w:b/>
                <w:bCs/>
                <w:sz w:val="28"/>
                <w:szCs w:val="28"/>
                <w:lang w:eastAsia="uk-UA"/>
              </w:rPr>
              <w:t>+</w:t>
            </w:r>
          </w:p>
        </w:tc>
        <w:tc>
          <w:tcPr>
            <w:tcW w:w="3345" w:type="dxa"/>
          </w:tcPr>
          <w:p w:rsidR="005C1000" w:rsidRPr="005C1000" w:rsidRDefault="005C1000" w:rsidP="005C1000">
            <w:pPr>
              <w:spacing w:after="0" w:line="240" w:lineRule="auto"/>
              <w:rPr>
                <w:rFonts w:ascii="Times New Roman" w:hAnsi="Times New Roman"/>
                <w:sz w:val="28"/>
                <w:szCs w:val="28"/>
                <w:lang w:val="uk-UA" w:eastAsia="uk-UA"/>
              </w:rPr>
            </w:pPr>
          </w:p>
        </w:tc>
      </w:tr>
      <w:tr w:rsidR="005C1000" w:rsidRPr="005C1000" w:rsidTr="00C30208">
        <w:tc>
          <w:tcPr>
            <w:tcW w:w="3627" w:type="dxa"/>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Держава</w:t>
            </w:r>
          </w:p>
        </w:tc>
        <w:tc>
          <w:tcPr>
            <w:tcW w:w="2764" w:type="dxa"/>
          </w:tcPr>
          <w:p w:rsidR="005C1000" w:rsidRPr="005C1000" w:rsidRDefault="005C1000" w:rsidP="005C1000">
            <w:pPr>
              <w:spacing w:after="0" w:line="240" w:lineRule="auto"/>
              <w:jc w:val="center"/>
              <w:rPr>
                <w:rFonts w:ascii="Times New Roman" w:hAnsi="Times New Roman"/>
                <w:sz w:val="28"/>
                <w:szCs w:val="28"/>
                <w:lang w:eastAsia="uk-UA"/>
              </w:rPr>
            </w:pPr>
            <w:r w:rsidRPr="005C1000">
              <w:rPr>
                <w:rFonts w:ascii="Times New Roman" w:hAnsi="Times New Roman"/>
                <w:b/>
                <w:bCs/>
                <w:sz w:val="28"/>
                <w:szCs w:val="28"/>
                <w:lang w:eastAsia="uk-UA"/>
              </w:rPr>
              <w:t>+</w:t>
            </w:r>
          </w:p>
        </w:tc>
        <w:tc>
          <w:tcPr>
            <w:tcW w:w="3345" w:type="dxa"/>
          </w:tcPr>
          <w:p w:rsidR="005C1000" w:rsidRPr="005C1000" w:rsidRDefault="005C1000" w:rsidP="005C1000">
            <w:pPr>
              <w:spacing w:after="0" w:line="240" w:lineRule="auto"/>
              <w:rPr>
                <w:rFonts w:ascii="Times New Roman" w:hAnsi="Times New Roman"/>
                <w:sz w:val="28"/>
                <w:szCs w:val="28"/>
                <w:lang w:val="uk-UA" w:eastAsia="uk-UA"/>
              </w:rPr>
            </w:pPr>
          </w:p>
        </w:tc>
      </w:tr>
      <w:tr w:rsidR="005C1000" w:rsidRPr="005C1000" w:rsidTr="00C30208">
        <w:tc>
          <w:tcPr>
            <w:tcW w:w="3627" w:type="dxa"/>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Суб’єкти</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господарювання</w:t>
            </w:r>
          </w:p>
        </w:tc>
        <w:tc>
          <w:tcPr>
            <w:tcW w:w="2764" w:type="dxa"/>
          </w:tcPr>
          <w:p w:rsidR="005C1000" w:rsidRPr="005C1000" w:rsidRDefault="005C1000" w:rsidP="005C1000">
            <w:pPr>
              <w:spacing w:after="0" w:line="240" w:lineRule="auto"/>
              <w:jc w:val="center"/>
              <w:rPr>
                <w:rFonts w:ascii="Times New Roman" w:hAnsi="Times New Roman"/>
                <w:sz w:val="28"/>
                <w:szCs w:val="28"/>
                <w:lang w:eastAsia="uk-UA"/>
              </w:rPr>
            </w:pPr>
            <w:r w:rsidRPr="005C1000">
              <w:rPr>
                <w:rFonts w:ascii="Times New Roman" w:hAnsi="Times New Roman"/>
                <w:b/>
                <w:bCs/>
                <w:sz w:val="28"/>
                <w:szCs w:val="28"/>
                <w:lang w:eastAsia="uk-UA"/>
              </w:rPr>
              <w:t>+</w:t>
            </w:r>
          </w:p>
        </w:tc>
        <w:tc>
          <w:tcPr>
            <w:tcW w:w="3345" w:type="dxa"/>
          </w:tcPr>
          <w:p w:rsidR="005C1000" w:rsidRPr="005C1000" w:rsidRDefault="005C1000" w:rsidP="005C1000">
            <w:pPr>
              <w:spacing w:after="0" w:line="240" w:lineRule="auto"/>
              <w:rPr>
                <w:rFonts w:ascii="Times New Roman" w:hAnsi="Times New Roman"/>
                <w:sz w:val="28"/>
                <w:szCs w:val="28"/>
                <w:lang w:val="uk-UA" w:eastAsia="uk-UA"/>
              </w:rPr>
            </w:pPr>
          </w:p>
        </w:tc>
      </w:tr>
    </w:tbl>
    <w:p w:rsidR="005C1000" w:rsidRPr="005C1000" w:rsidRDefault="005C1000" w:rsidP="005C1000">
      <w:pPr>
        <w:pStyle w:val="3"/>
        <w:jc w:val="both"/>
        <w:rPr>
          <w:sz w:val="28"/>
          <w:szCs w:val="28"/>
        </w:rPr>
      </w:pPr>
      <w:r w:rsidRPr="005C1000">
        <w:rPr>
          <w:sz w:val="28"/>
          <w:szCs w:val="28"/>
        </w:rPr>
        <w:t>Затвердження нових тарифів на медичні послуги дасть можливість отримати кошти, які будуть спрямовані на зменшення навантаження на бюджет  Підприємства, покриття обов’язкових витрат. З’явиться можливість використання коштів на заходи , пов’язані з організацією надання послуг, поліпшення умов утримання Підприємства, відновлення та  поліпшення  матеріально-технічної бази, надання більш якісних медичних послуг.</w:t>
      </w:r>
    </w:p>
    <w:p w:rsidR="005C1000" w:rsidRPr="005C1000" w:rsidRDefault="005C1000" w:rsidP="005C1000">
      <w:pPr>
        <w:pStyle w:val="3"/>
        <w:jc w:val="both"/>
        <w:rPr>
          <w:sz w:val="28"/>
          <w:szCs w:val="28"/>
        </w:rPr>
      </w:pPr>
    </w:p>
    <w:p w:rsidR="005C1000" w:rsidRPr="005C1000" w:rsidRDefault="005C1000" w:rsidP="005C1000">
      <w:pPr>
        <w:pStyle w:val="3"/>
        <w:rPr>
          <w:b/>
          <w:bCs/>
          <w:sz w:val="28"/>
          <w:szCs w:val="28"/>
        </w:rPr>
      </w:pPr>
      <w:r w:rsidRPr="005C1000">
        <w:rPr>
          <w:b/>
          <w:bCs/>
          <w:sz w:val="28"/>
          <w:szCs w:val="28"/>
        </w:rPr>
        <w:t>2. Цілі державного регулювання</w:t>
      </w:r>
      <w:r w:rsidRPr="005C1000">
        <w:rPr>
          <w:sz w:val="28"/>
          <w:szCs w:val="28"/>
        </w:rPr>
        <w:br/>
        <w:t>До основних цілей даного регуляторного акту належать:</w:t>
      </w:r>
    </w:p>
    <w:p w:rsidR="005C1000" w:rsidRPr="005C1000" w:rsidRDefault="005C1000" w:rsidP="005C1000">
      <w:pPr>
        <w:pStyle w:val="3"/>
        <w:ind w:firstLine="709"/>
        <w:jc w:val="both"/>
        <w:rPr>
          <w:sz w:val="28"/>
          <w:szCs w:val="28"/>
        </w:rPr>
      </w:pPr>
      <w:r w:rsidRPr="005C1000">
        <w:rPr>
          <w:sz w:val="28"/>
          <w:szCs w:val="28"/>
        </w:rPr>
        <w:t>- забезпечення надання якісних медичних послуг за доступними тарифами та інтересів Підприємства щодо відшкодування витрат  на  надання  послуг;</w:t>
      </w:r>
    </w:p>
    <w:p w:rsidR="005C1000" w:rsidRPr="005C1000" w:rsidRDefault="005C1000" w:rsidP="005C1000">
      <w:pPr>
        <w:pStyle w:val="3"/>
        <w:ind w:firstLine="709"/>
        <w:jc w:val="both"/>
        <w:rPr>
          <w:sz w:val="28"/>
          <w:szCs w:val="28"/>
        </w:rPr>
      </w:pPr>
      <w:r w:rsidRPr="005C1000">
        <w:rPr>
          <w:sz w:val="28"/>
          <w:szCs w:val="28"/>
        </w:rPr>
        <w:t>- покращення умов для надання платних послуг;</w:t>
      </w:r>
    </w:p>
    <w:p w:rsidR="005C1000" w:rsidRPr="005C1000" w:rsidRDefault="005C1000" w:rsidP="005C1000">
      <w:pPr>
        <w:pStyle w:val="3"/>
        <w:ind w:firstLine="709"/>
        <w:jc w:val="both"/>
        <w:rPr>
          <w:sz w:val="28"/>
          <w:szCs w:val="28"/>
        </w:rPr>
      </w:pPr>
      <w:r w:rsidRPr="005C1000">
        <w:rPr>
          <w:sz w:val="28"/>
          <w:szCs w:val="28"/>
        </w:rPr>
        <w:t>- залучення коштів до спеціального фонду</w:t>
      </w:r>
      <w:r w:rsidRPr="005C1000">
        <w:rPr>
          <w:sz w:val="28"/>
          <w:szCs w:val="28"/>
          <w:lang w:val="ru-RU"/>
        </w:rPr>
        <w:t xml:space="preserve"> </w:t>
      </w:r>
      <w:r w:rsidRPr="005C1000">
        <w:rPr>
          <w:sz w:val="28"/>
          <w:szCs w:val="28"/>
        </w:rPr>
        <w:t>Підприємства, які будуть спрямовані на поліпшення рівня  матеріально-технічного стану;</w:t>
      </w:r>
    </w:p>
    <w:p w:rsidR="005C1000" w:rsidRPr="005C1000" w:rsidRDefault="005C1000" w:rsidP="005C1000">
      <w:pPr>
        <w:pStyle w:val="3"/>
        <w:ind w:firstLine="709"/>
        <w:jc w:val="both"/>
        <w:rPr>
          <w:sz w:val="28"/>
          <w:szCs w:val="28"/>
        </w:rPr>
      </w:pPr>
      <w:r w:rsidRPr="005C1000">
        <w:rPr>
          <w:sz w:val="28"/>
          <w:szCs w:val="28"/>
        </w:rPr>
        <w:t>-  затвердження економічно обґрунтованих розмірів тарифів на платні послуги.</w:t>
      </w:r>
    </w:p>
    <w:p w:rsidR="005C1000" w:rsidRPr="005C1000" w:rsidRDefault="005C1000" w:rsidP="005C1000">
      <w:pPr>
        <w:pStyle w:val="3"/>
        <w:ind w:firstLine="709"/>
        <w:jc w:val="both"/>
        <w:rPr>
          <w:sz w:val="28"/>
          <w:szCs w:val="28"/>
        </w:rPr>
      </w:pPr>
    </w:p>
    <w:p w:rsidR="005C1000" w:rsidRPr="005C1000" w:rsidRDefault="005C1000" w:rsidP="005C1000">
      <w:pPr>
        <w:spacing w:after="0" w:line="240" w:lineRule="auto"/>
        <w:rPr>
          <w:rFonts w:ascii="Times New Roman" w:hAnsi="Times New Roman"/>
          <w:b/>
          <w:bCs/>
          <w:sz w:val="28"/>
          <w:szCs w:val="28"/>
          <w:lang w:eastAsia="uk-UA"/>
        </w:rPr>
      </w:pPr>
      <w:r w:rsidRPr="005C1000">
        <w:rPr>
          <w:rFonts w:ascii="Times New Roman" w:hAnsi="Times New Roman"/>
          <w:b/>
          <w:bCs/>
          <w:sz w:val="28"/>
          <w:szCs w:val="28"/>
          <w:lang w:eastAsia="uk-UA"/>
        </w:rPr>
        <w:t>3. Визначення та оцінка</w:t>
      </w:r>
      <w:r w:rsidRPr="005C1000">
        <w:rPr>
          <w:rFonts w:ascii="Times New Roman" w:hAnsi="Times New Roman"/>
          <w:b/>
          <w:bCs/>
          <w:sz w:val="28"/>
          <w:szCs w:val="28"/>
          <w:lang w:val="uk-UA" w:eastAsia="uk-UA"/>
        </w:rPr>
        <w:t xml:space="preserve"> а</w:t>
      </w:r>
      <w:r w:rsidRPr="005C1000">
        <w:rPr>
          <w:rFonts w:ascii="Times New Roman" w:hAnsi="Times New Roman"/>
          <w:b/>
          <w:bCs/>
          <w:sz w:val="28"/>
          <w:szCs w:val="28"/>
          <w:lang w:eastAsia="uk-UA"/>
        </w:rPr>
        <w:t>льтернативних</w:t>
      </w:r>
      <w:r w:rsidRPr="005C1000">
        <w:rPr>
          <w:rFonts w:ascii="Times New Roman" w:hAnsi="Times New Roman"/>
          <w:b/>
          <w:bCs/>
          <w:sz w:val="28"/>
          <w:szCs w:val="28"/>
          <w:lang w:val="uk-UA" w:eastAsia="uk-UA"/>
        </w:rPr>
        <w:t xml:space="preserve"> </w:t>
      </w:r>
      <w:r w:rsidRPr="005C1000">
        <w:rPr>
          <w:rFonts w:ascii="Times New Roman" w:hAnsi="Times New Roman"/>
          <w:b/>
          <w:bCs/>
          <w:sz w:val="28"/>
          <w:szCs w:val="28"/>
          <w:lang w:eastAsia="uk-UA"/>
        </w:rPr>
        <w:t>способів</w:t>
      </w:r>
      <w:r w:rsidRPr="005C1000">
        <w:rPr>
          <w:rFonts w:ascii="Times New Roman" w:hAnsi="Times New Roman"/>
          <w:b/>
          <w:bCs/>
          <w:sz w:val="28"/>
          <w:szCs w:val="28"/>
          <w:lang w:val="uk-UA" w:eastAsia="uk-UA"/>
        </w:rPr>
        <w:t xml:space="preserve"> </w:t>
      </w:r>
      <w:r w:rsidRPr="005C1000">
        <w:rPr>
          <w:rFonts w:ascii="Times New Roman" w:hAnsi="Times New Roman"/>
          <w:b/>
          <w:bCs/>
          <w:sz w:val="28"/>
          <w:szCs w:val="28"/>
          <w:lang w:eastAsia="uk-UA"/>
        </w:rPr>
        <w:t>досягнення</w:t>
      </w:r>
      <w:r w:rsidRPr="005C1000">
        <w:rPr>
          <w:rFonts w:ascii="Times New Roman" w:hAnsi="Times New Roman"/>
          <w:b/>
          <w:bCs/>
          <w:sz w:val="28"/>
          <w:szCs w:val="28"/>
          <w:lang w:val="uk-UA" w:eastAsia="uk-UA"/>
        </w:rPr>
        <w:t xml:space="preserve"> </w:t>
      </w:r>
      <w:r w:rsidRPr="005C1000">
        <w:rPr>
          <w:rFonts w:ascii="Times New Roman" w:hAnsi="Times New Roman"/>
          <w:b/>
          <w:bCs/>
          <w:sz w:val="28"/>
          <w:szCs w:val="28"/>
          <w:lang w:eastAsia="uk-UA"/>
        </w:rPr>
        <w:t>цілей</w:t>
      </w:r>
    </w:p>
    <w:tbl>
      <w:tblPr>
        <w:tblW w:w="8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6"/>
        <w:gridCol w:w="5940"/>
      </w:tblGrid>
      <w:tr w:rsidR="005C1000" w:rsidRPr="005C1000" w:rsidTr="00C30208">
        <w:tc>
          <w:tcPr>
            <w:tcW w:w="2486" w:type="dxa"/>
          </w:tcPr>
          <w:p w:rsidR="005C1000" w:rsidRPr="005C1000" w:rsidRDefault="005C1000" w:rsidP="005C1000">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Вид альтернативи</w:t>
            </w:r>
          </w:p>
        </w:tc>
        <w:tc>
          <w:tcPr>
            <w:tcW w:w="5940" w:type="dxa"/>
          </w:tcPr>
          <w:p w:rsidR="005C1000" w:rsidRPr="005C1000" w:rsidRDefault="005C1000" w:rsidP="005C1000">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Опис</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альтернативи</w:t>
            </w:r>
          </w:p>
        </w:tc>
      </w:tr>
      <w:tr w:rsidR="005C1000" w:rsidRPr="005C1000" w:rsidTr="00C30208">
        <w:tc>
          <w:tcPr>
            <w:tcW w:w="2486"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Альтернатива  1</w:t>
            </w:r>
          </w:p>
        </w:tc>
        <w:tc>
          <w:tcPr>
            <w:tcW w:w="5940" w:type="dxa"/>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Тарифи на платні</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медичні</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послуги</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залишаються без змін</w:t>
            </w:r>
          </w:p>
        </w:tc>
      </w:tr>
      <w:tr w:rsidR="005C1000" w:rsidRPr="005C1000" w:rsidTr="00C30208">
        <w:tc>
          <w:tcPr>
            <w:tcW w:w="2486"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Альтернатива   2</w:t>
            </w:r>
          </w:p>
        </w:tc>
        <w:tc>
          <w:tcPr>
            <w:tcW w:w="5940"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r>
      <w:tr w:rsidR="005C1000" w:rsidRPr="005C1000" w:rsidTr="00C30208">
        <w:tc>
          <w:tcPr>
            <w:tcW w:w="2486"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Альтернатива  3</w:t>
            </w:r>
          </w:p>
        </w:tc>
        <w:tc>
          <w:tcPr>
            <w:tcW w:w="5940"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Прийняти  регуляторний акт, що передбачає затвердження економічно обгрунтованих тарифів на послуги</w:t>
            </w:r>
          </w:p>
        </w:tc>
      </w:tr>
    </w:tbl>
    <w:p w:rsidR="005C1000" w:rsidRPr="005C1000" w:rsidRDefault="005C1000" w:rsidP="005C1000">
      <w:pPr>
        <w:spacing w:after="0" w:line="240" w:lineRule="auto"/>
        <w:jc w:val="center"/>
        <w:rPr>
          <w:rFonts w:ascii="Times New Roman" w:hAnsi="Times New Roman"/>
          <w:b/>
          <w:bCs/>
          <w:sz w:val="28"/>
          <w:szCs w:val="28"/>
          <w:lang w:val="uk-UA" w:eastAsia="uk-UA"/>
        </w:rPr>
      </w:pPr>
    </w:p>
    <w:p w:rsidR="005C1000" w:rsidRPr="005C1000" w:rsidRDefault="005C1000" w:rsidP="005C1000">
      <w:pPr>
        <w:spacing w:after="0" w:line="240" w:lineRule="auto"/>
        <w:jc w:val="center"/>
        <w:rPr>
          <w:rFonts w:ascii="Times New Roman" w:hAnsi="Times New Roman"/>
          <w:b/>
          <w:bCs/>
          <w:sz w:val="28"/>
          <w:szCs w:val="28"/>
          <w:lang w:eastAsia="uk-UA"/>
        </w:rPr>
      </w:pPr>
      <w:r w:rsidRPr="005C1000">
        <w:rPr>
          <w:rFonts w:ascii="Times New Roman" w:hAnsi="Times New Roman"/>
          <w:b/>
          <w:bCs/>
          <w:sz w:val="28"/>
          <w:szCs w:val="28"/>
          <w:lang w:eastAsia="uk-UA"/>
        </w:rPr>
        <w:t>Оцінка</w:t>
      </w:r>
      <w:r w:rsidRPr="005C1000">
        <w:rPr>
          <w:rFonts w:ascii="Times New Roman" w:hAnsi="Times New Roman"/>
          <w:b/>
          <w:bCs/>
          <w:sz w:val="28"/>
          <w:szCs w:val="28"/>
          <w:lang w:val="uk-UA" w:eastAsia="uk-UA"/>
        </w:rPr>
        <w:t xml:space="preserve"> </w:t>
      </w:r>
      <w:r w:rsidRPr="005C1000">
        <w:rPr>
          <w:rFonts w:ascii="Times New Roman" w:hAnsi="Times New Roman"/>
          <w:b/>
          <w:bCs/>
          <w:sz w:val="28"/>
          <w:szCs w:val="28"/>
          <w:lang w:eastAsia="uk-UA"/>
        </w:rPr>
        <w:t>впливу на сферу інтересів</w:t>
      </w:r>
      <w:r w:rsidRPr="005C1000">
        <w:rPr>
          <w:rFonts w:ascii="Times New Roman" w:hAnsi="Times New Roman"/>
          <w:b/>
          <w:bCs/>
          <w:sz w:val="28"/>
          <w:szCs w:val="28"/>
          <w:lang w:val="uk-UA" w:eastAsia="uk-UA"/>
        </w:rPr>
        <w:t xml:space="preserve"> </w:t>
      </w:r>
      <w:r w:rsidRPr="005C1000">
        <w:rPr>
          <w:rFonts w:ascii="Times New Roman" w:hAnsi="Times New Roman"/>
          <w:b/>
          <w:bCs/>
          <w:sz w:val="28"/>
          <w:szCs w:val="28"/>
          <w:lang w:eastAsia="uk-UA"/>
        </w:rPr>
        <w:t>держави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3402"/>
        <w:gridCol w:w="3402"/>
      </w:tblGrid>
      <w:tr w:rsidR="005C1000" w:rsidRPr="005C1000" w:rsidTr="005C1000">
        <w:tc>
          <w:tcPr>
            <w:tcW w:w="2552" w:type="dxa"/>
          </w:tcPr>
          <w:p w:rsidR="005C1000" w:rsidRPr="005C1000" w:rsidRDefault="005C1000" w:rsidP="005C1000">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Вид альтернативи</w:t>
            </w:r>
          </w:p>
        </w:tc>
        <w:tc>
          <w:tcPr>
            <w:tcW w:w="3402" w:type="dxa"/>
          </w:tcPr>
          <w:p w:rsidR="005C1000" w:rsidRPr="005C1000" w:rsidRDefault="005C1000" w:rsidP="005C1000">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Вигоди</w:t>
            </w:r>
          </w:p>
        </w:tc>
        <w:tc>
          <w:tcPr>
            <w:tcW w:w="3402" w:type="dxa"/>
          </w:tcPr>
          <w:p w:rsidR="005C1000" w:rsidRPr="005C1000" w:rsidRDefault="005C1000" w:rsidP="005C1000">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Витрати</w:t>
            </w:r>
          </w:p>
        </w:tc>
      </w:tr>
      <w:tr w:rsidR="005C1000" w:rsidRPr="005C1000" w:rsidTr="005C1000">
        <w:tc>
          <w:tcPr>
            <w:tcW w:w="2552" w:type="dxa"/>
          </w:tcPr>
          <w:p w:rsidR="005C1000" w:rsidRPr="005C1000" w:rsidRDefault="005C1000" w:rsidP="005C1000">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Залиш</w:t>
            </w:r>
            <w:r w:rsidRPr="005C1000">
              <w:rPr>
                <w:rFonts w:ascii="Times New Roman" w:hAnsi="Times New Roman"/>
                <w:sz w:val="28"/>
                <w:szCs w:val="28"/>
                <w:lang w:val="uk-UA" w:eastAsia="uk-UA"/>
              </w:rPr>
              <w:t xml:space="preserve">ити </w:t>
            </w:r>
            <w:r w:rsidRPr="005C1000">
              <w:rPr>
                <w:rFonts w:ascii="Times New Roman" w:hAnsi="Times New Roman"/>
                <w:sz w:val="28"/>
                <w:szCs w:val="28"/>
                <w:lang w:eastAsia="uk-UA"/>
              </w:rPr>
              <w:t>існуюч</w:t>
            </w:r>
            <w:r w:rsidRPr="005C1000">
              <w:rPr>
                <w:rFonts w:ascii="Times New Roman" w:hAnsi="Times New Roman"/>
                <w:sz w:val="28"/>
                <w:szCs w:val="28"/>
                <w:lang w:val="uk-UA" w:eastAsia="uk-UA"/>
              </w:rPr>
              <w:t xml:space="preserve">і </w:t>
            </w:r>
            <w:r w:rsidRPr="005C1000">
              <w:rPr>
                <w:rFonts w:ascii="Times New Roman" w:hAnsi="Times New Roman"/>
                <w:sz w:val="28"/>
                <w:szCs w:val="28"/>
                <w:lang w:eastAsia="uk-UA"/>
              </w:rPr>
              <w:t>тариф</w:t>
            </w:r>
            <w:r w:rsidRPr="005C1000">
              <w:rPr>
                <w:rFonts w:ascii="Times New Roman" w:hAnsi="Times New Roman"/>
                <w:sz w:val="28"/>
                <w:szCs w:val="28"/>
                <w:lang w:val="uk-UA" w:eastAsia="uk-UA"/>
              </w:rPr>
              <w:t>и</w:t>
            </w:r>
          </w:p>
        </w:tc>
        <w:tc>
          <w:tcPr>
            <w:tcW w:w="3402" w:type="dxa"/>
          </w:tcPr>
          <w:p w:rsidR="005C1000" w:rsidRPr="005C1000" w:rsidRDefault="005C1000" w:rsidP="005C1000">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Відсутні</w:t>
            </w:r>
          </w:p>
        </w:tc>
        <w:tc>
          <w:tcPr>
            <w:tcW w:w="3402"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 зменшення надходжень  до бюджету</w:t>
            </w:r>
          </w:p>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 збільшення  наванта - ження  на бюджет</w:t>
            </w:r>
          </w:p>
        </w:tc>
      </w:tr>
      <w:tr w:rsidR="005C1000" w:rsidRPr="005C1000" w:rsidTr="005C1000">
        <w:trPr>
          <w:trHeight w:val="2308"/>
        </w:trPr>
        <w:tc>
          <w:tcPr>
            <w:tcW w:w="2552" w:type="dxa"/>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402" w:type="dxa"/>
          </w:tcPr>
          <w:p w:rsidR="005C1000" w:rsidRPr="005C1000" w:rsidRDefault="005C1000" w:rsidP="005C1000">
            <w:pPr>
              <w:spacing w:after="0" w:line="240" w:lineRule="auto"/>
              <w:jc w:val="center"/>
              <w:rPr>
                <w:rFonts w:ascii="Times New Roman" w:hAnsi="Times New Roman"/>
                <w:sz w:val="28"/>
                <w:szCs w:val="28"/>
                <w:lang w:val="uk-UA" w:eastAsia="uk-UA"/>
              </w:rPr>
            </w:pPr>
            <w:r w:rsidRPr="005C1000">
              <w:rPr>
                <w:rFonts w:ascii="Times New Roman" w:hAnsi="Times New Roman"/>
                <w:sz w:val="28"/>
                <w:szCs w:val="28"/>
                <w:lang w:val="uk-UA" w:eastAsia="uk-UA"/>
              </w:rPr>
              <w:t>відсутні</w:t>
            </w:r>
          </w:p>
        </w:tc>
        <w:tc>
          <w:tcPr>
            <w:tcW w:w="3402"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 xml:space="preserve">Не відповідає  вимогам постанови про встанов -лення повноважень органів  виконавчої влади ( КМУ   № 1548 від 25.12.1996р. )  </w:t>
            </w:r>
          </w:p>
        </w:tc>
      </w:tr>
      <w:tr w:rsidR="005C1000" w:rsidRPr="005C1000" w:rsidTr="005C1000">
        <w:tc>
          <w:tcPr>
            <w:tcW w:w="2552"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Прийняти  регуляторний акт, що передбачає затвердження економічно  обгрунтованих тарифів на послуги</w:t>
            </w:r>
          </w:p>
        </w:tc>
        <w:tc>
          <w:tcPr>
            <w:tcW w:w="3402" w:type="dxa"/>
          </w:tcPr>
          <w:p w:rsidR="005C1000" w:rsidRPr="005C1000" w:rsidRDefault="005C1000" w:rsidP="005C1000">
            <w:pPr>
              <w:spacing w:after="0" w:line="240" w:lineRule="auto"/>
              <w:jc w:val="both"/>
              <w:rPr>
                <w:rFonts w:ascii="Times New Roman" w:hAnsi="Times New Roman"/>
                <w:sz w:val="28"/>
                <w:szCs w:val="28"/>
                <w:lang w:eastAsia="uk-UA"/>
              </w:rPr>
            </w:pPr>
            <w:r w:rsidRPr="005C1000">
              <w:rPr>
                <w:rFonts w:ascii="Times New Roman" w:hAnsi="Times New Roman"/>
                <w:sz w:val="28"/>
                <w:szCs w:val="28"/>
                <w:lang w:eastAsia="uk-UA"/>
              </w:rPr>
              <w:t>- встановлення</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тарифів на платні</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медичні</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послуги на економічно</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обґрунтованому</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 xml:space="preserve">рівні; </w:t>
            </w:r>
          </w:p>
          <w:p w:rsidR="005C1000" w:rsidRPr="005C1000" w:rsidRDefault="005C1000" w:rsidP="005C1000">
            <w:pPr>
              <w:spacing w:after="0" w:line="240" w:lineRule="auto"/>
              <w:jc w:val="both"/>
              <w:rPr>
                <w:rFonts w:ascii="Times New Roman" w:hAnsi="Times New Roman"/>
                <w:sz w:val="28"/>
                <w:szCs w:val="28"/>
                <w:lang w:eastAsia="uk-UA"/>
              </w:rPr>
            </w:pPr>
            <w:r w:rsidRPr="005C1000">
              <w:rPr>
                <w:rFonts w:ascii="Times New Roman" w:hAnsi="Times New Roman"/>
                <w:sz w:val="28"/>
                <w:szCs w:val="28"/>
                <w:lang w:val="uk-UA" w:eastAsia="uk-UA"/>
              </w:rPr>
              <w:t>-</w:t>
            </w:r>
            <w:r w:rsidRPr="005C1000">
              <w:rPr>
                <w:rFonts w:ascii="Times New Roman" w:hAnsi="Times New Roman"/>
                <w:sz w:val="28"/>
                <w:szCs w:val="28"/>
                <w:lang w:eastAsia="uk-UA"/>
              </w:rPr>
              <w:t>стабілізація</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 xml:space="preserve">фінансового стану </w:t>
            </w:r>
            <w:r w:rsidRPr="005C1000">
              <w:rPr>
                <w:rFonts w:ascii="Times New Roman" w:hAnsi="Times New Roman"/>
                <w:sz w:val="28"/>
                <w:szCs w:val="28"/>
                <w:lang w:val="uk-UA" w:eastAsia="uk-UA"/>
              </w:rPr>
              <w:t xml:space="preserve">Підприємства  </w:t>
            </w:r>
            <w:r w:rsidRPr="005C1000">
              <w:rPr>
                <w:rFonts w:ascii="Times New Roman" w:hAnsi="Times New Roman"/>
                <w:sz w:val="28"/>
                <w:szCs w:val="28"/>
                <w:lang w:eastAsia="uk-UA"/>
              </w:rPr>
              <w:t>за рахунок</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коштів</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спеціального фонду</w:t>
            </w:r>
          </w:p>
        </w:tc>
        <w:tc>
          <w:tcPr>
            <w:tcW w:w="3402" w:type="dxa"/>
          </w:tcPr>
          <w:p w:rsidR="005C1000" w:rsidRPr="005C1000" w:rsidRDefault="005C1000" w:rsidP="005C1000">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Відсутні</w:t>
            </w:r>
          </w:p>
        </w:tc>
      </w:tr>
    </w:tbl>
    <w:p w:rsidR="005C1000" w:rsidRPr="005C1000" w:rsidRDefault="005C1000" w:rsidP="005C1000">
      <w:pPr>
        <w:spacing w:after="0" w:line="240" w:lineRule="auto"/>
        <w:jc w:val="center"/>
        <w:rPr>
          <w:rFonts w:ascii="Times New Roman" w:hAnsi="Times New Roman"/>
          <w:b/>
          <w:bCs/>
          <w:sz w:val="28"/>
          <w:szCs w:val="28"/>
          <w:lang w:val="uk-UA" w:eastAsia="uk-UA"/>
        </w:rPr>
      </w:pPr>
    </w:p>
    <w:p w:rsidR="005C1000" w:rsidRPr="005C1000" w:rsidRDefault="005C1000" w:rsidP="005C1000">
      <w:pPr>
        <w:spacing w:after="0" w:line="240" w:lineRule="auto"/>
        <w:jc w:val="center"/>
        <w:rPr>
          <w:rFonts w:ascii="Times New Roman" w:hAnsi="Times New Roman"/>
          <w:b/>
          <w:bCs/>
          <w:sz w:val="28"/>
          <w:szCs w:val="28"/>
          <w:lang w:val="uk-UA" w:eastAsia="uk-UA"/>
        </w:rPr>
      </w:pPr>
      <w:r w:rsidRPr="005C1000">
        <w:rPr>
          <w:rFonts w:ascii="Times New Roman" w:hAnsi="Times New Roman"/>
          <w:b/>
          <w:bCs/>
          <w:sz w:val="28"/>
          <w:szCs w:val="28"/>
          <w:lang w:eastAsia="uk-UA"/>
        </w:rPr>
        <w:t>Оцінка</w:t>
      </w:r>
      <w:r w:rsidRPr="005C1000">
        <w:rPr>
          <w:rFonts w:ascii="Times New Roman" w:hAnsi="Times New Roman"/>
          <w:b/>
          <w:bCs/>
          <w:sz w:val="28"/>
          <w:szCs w:val="28"/>
          <w:lang w:val="uk-UA" w:eastAsia="uk-UA"/>
        </w:rPr>
        <w:t xml:space="preserve"> </w:t>
      </w:r>
      <w:r w:rsidRPr="005C1000">
        <w:rPr>
          <w:rFonts w:ascii="Times New Roman" w:hAnsi="Times New Roman"/>
          <w:b/>
          <w:bCs/>
          <w:sz w:val="28"/>
          <w:szCs w:val="28"/>
          <w:lang w:eastAsia="uk-UA"/>
        </w:rPr>
        <w:t>впливу на сферу інтересів</w:t>
      </w:r>
      <w:r w:rsidRPr="005C1000">
        <w:rPr>
          <w:rFonts w:ascii="Times New Roman" w:hAnsi="Times New Roman"/>
          <w:b/>
          <w:bCs/>
          <w:sz w:val="28"/>
          <w:szCs w:val="28"/>
          <w:lang w:val="uk-UA" w:eastAsia="uk-UA"/>
        </w:rPr>
        <w:t xml:space="preserve"> </w:t>
      </w:r>
      <w:r w:rsidRPr="005C1000">
        <w:rPr>
          <w:rFonts w:ascii="Times New Roman" w:hAnsi="Times New Roman"/>
          <w:b/>
          <w:bCs/>
          <w:sz w:val="28"/>
          <w:szCs w:val="28"/>
          <w:lang w:eastAsia="uk-UA"/>
        </w:rPr>
        <w:t>громадян</w:t>
      </w:r>
      <w:r w:rsidRPr="005C1000">
        <w:rPr>
          <w:rFonts w:ascii="Times New Roman" w:hAnsi="Times New Roman"/>
          <w:b/>
          <w:bCs/>
          <w:sz w:val="28"/>
          <w:szCs w:val="28"/>
          <w:lang w:val="uk-UA" w:eastAsia="uk-UA"/>
        </w:rPr>
        <w:t xml:space="preserve"> </w:t>
      </w:r>
    </w:p>
    <w:p w:rsidR="005C1000" w:rsidRPr="005C1000" w:rsidRDefault="005C1000" w:rsidP="005C1000">
      <w:pPr>
        <w:spacing w:after="0" w:line="240" w:lineRule="auto"/>
        <w:jc w:val="center"/>
        <w:rPr>
          <w:rFonts w:ascii="Times New Roman" w:hAnsi="Times New Roman"/>
          <w:b/>
          <w:bCs/>
          <w:sz w:val="28"/>
          <w:szCs w:val="28"/>
          <w:lang w:val="uk-UA" w:eastAsia="uk-UA"/>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977"/>
        <w:gridCol w:w="3118"/>
      </w:tblGrid>
      <w:tr w:rsidR="005C1000" w:rsidRPr="005C1000" w:rsidTr="00C30208">
        <w:tc>
          <w:tcPr>
            <w:tcW w:w="3261" w:type="dxa"/>
          </w:tcPr>
          <w:p w:rsidR="005C1000" w:rsidRPr="005C1000" w:rsidRDefault="005C1000" w:rsidP="005C1000">
            <w:pPr>
              <w:spacing w:after="0" w:line="240" w:lineRule="auto"/>
              <w:jc w:val="center"/>
              <w:rPr>
                <w:rFonts w:ascii="Times New Roman" w:hAnsi="Times New Roman"/>
                <w:b/>
                <w:sz w:val="28"/>
                <w:szCs w:val="28"/>
                <w:lang w:eastAsia="uk-UA"/>
              </w:rPr>
            </w:pPr>
            <w:r w:rsidRPr="005C1000">
              <w:rPr>
                <w:rFonts w:ascii="Times New Roman" w:hAnsi="Times New Roman"/>
                <w:b/>
                <w:sz w:val="28"/>
                <w:szCs w:val="28"/>
                <w:lang w:eastAsia="uk-UA"/>
              </w:rPr>
              <w:t>Вид альтернативи</w:t>
            </w:r>
          </w:p>
        </w:tc>
        <w:tc>
          <w:tcPr>
            <w:tcW w:w="2977" w:type="dxa"/>
          </w:tcPr>
          <w:p w:rsidR="005C1000" w:rsidRPr="005C1000" w:rsidRDefault="005C1000" w:rsidP="005C1000">
            <w:pPr>
              <w:spacing w:after="0" w:line="240" w:lineRule="auto"/>
              <w:jc w:val="center"/>
              <w:rPr>
                <w:rFonts w:ascii="Times New Roman" w:hAnsi="Times New Roman"/>
                <w:b/>
                <w:sz w:val="28"/>
                <w:szCs w:val="28"/>
                <w:lang w:eastAsia="uk-UA"/>
              </w:rPr>
            </w:pPr>
            <w:r w:rsidRPr="005C1000">
              <w:rPr>
                <w:rFonts w:ascii="Times New Roman" w:hAnsi="Times New Roman"/>
                <w:b/>
                <w:sz w:val="28"/>
                <w:szCs w:val="28"/>
                <w:lang w:eastAsia="uk-UA"/>
              </w:rPr>
              <w:t>Вигоди</w:t>
            </w:r>
          </w:p>
        </w:tc>
        <w:tc>
          <w:tcPr>
            <w:tcW w:w="3118" w:type="dxa"/>
          </w:tcPr>
          <w:p w:rsidR="005C1000" w:rsidRPr="005C1000" w:rsidRDefault="005C1000" w:rsidP="005C1000">
            <w:pPr>
              <w:spacing w:after="0" w:line="240" w:lineRule="auto"/>
              <w:ind w:right="571"/>
              <w:jc w:val="center"/>
              <w:rPr>
                <w:rFonts w:ascii="Times New Roman" w:hAnsi="Times New Roman"/>
                <w:b/>
                <w:sz w:val="28"/>
                <w:szCs w:val="28"/>
                <w:lang w:eastAsia="uk-UA"/>
              </w:rPr>
            </w:pPr>
            <w:r w:rsidRPr="005C1000">
              <w:rPr>
                <w:rFonts w:ascii="Times New Roman" w:hAnsi="Times New Roman"/>
                <w:b/>
                <w:sz w:val="28"/>
                <w:szCs w:val="28"/>
                <w:lang w:eastAsia="uk-UA"/>
              </w:rPr>
              <w:t>Витрати</w:t>
            </w:r>
          </w:p>
        </w:tc>
      </w:tr>
      <w:tr w:rsidR="005C1000" w:rsidRPr="005C1000" w:rsidTr="00C30208">
        <w:tc>
          <w:tcPr>
            <w:tcW w:w="3261" w:type="dxa"/>
          </w:tcPr>
          <w:p w:rsidR="005C1000" w:rsidRPr="005C1000" w:rsidRDefault="005C1000" w:rsidP="005C1000">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Залиш</w:t>
            </w:r>
            <w:r w:rsidRPr="005C1000">
              <w:rPr>
                <w:rFonts w:ascii="Times New Roman" w:hAnsi="Times New Roman"/>
                <w:sz w:val="28"/>
                <w:szCs w:val="28"/>
                <w:lang w:val="uk-UA" w:eastAsia="uk-UA"/>
              </w:rPr>
              <w:t xml:space="preserve">ити </w:t>
            </w:r>
            <w:r w:rsidRPr="005C1000">
              <w:rPr>
                <w:rFonts w:ascii="Times New Roman" w:hAnsi="Times New Roman"/>
                <w:sz w:val="28"/>
                <w:szCs w:val="28"/>
                <w:lang w:eastAsia="uk-UA"/>
              </w:rPr>
              <w:t>існуюч</w:t>
            </w:r>
            <w:r w:rsidRPr="005C1000">
              <w:rPr>
                <w:rFonts w:ascii="Times New Roman" w:hAnsi="Times New Roman"/>
                <w:sz w:val="28"/>
                <w:szCs w:val="28"/>
                <w:lang w:val="uk-UA" w:eastAsia="uk-UA"/>
              </w:rPr>
              <w:t xml:space="preserve">і </w:t>
            </w:r>
            <w:r w:rsidRPr="005C1000">
              <w:rPr>
                <w:rFonts w:ascii="Times New Roman" w:hAnsi="Times New Roman"/>
                <w:sz w:val="28"/>
                <w:szCs w:val="28"/>
                <w:lang w:eastAsia="uk-UA"/>
              </w:rPr>
              <w:t>тариф</w:t>
            </w:r>
            <w:r w:rsidRPr="005C1000">
              <w:rPr>
                <w:rFonts w:ascii="Times New Roman" w:hAnsi="Times New Roman"/>
                <w:sz w:val="28"/>
                <w:szCs w:val="28"/>
                <w:lang w:val="uk-UA" w:eastAsia="uk-UA"/>
              </w:rPr>
              <w:t>и</w:t>
            </w:r>
          </w:p>
        </w:tc>
        <w:tc>
          <w:tcPr>
            <w:tcW w:w="2977"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Дозволяє споживачам послуг не витрачати додаткові кошти у разі підвищення тарифів на медичні  послуги</w:t>
            </w:r>
          </w:p>
        </w:tc>
        <w:tc>
          <w:tcPr>
            <w:tcW w:w="3118"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-додаткові витрати  підприємства</w:t>
            </w:r>
          </w:p>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-відсутність розвитку матеріально – технічної бази підприємства</w:t>
            </w:r>
          </w:p>
          <w:p w:rsidR="005C1000" w:rsidRPr="005C1000" w:rsidRDefault="005C1000" w:rsidP="005C1000">
            <w:pPr>
              <w:spacing w:after="0" w:line="240" w:lineRule="auto"/>
              <w:ind w:right="252"/>
              <w:rPr>
                <w:rFonts w:ascii="Times New Roman" w:hAnsi="Times New Roman"/>
                <w:sz w:val="28"/>
                <w:szCs w:val="28"/>
                <w:lang w:val="uk-UA" w:eastAsia="uk-UA"/>
              </w:rPr>
            </w:pPr>
            <w:r w:rsidRPr="005C1000">
              <w:rPr>
                <w:rFonts w:ascii="Times New Roman" w:hAnsi="Times New Roman"/>
                <w:sz w:val="28"/>
                <w:szCs w:val="28"/>
                <w:lang w:val="uk-UA" w:eastAsia="uk-UA"/>
              </w:rPr>
              <w:t xml:space="preserve">-неможливість  </w:t>
            </w:r>
            <w:r w:rsidRPr="005C1000">
              <w:rPr>
                <w:rFonts w:ascii="Times New Roman" w:hAnsi="Times New Roman"/>
                <w:sz w:val="28"/>
                <w:szCs w:val="28"/>
                <w:lang w:val="uk-UA" w:eastAsia="uk-UA"/>
              </w:rPr>
              <w:lastRenderedPageBreak/>
              <w:t>надання медичних послуг  у повному обсязі та належної якості</w:t>
            </w:r>
          </w:p>
        </w:tc>
      </w:tr>
      <w:tr w:rsidR="005C1000" w:rsidRPr="005C1000" w:rsidTr="005C1000">
        <w:trPr>
          <w:trHeight w:val="1792"/>
        </w:trPr>
        <w:tc>
          <w:tcPr>
            <w:tcW w:w="3261" w:type="dxa"/>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val="uk-UA" w:eastAsia="uk-UA"/>
              </w:rPr>
              <w:lastRenderedPageBreak/>
              <w:t>Залишити  формування тарифів у вільному режимі ціноутворення за умови  відміни державного регулювання тарифів на послуги</w:t>
            </w:r>
          </w:p>
        </w:tc>
        <w:tc>
          <w:tcPr>
            <w:tcW w:w="2977" w:type="dxa"/>
          </w:tcPr>
          <w:p w:rsidR="005C1000" w:rsidRPr="005C1000" w:rsidRDefault="005C1000" w:rsidP="005C1000">
            <w:pPr>
              <w:spacing w:after="0" w:line="240" w:lineRule="auto"/>
              <w:jc w:val="center"/>
              <w:rPr>
                <w:rFonts w:ascii="Times New Roman" w:hAnsi="Times New Roman"/>
                <w:sz w:val="28"/>
                <w:szCs w:val="28"/>
                <w:lang w:val="uk-UA" w:eastAsia="uk-UA"/>
              </w:rPr>
            </w:pPr>
            <w:r w:rsidRPr="005C1000">
              <w:rPr>
                <w:rFonts w:ascii="Times New Roman" w:hAnsi="Times New Roman"/>
                <w:sz w:val="28"/>
                <w:szCs w:val="28"/>
                <w:lang w:val="uk-UA" w:eastAsia="uk-UA"/>
              </w:rPr>
              <w:t>Відсутні</w:t>
            </w:r>
          </w:p>
        </w:tc>
        <w:tc>
          <w:tcPr>
            <w:tcW w:w="3118"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 xml:space="preserve">Можливе надмірне зростання вартості послуг та недоступність для більшості населення </w:t>
            </w:r>
          </w:p>
        </w:tc>
      </w:tr>
      <w:tr w:rsidR="005C1000" w:rsidRPr="005C1000" w:rsidTr="005C1000">
        <w:trPr>
          <w:trHeight w:val="2955"/>
        </w:trPr>
        <w:tc>
          <w:tcPr>
            <w:tcW w:w="3261"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Прийняти  регуляторний акт, що передбачає затвердження економічно обгрунтованих тарифів на послуги</w:t>
            </w:r>
          </w:p>
        </w:tc>
        <w:tc>
          <w:tcPr>
            <w:tcW w:w="2977" w:type="dxa"/>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 xml:space="preserve">- </w:t>
            </w:r>
            <w:r w:rsidRPr="005C1000">
              <w:rPr>
                <w:rFonts w:ascii="Times New Roman" w:hAnsi="Times New Roman"/>
                <w:sz w:val="28"/>
                <w:szCs w:val="28"/>
                <w:lang w:val="uk-UA" w:eastAsia="uk-UA"/>
              </w:rPr>
              <w:t>забезпечення  громадян</w:t>
            </w:r>
            <w:r w:rsidRPr="005C1000">
              <w:rPr>
                <w:rFonts w:ascii="Times New Roman" w:hAnsi="Times New Roman"/>
                <w:sz w:val="28"/>
                <w:szCs w:val="28"/>
                <w:lang w:eastAsia="uk-UA"/>
              </w:rPr>
              <w:t xml:space="preserve"> як</w:t>
            </w:r>
            <w:r w:rsidRPr="005C1000">
              <w:rPr>
                <w:rFonts w:ascii="Times New Roman" w:hAnsi="Times New Roman"/>
                <w:sz w:val="28"/>
                <w:szCs w:val="28"/>
                <w:lang w:val="uk-UA" w:eastAsia="uk-UA"/>
              </w:rPr>
              <w:t>існими послугами за  економічно обгрунтованими  тарифами</w:t>
            </w:r>
            <w:r w:rsidRPr="005C1000">
              <w:rPr>
                <w:rFonts w:ascii="Times New Roman" w:hAnsi="Times New Roman"/>
                <w:sz w:val="28"/>
                <w:szCs w:val="28"/>
                <w:lang w:eastAsia="uk-UA"/>
              </w:rPr>
              <w:t>;</w:t>
            </w:r>
          </w:p>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можливість закладу щодо</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відшкодування</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витрат на надання</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послуг</w:t>
            </w:r>
          </w:p>
        </w:tc>
        <w:tc>
          <w:tcPr>
            <w:tcW w:w="3118" w:type="dxa"/>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Збільшення</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тарифів на платні</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послуги</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нададуть</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змогу для покращення</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надання</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медичних</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послуг та покриття</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витрат на їх</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надання</w:t>
            </w:r>
          </w:p>
        </w:tc>
      </w:tr>
    </w:tbl>
    <w:p w:rsidR="005C1000" w:rsidRPr="005C1000" w:rsidRDefault="005C1000" w:rsidP="005C1000">
      <w:pPr>
        <w:spacing w:after="0" w:line="240" w:lineRule="auto"/>
        <w:rPr>
          <w:rFonts w:ascii="Times New Roman" w:hAnsi="Times New Roman"/>
          <w:sz w:val="28"/>
          <w:szCs w:val="28"/>
          <w:lang w:val="uk-UA" w:eastAsia="uk-UA"/>
        </w:rPr>
      </w:pPr>
    </w:p>
    <w:p w:rsidR="005C1000" w:rsidRPr="005C1000" w:rsidRDefault="005C1000" w:rsidP="005C1000">
      <w:pPr>
        <w:spacing w:after="0" w:line="240" w:lineRule="auto"/>
        <w:rPr>
          <w:rFonts w:ascii="Times New Roman" w:hAnsi="Times New Roman"/>
          <w:b/>
          <w:bCs/>
          <w:sz w:val="28"/>
          <w:szCs w:val="28"/>
          <w:lang w:val="uk-UA" w:eastAsia="uk-UA"/>
        </w:rPr>
      </w:pPr>
      <w:r w:rsidRPr="005C1000">
        <w:rPr>
          <w:rFonts w:ascii="Times New Roman" w:hAnsi="Times New Roman"/>
          <w:b/>
          <w:bCs/>
          <w:sz w:val="28"/>
          <w:szCs w:val="28"/>
          <w:lang w:eastAsia="uk-UA"/>
        </w:rPr>
        <w:t>Оцінка</w:t>
      </w:r>
      <w:r w:rsidRPr="005C1000">
        <w:rPr>
          <w:rFonts w:ascii="Times New Roman" w:hAnsi="Times New Roman"/>
          <w:b/>
          <w:bCs/>
          <w:sz w:val="28"/>
          <w:szCs w:val="28"/>
          <w:lang w:val="uk-UA" w:eastAsia="uk-UA"/>
        </w:rPr>
        <w:t xml:space="preserve"> </w:t>
      </w:r>
      <w:r w:rsidRPr="005C1000">
        <w:rPr>
          <w:rFonts w:ascii="Times New Roman" w:hAnsi="Times New Roman"/>
          <w:b/>
          <w:bCs/>
          <w:sz w:val="28"/>
          <w:szCs w:val="28"/>
          <w:lang w:eastAsia="uk-UA"/>
        </w:rPr>
        <w:t>впливу на сферу інтересів</w:t>
      </w:r>
      <w:r w:rsidRPr="005C1000">
        <w:rPr>
          <w:rFonts w:ascii="Times New Roman" w:hAnsi="Times New Roman"/>
          <w:b/>
          <w:bCs/>
          <w:sz w:val="28"/>
          <w:szCs w:val="28"/>
          <w:lang w:val="uk-UA" w:eastAsia="uk-UA"/>
        </w:rPr>
        <w:t xml:space="preserve"> </w:t>
      </w:r>
      <w:r w:rsidRPr="005C1000">
        <w:rPr>
          <w:rFonts w:ascii="Times New Roman" w:hAnsi="Times New Roman"/>
          <w:b/>
          <w:bCs/>
          <w:sz w:val="28"/>
          <w:szCs w:val="28"/>
          <w:lang w:eastAsia="uk-UA"/>
        </w:rPr>
        <w:t>суб’єктів</w:t>
      </w:r>
      <w:r w:rsidRPr="005C1000">
        <w:rPr>
          <w:rFonts w:ascii="Times New Roman" w:hAnsi="Times New Roman"/>
          <w:b/>
          <w:bCs/>
          <w:sz w:val="28"/>
          <w:szCs w:val="28"/>
          <w:lang w:val="uk-UA" w:eastAsia="uk-UA"/>
        </w:rPr>
        <w:t xml:space="preserve"> </w:t>
      </w:r>
      <w:r w:rsidRPr="005C1000">
        <w:rPr>
          <w:rFonts w:ascii="Times New Roman" w:hAnsi="Times New Roman"/>
          <w:b/>
          <w:bCs/>
          <w:sz w:val="28"/>
          <w:szCs w:val="28"/>
          <w:lang w:eastAsia="uk-UA"/>
        </w:rPr>
        <w:t>господарювання</w:t>
      </w:r>
    </w:p>
    <w:p w:rsidR="005C1000" w:rsidRPr="005C1000" w:rsidRDefault="005C1000" w:rsidP="005C1000">
      <w:pPr>
        <w:spacing w:after="0" w:line="240" w:lineRule="auto"/>
        <w:rPr>
          <w:rFonts w:ascii="Times New Roman" w:hAnsi="Times New Roman"/>
          <w:b/>
          <w:bCs/>
          <w:sz w:val="28"/>
          <w:szCs w:val="28"/>
          <w:lang w:val="uk-UA" w:eastAsia="uk-UA"/>
        </w:rPr>
      </w:pPr>
    </w:p>
    <w:tbl>
      <w:tblPr>
        <w:tblW w:w="1007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7"/>
        <w:gridCol w:w="1842"/>
        <w:gridCol w:w="1418"/>
        <w:gridCol w:w="1559"/>
        <w:gridCol w:w="1276"/>
        <w:gridCol w:w="1132"/>
      </w:tblGrid>
      <w:tr w:rsidR="005C1000" w:rsidRPr="005C1000" w:rsidTr="005C1000">
        <w:trPr>
          <w:trHeight w:val="997"/>
        </w:trPr>
        <w:tc>
          <w:tcPr>
            <w:tcW w:w="2847"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Показник</w:t>
            </w:r>
          </w:p>
        </w:tc>
        <w:tc>
          <w:tcPr>
            <w:tcW w:w="1842" w:type="dxa"/>
          </w:tcPr>
          <w:p w:rsidR="005C1000" w:rsidRPr="005C1000" w:rsidRDefault="005C1000" w:rsidP="005C1000">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Великі</w:t>
            </w:r>
            <w:r w:rsidRPr="005C1000">
              <w:rPr>
                <w:rFonts w:ascii="Times New Roman" w:hAnsi="Times New Roman"/>
                <w:sz w:val="28"/>
                <w:szCs w:val="28"/>
                <w:lang w:val="uk-UA" w:eastAsia="uk-UA"/>
              </w:rPr>
              <w:t xml:space="preserve">  </w:t>
            </w:r>
            <w:r>
              <w:rPr>
                <w:rFonts w:ascii="Times New Roman" w:hAnsi="Times New Roman"/>
                <w:sz w:val="28"/>
                <w:szCs w:val="28"/>
                <w:lang w:val="uk-UA" w:eastAsia="uk-UA"/>
              </w:rPr>
              <w:t>(більше  250 працюючих</w:t>
            </w:r>
            <w:r w:rsidRPr="005C1000">
              <w:rPr>
                <w:rFonts w:ascii="Times New Roman" w:hAnsi="Times New Roman"/>
                <w:sz w:val="28"/>
                <w:szCs w:val="28"/>
                <w:lang w:val="uk-UA" w:eastAsia="uk-UA"/>
              </w:rPr>
              <w:t>)</w:t>
            </w:r>
          </w:p>
        </w:tc>
        <w:tc>
          <w:tcPr>
            <w:tcW w:w="1418" w:type="dxa"/>
          </w:tcPr>
          <w:p w:rsidR="005C1000" w:rsidRPr="005C1000" w:rsidRDefault="005C1000" w:rsidP="005C1000">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 xml:space="preserve">Середні </w:t>
            </w:r>
          </w:p>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val="uk-UA" w:eastAsia="uk-UA"/>
              </w:rPr>
              <w:t xml:space="preserve"> </w:t>
            </w:r>
            <w:r>
              <w:rPr>
                <w:rFonts w:ascii="Times New Roman" w:hAnsi="Times New Roman"/>
                <w:sz w:val="28"/>
                <w:szCs w:val="28"/>
                <w:lang w:val="uk-UA" w:eastAsia="uk-UA"/>
              </w:rPr>
              <w:t xml:space="preserve">( з 50 до </w:t>
            </w:r>
            <w:r w:rsidRPr="005C1000">
              <w:rPr>
                <w:rFonts w:ascii="Times New Roman" w:hAnsi="Times New Roman"/>
                <w:sz w:val="28"/>
                <w:szCs w:val="28"/>
                <w:lang w:val="uk-UA" w:eastAsia="uk-UA"/>
              </w:rPr>
              <w:t>250 працюючих)</w:t>
            </w:r>
          </w:p>
        </w:tc>
        <w:tc>
          <w:tcPr>
            <w:tcW w:w="1559" w:type="dxa"/>
          </w:tcPr>
          <w:p w:rsidR="005C1000" w:rsidRPr="005C1000" w:rsidRDefault="005C1000" w:rsidP="005C1000">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 xml:space="preserve">Малі </w:t>
            </w:r>
          </w:p>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val="uk-UA" w:eastAsia="uk-UA"/>
              </w:rPr>
              <w:t>( до 50 працюючих)</w:t>
            </w:r>
          </w:p>
        </w:tc>
        <w:tc>
          <w:tcPr>
            <w:tcW w:w="1276" w:type="dxa"/>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val="uk-UA" w:eastAsia="uk-UA"/>
              </w:rPr>
              <w:t xml:space="preserve">Мікро      </w:t>
            </w:r>
            <w:r>
              <w:rPr>
                <w:rFonts w:ascii="Times New Roman" w:hAnsi="Times New Roman"/>
                <w:sz w:val="28"/>
                <w:szCs w:val="28"/>
                <w:lang w:val="uk-UA" w:eastAsia="uk-UA"/>
              </w:rPr>
              <w:t>(не більше</w:t>
            </w:r>
            <w:r w:rsidRPr="005C1000">
              <w:rPr>
                <w:rFonts w:ascii="Times New Roman" w:hAnsi="Times New Roman"/>
                <w:sz w:val="28"/>
                <w:szCs w:val="28"/>
                <w:lang w:val="uk-UA" w:eastAsia="uk-UA"/>
              </w:rPr>
              <w:t xml:space="preserve"> 10 працюючих)</w:t>
            </w:r>
          </w:p>
        </w:tc>
        <w:tc>
          <w:tcPr>
            <w:tcW w:w="1132"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 xml:space="preserve">Разом </w:t>
            </w:r>
          </w:p>
        </w:tc>
      </w:tr>
      <w:tr w:rsidR="005C1000" w:rsidRPr="005C1000" w:rsidTr="005C1000">
        <w:tc>
          <w:tcPr>
            <w:tcW w:w="2847"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Кількість суб’єктів</w:t>
            </w:r>
            <w:r>
              <w:rPr>
                <w:rFonts w:ascii="Times New Roman" w:hAnsi="Times New Roman"/>
                <w:sz w:val="28"/>
                <w:szCs w:val="28"/>
                <w:lang w:val="uk-UA" w:eastAsia="uk-UA"/>
              </w:rPr>
              <w:t xml:space="preserve"> гос</w:t>
            </w:r>
            <w:r w:rsidRPr="005C1000">
              <w:rPr>
                <w:rFonts w:ascii="Times New Roman" w:hAnsi="Times New Roman"/>
                <w:sz w:val="28"/>
                <w:szCs w:val="28"/>
                <w:lang w:val="uk-UA" w:eastAsia="uk-UA"/>
              </w:rPr>
              <w:t xml:space="preserve">подарювання, що </w:t>
            </w:r>
            <w:r>
              <w:rPr>
                <w:rFonts w:ascii="Times New Roman" w:hAnsi="Times New Roman"/>
                <w:sz w:val="28"/>
                <w:szCs w:val="28"/>
                <w:lang w:val="uk-UA" w:eastAsia="uk-UA"/>
              </w:rPr>
              <w:t>підпадають під дію  регулювання</w:t>
            </w:r>
            <w:r w:rsidRPr="005C1000">
              <w:rPr>
                <w:rFonts w:ascii="Times New Roman" w:hAnsi="Times New Roman"/>
                <w:sz w:val="28"/>
                <w:szCs w:val="28"/>
                <w:lang w:val="uk-UA" w:eastAsia="uk-UA"/>
              </w:rPr>
              <w:t>, од- ць.</w:t>
            </w:r>
          </w:p>
        </w:tc>
        <w:tc>
          <w:tcPr>
            <w:tcW w:w="1842" w:type="dxa"/>
          </w:tcPr>
          <w:p w:rsidR="005C1000" w:rsidRPr="005C1000" w:rsidRDefault="005C1000" w:rsidP="005C1000">
            <w:pPr>
              <w:spacing w:after="0" w:line="240" w:lineRule="auto"/>
              <w:jc w:val="center"/>
              <w:rPr>
                <w:rFonts w:ascii="Times New Roman" w:hAnsi="Times New Roman"/>
                <w:sz w:val="28"/>
                <w:szCs w:val="28"/>
                <w:lang w:val="uk-UA" w:eastAsia="uk-UA"/>
              </w:rPr>
            </w:pPr>
            <w:r w:rsidRPr="005C1000">
              <w:rPr>
                <w:rFonts w:ascii="Times New Roman" w:hAnsi="Times New Roman"/>
                <w:sz w:val="28"/>
                <w:szCs w:val="28"/>
                <w:lang w:val="uk-UA" w:eastAsia="uk-UA"/>
              </w:rPr>
              <w:t>6</w:t>
            </w:r>
          </w:p>
        </w:tc>
        <w:tc>
          <w:tcPr>
            <w:tcW w:w="1418" w:type="dxa"/>
          </w:tcPr>
          <w:p w:rsidR="005C1000" w:rsidRPr="005C1000" w:rsidRDefault="005C1000" w:rsidP="005C1000">
            <w:pPr>
              <w:spacing w:after="0" w:line="240" w:lineRule="auto"/>
              <w:jc w:val="center"/>
              <w:rPr>
                <w:rFonts w:ascii="Times New Roman" w:hAnsi="Times New Roman"/>
                <w:sz w:val="28"/>
                <w:szCs w:val="28"/>
                <w:lang w:val="uk-UA" w:eastAsia="uk-UA"/>
              </w:rPr>
            </w:pPr>
            <w:r w:rsidRPr="005C1000">
              <w:rPr>
                <w:rFonts w:ascii="Times New Roman" w:hAnsi="Times New Roman"/>
                <w:sz w:val="28"/>
                <w:szCs w:val="28"/>
                <w:lang w:val="uk-UA" w:eastAsia="uk-UA"/>
              </w:rPr>
              <w:t>10</w:t>
            </w:r>
          </w:p>
        </w:tc>
        <w:tc>
          <w:tcPr>
            <w:tcW w:w="1559" w:type="dxa"/>
          </w:tcPr>
          <w:p w:rsidR="005C1000" w:rsidRPr="005C1000" w:rsidRDefault="005C1000" w:rsidP="005C1000">
            <w:pPr>
              <w:spacing w:after="0" w:line="240" w:lineRule="auto"/>
              <w:jc w:val="center"/>
              <w:rPr>
                <w:rFonts w:ascii="Times New Roman" w:hAnsi="Times New Roman"/>
                <w:sz w:val="28"/>
                <w:szCs w:val="28"/>
                <w:lang w:val="uk-UA" w:eastAsia="uk-UA"/>
              </w:rPr>
            </w:pPr>
            <w:r w:rsidRPr="005C1000">
              <w:rPr>
                <w:rFonts w:ascii="Times New Roman" w:hAnsi="Times New Roman"/>
                <w:sz w:val="28"/>
                <w:szCs w:val="28"/>
                <w:lang w:val="uk-UA" w:eastAsia="uk-UA"/>
              </w:rPr>
              <w:t>8</w:t>
            </w:r>
          </w:p>
        </w:tc>
        <w:tc>
          <w:tcPr>
            <w:tcW w:w="1276" w:type="dxa"/>
          </w:tcPr>
          <w:p w:rsidR="005C1000" w:rsidRPr="005C1000" w:rsidRDefault="005C1000" w:rsidP="005C1000">
            <w:pPr>
              <w:spacing w:after="0" w:line="240" w:lineRule="auto"/>
              <w:jc w:val="center"/>
              <w:rPr>
                <w:rFonts w:ascii="Times New Roman" w:hAnsi="Times New Roman"/>
                <w:color w:val="000000"/>
                <w:sz w:val="28"/>
                <w:szCs w:val="28"/>
                <w:lang w:val="uk-UA" w:eastAsia="uk-UA"/>
              </w:rPr>
            </w:pPr>
            <w:r w:rsidRPr="005C1000">
              <w:rPr>
                <w:rFonts w:ascii="Times New Roman" w:hAnsi="Times New Roman"/>
                <w:color w:val="000000"/>
                <w:sz w:val="28"/>
                <w:szCs w:val="28"/>
                <w:lang w:val="uk-UA" w:eastAsia="uk-UA"/>
              </w:rPr>
              <w:t>1</w:t>
            </w:r>
          </w:p>
        </w:tc>
        <w:tc>
          <w:tcPr>
            <w:tcW w:w="1132" w:type="dxa"/>
          </w:tcPr>
          <w:p w:rsidR="005C1000" w:rsidRPr="005C1000" w:rsidRDefault="005C1000" w:rsidP="005C1000">
            <w:pPr>
              <w:spacing w:after="0" w:line="240" w:lineRule="auto"/>
              <w:jc w:val="center"/>
              <w:rPr>
                <w:rFonts w:ascii="Times New Roman" w:hAnsi="Times New Roman"/>
                <w:sz w:val="28"/>
                <w:szCs w:val="28"/>
                <w:lang w:val="uk-UA" w:eastAsia="uk-UA"/>
              </w:rPr>
            </w:pPr>
            <w:r w:rsidRPr="005C1000">
              <w:rPr>
                <w:rFonts w:ascii="Times New Roman" w:hAnsi="Times New Roman"/>
                <w:sz w:val="28"/>
                <w:szCs w:val="28"/>
                <w:lang w:val="uk-UA" w:eastAsia="uk-UA"/>
              </w:rPr>
              <w:t>25</w:t>
            </w:r>
          </w:p>
        </w:tc>
      </w:tr>
      <w:tr w:rsidR="005C1000" w:rsidRPr="005C1000" w:rsidTr="005C1000">
        <w:tc>
          <w:tcPr>
            <w:tcW w:w="2847" w:type="dxa"/>
          </w:tcPr>
          <w:p w:rsidR="005C1000" w:rsidRPr="005C1000" w:rsidRDefault="005C1000" w:rsidP="005C1000">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 xml:space="preserve">Питома вага </w:t>
            </w:r>
            <w:r w:rsidRPr="005C1000">
              <w:rPr>
                <w:rFonts w:ascii="Times New Roman" w:hAnsi="Times New Roman"/>
                <w:sz w:val="28"/>
                <w:szCs w:val="28"/>
                <w:lang w:val="uk-UA" w:eastAsia="uk-UA"/>
              </w:rPr>
              <w:t>групи у загальній кількості,  %</w:t>
            </w:r>
          </w:p>
        </w:tc>
        <w:tc>
          <w:tcPr>
            <w:tcW w:w="1842" w:type="dxa"/>
          </w:tcPr>
          <w:p w:rsidR="005C1000" w:rsidRPr="005C1000" w:rsidRDefault="005C1000" w:rsidP="005C1000">
            <w:pPr>
              <w:spacing w:after="0" w:line="240" w:lineRule="auto"/>
              <w:jc w:val="center"/>
              <w:rPr>
                <w:rFonts w:ascii="Times New Roman" w:hAnsi="Times New Roman"/>
                <w:sz w:val="28"/>
                <w:szCs w:val="28"/>
                <w:lang w:val="uk-UA" w:eastAsia="uk-UA"/>
              </w:rPr>
            </w:pPr>
            <w:r w:rsidRPr="005C1000">
              <w:rPr>
                <w:rFonts w:ascii="Times New Roman" w:hAnsi="Times New Roman"/>
                <w:sz w:val="28"/>
                <w:szCs w:val="28"/>
                <w:lang w:val="uk-UA" w:eastAsia="uk-UA"/>
              </w:rPr>
              <w:t>24</w:t>
            </w:r>
          </w:p>
        </w:tc>
        <w:tc>
          <w:tcPr>
            <w:tcW w:w="1418" w:type="dxa"/>
          </w:tcPr>
          <w:p w:rsidR="005C1000" w:rsidRPr="005C1000" w:rsidRDefault="005C1000" w:rsidP="005C1000">
            <w:pPr>
              <w:spacing w:after="0" w:line="240" w:lineRule="auto"/>
              <w:jc w:val="center"/>
              <w:rPr>
                <w:rFonts w:ascii="Times New Roman" w:hAnsi="Times New Roman"/>
                <w:sz w:val="28"/>
                <w:szCs w:val="28"/>
                <w:lang w:val="uk-UA" w:eastAsia="uk-UA"/>
              </w:rPr>
            </w:pPr>
            <w:r w:rsidRPr="005C1000">
              <w:rPr>
                <w:rFonts w:ascii="Times New Roman" w:hAnsi="Times New Roman"/>
                <w:sz w:val="28"/>
                <w:szCs w:val="28"/>
                <w:lang w:val="uk-UA" w:eastAsia="uk-UA"/>
              </w:rPr>
              <w:t>40</w:t>
            </w:r>
          </w:p>
        </w:tc>
        <w:tc>
          <w:tcPr>
            <w:tcW w:w="1559" w:type="dxa"/>
          </w:tcPr>
          <w:p w:rsidR="005C1000" w:rsidRPr="005C1000" w:rsidRDefault="005C1000" w:rsidP="005C1000">
            <w:pPr>
              <w:spacing w:after="0" w:line="240" w:lineRule="auto"/>
              <w:jc w:val="center"/>
              <w:rPr>
                <w:rFonts w:ascii="Times New Roman" w:hAnsi="Times New Roman"/>
                <w:sz w:val="28"/>
                <w:szCs w:val="28"/>
                <w:lang w:val="uk-UA" w:eastAsia="uk-UA"/>
              </w:rPr>
            </w:pPr>
            <w:r w:rsidRPr="005C1000">
              <w:rPr>
                <w:rFonts w:ascii="Times New Roman" w:hAnsi="Times New Roman"/>
                <w:sz w:val="28"/>
                <w:szCs w:val="28"/>
                <w:lang w:val="uk-UA" w:eastAsia="uk-UA"/>
              </w:rPr>
              <w:t>32</w:t>
            </w:r>
          </w:p>
        </w:tc>
        <w:tc>
          <w:tcPr>
            <w:tcW w:w="1276" w:type="dxa"/>
          </w:tcPr>
          <w:p w:rsidR="005C1000" w:rsidRPr="005C1000" w:rsidRDefault="005C1000" w:rsidP="005C1000">
            <w:pPr>
              <w:spacing w:after="0" w:line="240" w:lineRule="auto"/>
              <w:jc w:val="center"/>
              <w:rPr>
                <w:rFonts w:ascii="Times New Roman" w:hAnsi="Times New Roman"/>
                <w:sz w:val="28"/>
                <w:szCs w:val="28"/>
                <w:lang w:val="uk-UA" w:eastAsia="uk-UA"/>
              </w:rPr>
            </w:pPr>
            <w:r w:rsidRPr="005C1000">
              <w:rPr>
                <w:rFonts w:ascii="Times New Roman" w:hAnsi="Times New Roman"/>
                <w:sz w:val="28"/>
                <w:szCs w:val="28"/>
                <w:lang w:val="uk-UA" w:eastAsia="uk-UA"/>
              </w:rPr>
              <w:t>4</w:t>
            </w:r>
          </w:p>
        </w:tc>
        <w:tc>
          <w:tcPr>
            <w:tcW w:w="1132" w:type="dxa"/>
          </w:tcPr>
          <w:p w:rsidR="005C1000" w:rsidRPr="005C1000" w:rsidRDefault="005C1000" w:rsidP="005C1000">
            <w:pPr>
              <w:spacing w:after="0" w:line="240" w:lineRule="auto"/>
              <w:jc w:val="center"/>
              <w:rPr>
                <w:rFonts w:ascii="Times New Roman" w:hAnsi="Times New Roman"/>
                <w:sz w:val="28"/>
                <w:szCs w:val="28"/>
                <w:lang w:val="uk-UA" w:eastAsia="uk-UA"/>
              </w:rPr>
            </w:pPr>
            <w:r w:rsidRPr="005C1000">
              <w:rPr>
                <w:rFonts w:ascii="Times New Roman" w:hAnsi="Times New Roman"/>
                <w:sz w:val="28"/>
                <w:szCs w:val="28"/>
                <w:lang w:val="uk-UA" w:eastAsia="uk-UA"/>
              </w:rPr>
              <w:t>100</w:t>
            </w:r>
          </w:p>
        </w:tc>
      </w:tr>
    </w:tbl>
    <w:p w:rsidR="005C1000" w:rsidRPr="005C1000" w:rsidRDefault="005C1000" w:rsidP="005C1000">
      <w:pPr>
        <w:spacing w:after="0" w:line="240" w:lineRule="auto"/>
        <w:rPr>
          <w:rFonts w:ascii="Times New Roman" w:hAnsi="Times New Roman"/>
          <w:sz w:val="28"/>
          <w:szCs w:val="28"/>
          <w:lang w:val="uk-UA" w:eastAsia="uk-UA"/>
        </w:rPr>
      </w:pPr>
    </w:p>
    <w:p w:rsidR="005C1000" w:rsidRPr="005C1000" w:rsidRDefault="005C1000" w:rsidP="005C1000">
      <w:pPr>
        <w:spacing w:after="0" w:line="240" w:lineRule="auto"/>
        <w:rPr>
          <w:rFonts w:ascii="Times New Roman" w:hAnsi="Times New Roman"/>
          <w:sz w:val="28"/>
          <w:szCs w:val="28"/>
          <w:lang w:val="uk-UA" w:eastAsia="uk-UA"/>
        </w:rPr>
      </w:pPr>
    </w:p>
    <w:p w:rsidR="005C1000" w:rsidRPr="005C1000" w:rsidRDefault="005C1000" w:rsidP="005C1000">
      <w:pPr>
        <w:spacing w:after="0" w:line="240" w:lineRule="auto"/>
        <w:rPr>
          <w:rFonts w:ascii="Times New Roman" w:hAnsi="Times New Roman"/>
          <w:sz w:val="28"/>
          <w:szCs w:val="28"/>
          <w:lang w:val="uk-UA" w:eastAsia="uk-UA"/>
        </w:rPr>
      </w:pPr>
    </w:p>
    <w:p w:rsidR="005C1000" w:rsidRPr="005C1000" w:rsidRDefault="005C1000" w:rsidP="005C1000">
      <w:pPr>
        <w:spacing w:after="0" w:line="240" w:lineRule="auto"/>
        <w:rPr>
          <w:rFonts w:ascii="Times New Roman" w:hAnsi="Times New Roman"/>
          <w:sz w:val="28"/>
          <w:szCs w:val="28"/>
          <w:lang w:val="uk-UA" w:eastAsia="uk-UA"/>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285"/>
        <w:gridCol w:w="3562"/>
      </w:tblGrid>
      <w:tr w:rsidR="005C1000" w:rsidRPr="005C1000" w:rsidTr="00C30208">
        <w:tc>
          <w:tcPr>
            <w:tcW w:w="3360" w:type="dxa"/>
          </w:tcPr>
          <w:p w:rsidR="005C1000" w:rsidRPr="005C1000" w:rsidRDefault="005C1000" w:rsidP="005C1000">
            <w:pPr>
              <w:spacing w:after="0" w:line="240" w:lineRule="auto"/>
              <w:jc w:val="center"/>
              <w:rPr>
                <w:rFonts w:ascii="Times New Roman" w:hAnsi="Times New Roman"/>
                <w:b/>
                <w:sz w:val="28"/>
                <w:szCs w:val="28"/>
                <w:lang w:eastAsia="uk-UA"/>
              </w:rPr>
            </w:pPr>
            <w:r w:rsidRPr="005C1000">
              <w:rPr>
                <w:rFonts w:ascii="Times New Roman" w:hAnsi="Times New Roman"/>
                <w:b/>
                <w:sz w:val="28"/>
                <w:szCs w:val="28"/>
                <w:lang w:eastAsia="uk-UA"/>
              </w:rPr>
              <w:t>Вид альтернативи</w:t>
            </w:r>
          </w:p>
        </w:tc>
        <w:tc>
          <w:tcPr>
            <w:tcW w:w="3285" w:type="dxa"/>
          </w:tcPr>
          <w:p w:rsidR="005C1000" w:rsidRPr="005C1000" w:rsidRDefault="005C1000" w:rsidP="005C1000">
            <w:pPr>
              <w:spacing w:after="0" w:line="240" w:lineRule="auto"/>
              <w:jc w:val="center"/>
              <w:rPr>
                <w:rFonts w:ascii="Times New Roman" w:hAnsi="Times New Roman"/>
                <w:b/>
                <w:sz w:val="28"/>
                <w:szCs w:val="28"/>
                <w:lang w:eastAsia="uk-UA"/>
              </w:rPr>
            </w:pPr>
            <w:r w:rsidRPr="005C1000">
              <w:rPr>
                <w:rFonts w:ascii="Times New Roman" w:hAnsi="Times New Roman"/>
                <w:b/>
                <w:sz w:val="28"/>
                <w:szCs w:val="28"/>
                <w:lang w:eastAsia="uk-UA"/>
              </w:rPr>
              <w:t>Вигоди</w:t>
            </w:r>
          </w:p>
        </w:tc>
        <w:tc>
          <w:tcPr>
            <w:tcW w:w="3562" w:type="dxa"/>
          </w:tcPr>
          <w:p w:rsidR="005C1000" w:rsidRPr="005C1000" w:rsidRDefault="005C1000" w:rsidP="005C1000">
            <w:pPr>
              <w:spacing w:after="0" w:line="240" w:lineRule="auto"/>
              <w:jc w:val="center"/>
              <w:rPr>
                <w:rFonts w:ascii="Times New Roman" w:hAnsi="Times New Roman"/>
                <w:b/>
                <w:sz w:val="28"/>
                <w:szCs w:val="28"/>
                <w:lang w:eastAsia="uk-UA"/>
              </w:rPr>
            </w:pPr>
            <w:r w:rsidRPr="005C1000">
              <w:rPr>
                <w:rFonts w:ascii="Times New Roman" w:hAnsi="Times New Roman"/>
                <w:b/>
                <w:sz w:val="28"/>
                <w:szCs w:val="28"/>
                <w:lang w:eastAsia="uk-UA"/>
              </w:rPr>
              <w:t>Витрати</w:t>
            </w:r>
          </w:p>
        </w:tc>
      </w:tr>
      <w:tr w:rsidR="005C1000" w:rsidRPr="005C1000" w:rsidTr="005C1000">
        <w:trPr>
          <w:trHeight w:val="1917"/>
        </w:trPr>
        <w:tc>
          <w:tcPr>
            <w:tcW w:w="3360" w:type="dxa"/>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lastRenderedPageBreak/>
              <w:t>Залиш</w:t>
            </w:r>
            <w:r w:rsidRPr="005C1000">
              <w:rPr>
                <w:rFonts w:ascii="Times New Roman" w:hAnsi="Times New Roman"/>
                <w:sz w:val="28"/>
                <w:szCs w:val="28"/>
                <w:lang w:val="uk-UA" w:eastAsia="uk-UA"/>
              </w:rPr>
              <w:t xml:space="preserve">ити </w:t>
            </w:r>
            <w:r w:rsidRPr="005C1000">
              <w:rPr>
                <w:rFonts w:ascii="Times New Roman" w:hAnsi="Times New Roman"/>
                <w:sz w:val="28"/>
                <w:szCs w:val="28"/>
                <w:lang w:eastAsia="uk-UA"/>
              </w:rPr>
              <w:t>існуюч</w:t>
            </w:r>
            <w:r w:rsidRPr="005C1000">
              <w:rPr>
                <w:rFonts w:ascii="Times New Roman" w:hAnsi="Times New Roman"/>
                <w:sz w:val="28"/>
                <w:szCs w:val="28"/>
                <w:lang w:val="uk-UA" w:eastAsia="uk-UA"/>
              </w:rPr>
              <w:t xml:space="preserve">і </w:t>
            </w:r>
            <w:r w:rsidRPr="005C1000">
              <w:rPr>
                <w:rFonts w:ascii="Times New Roman" w:hAnsi="Times New Roman"/>
                <w:sz w:val="28"/>
                <w:szCs w:val="28"/>
                <w:lang w:eastAsia="uk-UA"/>
              </w:rPr>
              <w:t xml:space="preserve"> тариф</w:t>
            </w:r>
            <w:r w:rsidRPr="005C1000">
              <w:rPr>
                <w:rFonts w:ascii="Times New Roman" w:hAnsi="Times New Roman"/>
                <w:sz w:val="28"/>
                <w:szCs w:val="28"/>
                <w:lang w:val="uk-UA" w:eastAsia="uk-UA"/>
              </w:rPr>
              <w:t>и</w:t>
            </w:r>
          </w:p>
        </w:tc>
        <w:tc>
          <w:tcPr>
            <w:tcW w:w="3285" w:type="dxa"/>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val="uk-UA" w:eastAsia="uk-UA"/>
              </w:rPr>
              <w:t>Для  Підприємства-  в</w:t>
            </w:r>
            <w:r w:rsidRPr="005C1000">
              <w:rPr>
                <w:rFonts w:ascii="Times New Roman" w:hAnsi="Times New Roman"/>
                <w:sz w:val="28"/>
                <w:szCs w:val="28"/>
                <w:lang w:eastAsia="uk-UA"/>
              </w:rPr>
              <w:t>ідсутні</w:t>
            </w:r>
          </w:p>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Для суб</w:t>
            </w:r>
            <w:r w:rsidRPr="005C1000">
              <w:rPr>
                <w:rFonts w:ascii="Times New Roman" w:hAnsi="Times New Roman"/>
                <w:sz w:val="28"/>
                <w:szCs w:val="28"/>
                <w:lang w:eastAsia="uk-UA"/>
              </w:rPr>
              <w:t>’</w:t>
            </w:r>
            <w:r w:rsidRPr="005C1000">
              <w:rPr>
                <w:rFonts w:ascii="Times New Roman" w:hAnsi="Times New Roman"/>
                <w:sz w:val="28"/>
                <w:szCs w:val="28"/>
                <w:lang w:val="uk-UA" w:eastAsia="uk-UA"/>
              </w:rPr>
              <w:t>єктів  господарювання  -  отримання послуг за меншими тарифами</w:t>
            </w:r>
          </w:p>
        </w:tc>
        <w:tc>
          <w:tcPr>
            <w:tcW w:w="3562"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eastAsia="uk-UA"/>
              </w:rPr>
              <w:t>Додаткові</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витрати</w:t>
            </w:r>
            <w:r w:rsidRPr="005C1000">
              <w:rPr>
                <w:rFonts w:ascii="Times New Roman" w:hAnsi="Times New Roman"/>
                <w:sz w:val="28"/>
                <w:szCs w:val="28"/>
                <w:lang w:val="uk-UA" w:eastAsia="uk-UA"/>
              </w:rPr>
              <w:t xml:space="preserve">  бюджетних коштів для Підприємства</w:t>
            </w:r>
          </w:p>
        </w:tc>
      </w:tr>
      <w:tr w:rsidR="005C1000" w:rsidRPr="005C1000" w:rsidTr="005C1000">
        <w:trPr>
          <w:trHeight w:val="1945"/>
        </w:trPr>
        <w:tc>
          <w:tcPr>
            <w:tcW w:w="3360" w:type="dxa"/>
          </w:tcPr>
          <w:p w:rsidR="005C1000" w:rsidRPr="005C1000" w:rsidRDefault="005C1000" w:rsidP="005C1000">
            <w:pPr>
              <w:spacing w:after="0" w:line="240" w:lineRule="auto"/>
              <w:rPr>
                <w:rFonts w:ascii="Times New Roman" w:hAnsi="Times New Roman"/>
                <w:sz w:val="28"/>
                <w:szCs w:val="28"/>
                <w:lang w:eastAsia="uk-UA"/>
              </w:rPr>
            </w:pPr>
            <w:r>
              <w:rPr>
                <w:rFonts w:ascii="Times New Roman" w:hAnsi="Times New Roman"/>
                <w:sz w:val="28"/>
                <w:szCs w:val="28"/>
                <w:lang w:val="uk-UA" w:eastAsia="uk-UA"/>
              </w:rPr>
              <w:t xml:space="preserve">Залишити </w:t>
            </w:r>
            <w:r w:rsidRPr="005C1000">
              <w:rPr>
                <w:rFonts w:ascii="Times New Roman" w:hAnsi="Times New Roman"/>
                <w:sz w:val="28"/>
                <w:szCs w:val="28"/>
                <w:lang w:val="uk-UA" w:eastAsia="uk-UA"/>
              </w:rPr>
              <w:t>формування тарифів у вільному</w:t>
            </w:r>
            <w:r>
              <w:rPr>
                <w:rFonts w:ascii="Times New Roman" w:hAnsi="Times New Roman"/>
                <w:sz w:val="28"/>
                <w:szCs w:val="28"/>
                <w:lang w:val="uk-UA" w:eastAsia="uk-UA"/>
              </w:rPr>
              <w:t xml:space="preserve"> режимі ціноутворення за умови </w:t>
            </w:r>
            <w:r w:rsidRPr="005C1000">
              <w:rPr>
                <w:rFonts w:ascii="Times New Roman" w:hAnsi="Times New Roman"/>
                <w:sz w:val="28"/>
                <w:szCs w:val="28"/>
                <w:lang w:val="uk-UA" w:eastAsia="uk-UA"/>
              </w:rPr>
              <w:t>відміни державного регулювання тарифів на послуги</w:t>
            </w:r>
          </w:p>
        </w:tc>
        <w:tc>
          <w:tcPr>
            <w:tcW w:w="3285"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 xml:space="preserve"> Відсутні </w:t>
            </w:r>
          </w:p>
        </w:tc>
        <w:tc>
          <w:tcPr>
            <w:tcW w:w="3562"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Можливе необгрунтоване завищення розміру вартості послуг та як наслідок  недоступність  послуг для більшості споживачів</w:t>
            </w:r>
          </w:p>
          <w:p w:rsidR="005C1000" w:rsidRPr="005C1000" w:rsidRDefault="005C1000" w:rsidP="005C1000">
            <w:pPr>
              <w:spacing w:after="0" w:line="240" w:lineRule="auto"/>
              <w:rPr>
                <w:rFonts w:ascii="Times New Roman" w:hAnsi="Times New Roman"/>
                <w:sz w:val="28"/>
                <w:szCs w:val="28"/>
                <w:lang w:eastAsia="uk-UA"/>
              </w:rPr>
            </w:pPr>
          </w:p>
        </w:tc>
      </w:tr>
      <w:tr w:rsidR="005C1000" w:rsidRPr="005C1000" w:rsidTr="00C30208">
        <w:trPr>
          <w:trHeight w:val="2336"/>
        </w:trPr>
        <w:tc>
          <w:tcPr>
            <w:tcW w:w="3360" w:type="dxa"/>
          </w:tcPr>
          <w:p w:rsidR="005C1000" w:rsidRPr="005C1000" w:rsidRDefault="005C1000" w:rsidP="005C1000">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 xml:space="preserve">Прийняти </w:t>
            </w:r>
            <w:r w:rsidRPr="005C1000">
              <w:rPr>
                <w:rFonts w:ascii="Times New Roman" w:hAnsi="Times New Roman"/>
                <w:sz w:val="28"/>
                <w:szCs w:val="28"/>
                <w:lang w:val="uk-UA" w:eastAsia="uk-UA"/>
              </w:rPr>
              <w:t>регуляторний акт, що передбачає затвердження економічно обгрунтованих тарифів на послуги</w:t>
            </w:r>
          </w:p>
        </w:tc>
        <w:tc>
          <w:tcPr>
            <w:tcW w:w="3285" w:type="dxa"/>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 приведення</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тарифів на платні</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медичні</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 xml:space="preserve">послуги у відповідність до витрат; </w:t>
            </w:r>
          </w:p>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eastAsia="uk-UA"/>
              </w:rPr>
              <w:t>- покращення</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якості</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медичних</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послуг та матеріально-технічної</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бази</w:t>
            </w:r>
            <w:r w:rsidRPr="005C1000">
              <w:rPr>
                <w:rFonts w:ascii="Times New Roman" w:hAnsi="Times New Roman"/>
                <w:sz w:val="28"/>
                <w:szCs w:val="28"/>
                <w:lang w:val="uk-UA" w:eastAsia="uk-UA"/>
              </w:rPr>
              <w:t xml:space="preserve"> Підприємства</w:t>
            </w:r>
          </w:p>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-можливість отримання  якісних послуг  за еконо - мічно обгрунтованими тарифами</w:t>
            </w:r>
          </w:p>
        </w:tc>
        <w:tc>
          <w:tcPr>
            <w:tcW w:w="3562"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eastAsia="uk-UA"/>
              </w:rPr>
              <w:t>Збільшення</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тарифів на платні</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послуги</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нададуть</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змогу для покращення</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надання</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медичних</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послуг та покриття</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витрат на їх</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надання</w:t>
            </w:r>
          </w:p>
        </w:tc>
      </w:tr>
    </w:tbl>
    <w:p w:rsidR="005C1000" w:rsidRPr="005C1000" w:rsidRDefault="005C1000" w:rsidP="005C1000">
      <w:pPr>
        <w:spacing w:after="0" w:line="240" w:lineRule="auto"/>
        <w:jc w:val="center"/>
        <w:rPr>
          <w:rFonts w:ascii="Times New Roman" w:hAnsi="Times New Roman"/>
          <w:b/>
          <w:sz w:val="28"/>
          <w:szCs w:val="28"/>
          <w:lang w:val="uk-UA" w:eastAsia="uk-UA"/>
        </w:rPr>
      </w:pPr>
      <w:r w:rsidRPr="005C1000">
        <w:rPr>
          <w:rFonts w:ascii="Times New Roman" w:hAnsi="Times New Roman"/>
          <w:b/>
          <w:sz w:val="28"/>
          <w:szCs w:val="28"/>
          <w:lang w:val="uk-UA" w:eastAsia="uk-UA"/>
        </w:rPr>
        <w:t xml:space="preserve">Кількісне визначення витрат, які будуть виникати внаслідок дії регуляторного акту  </w:t>
      </w:r>
    </w:p>
    <w:p w:rsidR="005C1000" w:rsidRPr="005C1000" w:rsidRDefault="005C1000" w:rsidP="005C1000">
      <w:pPr>
        <w:spacing w:after="0" w:line="240" w:lineRule="auto"/>
        <w:jc w:val="center"/>
        <w:rPr>
          <w:rFonts w:ascii="Times New Roman" w:hAnsi="Times New Roman"/>
          <w:b/>
          <w:sz w:val="28"/>
          <w:szCs w:val="28"/>
          <w:lang w:val="uk-UA" w:eastAsia="uk-UA"/>
        </w:rPr>
      </w:pPr>
    </w:p>
    <w:tbl>
      <w:tblPr>
        <w:tblW w:w="985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5"/>
        <w:gridCol w:w="2699"/>
      </w:tblGrid>
      <w:tr w:rsidR="005C1000" w:rsidRPr="005C1000" w:rsidTr="00230CFB">
        <w:tc>
          <w:tcPr>
            <w:tcW w:w="7155" w:type="dxa"/>
          </w:tcPr>
          <w:p w:rsidR="005C1000" w:rsidRPr="005C1000" w:rsidRDefault="005C1000" w:rsidP="005C1000">
            <w:pPr>
              <w:spacing w:after="0" w:line="240" w:lineRule="auto"/>
              <w:jc w:val="center"/>
              <w:rPr>
                <w:rFonts w:ascii="Times New Roman" w:hAnsi="Times New Roman"/>
                <w:b/>
                <w:sz w:val="28"/>
                <w:szCs w:val="28"/>
                <w:lang w:val="uk-UA" w:eastAsia="uk-UA"/>
              </w:rPr>
            </w:pPr>
            <w:r w:rsidRPr="005C1000">
              <w:rPr>
                <w:rFonts w:ascii="Times New Roman" w:hAnsi="Times New Roman"/>
                <w:b/>
                <w:sz w:val="28"/>
                <w:szCs w:val="28"/>
                <w:lang w:val="uk-UA" w:eastAsia="uk-UA"/>
              </w:rPr>
              <w:t>Сумарні витрати за альтернативами</w:t>
            </w:r>
          </w:p>
        </w:tc>
        <w:tc>
          <w:tcPr>
            <w:tcW w:w="2699" w:type="dxa"/>
          </w:tcPr>
          <w:p w:rsidR="005C1000" w:rsidRPr="005C1000" w:rsidRDefault="005C1000" w:rsidP="005C1000">
            <w:pPr>
              <w:spacing w:after="0" w:line="240" w:lineRule="auto"/>
              <w:rPr>
                <w:rFonts w:ascii="Times New Roman" w:hAnsi="Times New Roman"/>
                <w:b/>
                <w:sz w:val="28"/>
                <w:szCs w:val="28"/>
                <w:lang w:val="uk-UA" w:eastAsia="uk-UA"/>
              </w:rPr>
            </w:pPr>
            <w:r w:rsidRPr="005C1000">
              <w:rPr>
                <w:rFonts w:ascii="Times New Roman" w:hAnsi="Times New Roman"/>
                <w:b/>
                <w:sz w:val="28"/>
                <w:szCs w:val="28"/>
                <w:lang w:val="uk-UA" w:eastAsia="uk-UA"/>
              </w:rPr>
              <w:t>Сума витрат, грн.</w:t>
            </w:r>
          </w:p>
        </w:tc>
      </w:tr>
      <w:tr w:rsidR="005C1000" w:rsidRPr="005C1000" w:rsidTr="00230CFB">
        <w:tc>
          <w:tcPr>
            <w:tcW w:w="7155" w:type="dxa"/>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Залиш</w:t>
            </w:r>
            <w:r w:rsidRPr="005C1000">
              <w:rPr>
                <w:rFonts w:ascii="Times New Roman" w:hAnsi="Times New Roman"/>
                <w:sz w:val="28"/>
                <w:szCs w:val="28"/>
                <w:lang w:val="uk-UA" w:eastAsia="uk-UA"/>
              </w:rPr>
              <w:t xml:space="preserve">ити </w:t>
            </w:r>
            <w:r w:rsidRPr="005C1000">
              <w:rPr>
                <w:rFonts w:ascii="Times New Roman" w:hAnsi="Times New Roman"/>
                <w:sz w:val="28"/>
                <w:szCs w:val="28"/>
                <w:lang w:eastAsia="uk-UA"/>
              </w:rPr>
              <w:t>існуюч</w:t>
            </w:r>
            <w:r w:rsidRPr="005C1000">
              <w:rPr>
                <w:rFonts w:ascii="Times New Roman" w:hAnsi="Times New Roman"/>
                <w:sz w:val="28"/>
                <w:szCs w:val="28"/>
                <w:lang w:val="uk-UA" w:eastAsia="uk-UA"/>
              </w:rPr>
              <w:t xml:space="preserve">і </w:t>
            </w:r>
            <w:r w:rsidRPr="005C1000">
              <w:rPr>
                <w:rFonts w:ascii="Times New Roman" w:hAnsi="Times New Roman"/>
                <w:sz w:val="28"/>
                <w:szCs w:val="28"/>
                <w:lang w:eastAsia="uk-UA"/>
              </w:rPr>
              <w:t xml:space="preserve"> тариф</w:t>
            </w:r>
            <w:r w:rsidRPr="005C1000">
              <w:rPr>
                <w:rFonts w:ascii="Times New Roman" w:hAnsi="Times New Roman"/>
                <w:sz w:val="28"/>
                <w:szCs w:val="28"/>
                <w:lang w:val="uk-UA" w:eastAsia="uk-UA"/>
              </w:rPr>
              <w:t>и</w:t>
            </w:r>
          </w:p>
        </w:tc>
        <w:tc>
          <w:tcPr>
            <w:tcW w:w="2699"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0</w:t>
            </w:r>
          </w:p>
        </w:tc>
      </w:tr>
      <w:tr w:rsidR="005C1000" w:rsidRPr="005C1000" w:rsidTr="00230CFB">
        <w:trPr>
          <w:trHeight w:val="719"/>
        </w:trPr>
        <w:tc>
          <w:tcPr>
            <w:tcW w:w="7155" w:type="dxa"/>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2699"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Обчислити неможливо</w:t>
            </w:r>
          </w:p>
        </w:tc>
      </w:tr>
      <w:tr w:rsidR="005C1000" w:rsidRPr="005C1000" w:rsidTr="00230CFB">
        <w:trPr>
          <w:trHeight w:val="978"/>
        </w:trPr>
        <w:tc>
          <w:tcPr>
            <w:tcW w:w="7155" w:type="dxa"/>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val="uk-UA" w:eastAsia="uk-UA"/>
              </w:rPr>
              <w:t>Прийняти регуляторний акт, що передбачає затвердження економічно обгрунтованих тарифів на послуги</w:t>
            </w:r>
          </w:p>
        </w:tc>
        <w:tc>
          <w:tcPr>
            <w:tcW w:w="2699"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1680,38</w:t>
            </w:r>
          </w:p>
        </w:tc>
      </w:tr>
    </w:tbl>
    <w:tbl>
      <w:tblPr>
        <w:tblpPr w:leftFromText="180" w:rightFromText="180" w:vertAnchor="page" w:horzAnchor="margin" w:tblpY="15832"/>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1"/>
        <w:gridCol w:w="138"/>
        <w:gridCol w:w="5499"/>
        <w:gridCol w:w="473"/>
        <w:gridCol w:w="930"/>
        <w:gridCol w:w="204"/>
        <w:gridCol w:w="1249"/>
      </w:tblGrid>
      <w:tr w:rsidR="005C1000" w:rsidRPr="005C1000" w:rsidTr="00230CFB">
        <w:trPr>
          <w:trHeight w:val="412"/>
        </w:trPr>
        <w:tc>
          <w:tcPr>
            <w:tcW w:w="9295" w:type="dxa"/>
            <w:gridSpan w:val="7"/>
          </w:tcPr>
          <w:p w:rsidR="005C1000" w:rsidRPr="005C1000" w:rsidRDefault="005C1000" w:rsidP="00230CFB">
            <w:pPr>
              <w:pStyle w:val="3"/>
              <w:jc w:val="center"/>
              <w:rPr>
                <w:sz w:val="28"/>
                <w:szCs w:val="28"/>
              </w:rPr>
            </w:pPr>
            <w:r w:rsidRPr="005C1000">
              <w:rPr>
                <w:sz w:val="28"/>
                <w:szCs w:val="28"/>
              </w:rPr>
              <w:t>Витрати</w:t>
            </w:r>
          </w:p>
          <w:p w:rsidR="005C1000" w:rsidRPr="005C1000" w:rsidRDefault="005C1000" w:rsidP="005C1000">
            <w:pPr>
              <w:pStyle w:val="3"/>
              <w:jc w:val="center"/>
              <w:rPr>
                <w:sz w:val="28"/>
                <w:szCs w:val="28"/>
              </w:rPr>
            </w:pPr>
            <w:r w:rsidRPr="005C1000">
              <w:rPr>
                <w:sz w:val="28"/>
                <w:szCs w:val="28"/>
              </w:rPr>
              <w:t>на одного суб</w:t>
            </w:r>
            <w:r w:rsidRPr="005C1000">
              <w:rPr>
                <w:sz w:val="28"/>
                <w:szCs w:val="28"/>
                <w:lang w:val="ru-RU"/>
              </w:rPr>
              <w:t>’</w:t>
            </w:r>
            <w:r w:rsidRPr="005C1000">
              <w:rPr>
                <w:sz w:val="28"/>
                <w:szCs w:val="28"/>
              </w:rPr>
              <w:t xml:space="preserve">єкта господарювання </w:t>
            </w:r>
            <w:r w:rsidRPr="005C1000">
              <w:rPr>
                <w:b/>
                <w:sz w:val="28"/>
                <w:szCs w:val="28"/>
              </w:rPr>
              <w:t>великого</w:t>
            </w:r>
            <w:r w:rsidRPr="005C1000">
              <w:rPr>
                <w:sz w:val="28"/>
                <w:szCs w:val="28"/>
              </w:rPr>
              <w:t xml:space="preserve"> та </w:t>
            </w:r>
            <w:r w:rsidRPr="005C1000">
              <w:rPr>
                <w:b/>
                <w:sz w:val="28"/>
                <w:szCs w:val="28"/>
              </w:rPr>
              <w:t>середнього</w:t>
            </w:r>
            <w:r w:rsidRPr="005C1000">
              <w:rPr>
                <w:sz w:val="28"/>
                <w:szCs w:val="28"/>
              </w:rPr>
              <w:t xml:space="preserve">  підприємн</w:t>
            </w:r>
            <w:r w:rsidR="00230CFB">
              <w:rPr>
                <w:sz w:val="28"/>
                <w:szCs w:val="28"/>
              </w:rPr>
              <w:t xml:space="preserve">ицтва, які виникають внаслідок </w:t>
            </w:r>
            <w:r w:rsidRPr="005C1000">
              <w:rPr>
                <w:sz w:val="28"/>
                <w:szCs w:val="28"/>
              </w:rPr>
              <w:t>дії регуляторного акту</w:t>
            </w:r>
          </w:p>
        </w:tc>
      </w:tr>
      <w:tr w:rsidR="005C1000" w:rsidRPr="005C1000" w:rsidTr="00230CFB">
        <w:trPr>
          <w:trHeight w:val="581"/>
        </w:trPr>
        <w:tc>
          <w:tcPr>
            <w:tcW w:w="939" w:type="dxa"/>
            <w:gridSpan w:val="2"/>
          </w:tcPr>
          <w:p w:rsidR="005C1000" w:rsidRPr="005C1000" w:rsidRDefault="00230CFB" w:rsidP="005C1000">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 xml:space="preserve">№ </w:t>
            </w:r>
          </w:p>
        </w:tc>
        <w:tc>
          <w:tcPr>
            <w:tcW w:w="5500" w:type="dxa"/>
          </w:tcPr>
          <w:p w:rsidR="005C1000" w:rsidRPr="005C1000" w:rsidRDefault="005C1000" w:rsidP="005C1000">
            <w:pPr>
              <w:spacing w:after="0" w:line="240" w:lineRule="auto"/>
              <w:jc w:val="center"/>
              <w:rPr>
                <w:rFonts w:ascii="Times New Roman" w:hAnsi="Times New Roman"/>
                <w:sz w:val="28"/>
                <w:szCs w:val="28"/>
                <w:lang w:val="uk-UA" w:eastAsia="uk-UA"/>
              </w:rPr>
            </w:pPr>
            <w:r w:rsidRPr="005C1000">
              <w:rPr>
                <w:rFonts w:ascii="Times New Roman" w:hAnsi="Times New Roman"/>
                <w:sz w:val="28"/>
                <w:szCs w:val="28"/>
                <w:lang w:val="uk-UA" w:eastAsia="uk-UA"/>
              </w:rPr>
              <w:t>Витрати</w:t>
            </w:r>
          </w:p>
        </w:tc>
        <w:tc>
          <w:tcPr>
            <w:tcW w:w="1403" w:type="dxa"/>
            <w:gridSpan w:val="2"/>
          </w:tcPr>
          <w:p w:rsidR="005C1000" w:rsidRPr="005C1000" w:rsidRDefault="005C1000" w:rsidP="005C1000">
            <w:pPr>
              <w:spacing w:after="0" w:line="240" w:lineRule="auto"/>
              <w:jc w:val="center"/>
              <w:rPr>
                <w:rFonts w:ascii="Times New Roman" w:hAnsi="Times New Roman"/>
                <w:sz w:val="28"/>
                <w:szCs w:val="28"/>
                <w:lang w:val="uk-UA" w:eastAsia="uk-UA"/>
              </w:rPr>
            </w:pPr>
            <w:r w:rsidRPr="005C1000">
              <w:rPr>
                <w:rFonts w:ascii="Times New Roman" w:hAnsi="Times New Roman"/>
                <w:sz w:val="28"/>
                <w:szCs w:val="28"/>
                <w:lang w:val="uk-UA" w:eastAsia="uk-UA"/>
              </w:rPr>
              <w:t>За перший   рік, грн</w:t>
            </w:r>
          </w:p>
        </w:tc>
        <w:tc>
          <w:tcPr>
            <w:tcW w:w="1453" w:type="dxa"/>
            <w:gridSpan w:val="2"/>
          </w:tcPr>
          <w:p w:rsidR="005C1000" w:rsidRPr="005C1000" w:rsidRDefault="005C1000" w:rsidP="005C1000">
            <w:pPr>
              <w:spacing w:after="0" w:line="240" w:lineRule="auto"/>
              <w:jc w:val="center"/>
              <w:rPr>
                <w:rFonts w:ascii="Times New Roman" w:hAnsi="Times New Roman"/>
                <w:sz w:val="28"/>
                <w:szCs w:val="28"/>
                <w:lang w:val="uk-UA" w:eastAsia="uk-UA"/>
              </w:rPr>
            </w:pPr>
            <w:r w:rsidRPr="005C1000">
              <w:rPr>
                <w:rFonts w:ascii="Times New Roman" w:hAnsi="Times New Roman"/>
                <w:sz w:val="28"/>
                <w:szCs w:val="28"/>
                <w:lang w:val="uk-UA" w:eastAsia="uk-UA"/>
              </w:rPr>
              <w:t>За  5 років ,  грн.</w:t>
            </w:r>
          </w:p>
        </w:tc>
      </w:tr>
      <w:tr w:rsidR="005C1000" w:rsidRPr="005C1000" w:rsidTr="00230CFB">
        <w:trPr>
          <w:trHeight w:val="417"/>
        </w:trPr>
        <w:tc>
          <w:tcPr>
            <w:tcW w:w="9295" w:type="dxa"/>
            <w:gridSpan w:val="7"/>
          </w:tcPr>
          <w:p w:rsidR="005C1000" w:rsidRPr="005C1000" w:rsidRDefault="005C1000" w:rsidP="005C1000">
            <w:pPr>
              <w:pStyle w:val="3"/>
              <w:jc w:val="center"/>
              <w:rPr>
                <w:sz w:val="28"/>
                <w:szCs w:val="28"/>
              </w:rPr>
            </w:pPr>
            <w:r w:rsidRPr="005C1000">
              <w:rPr>
                <w:sz w:val="28"/>
                <w:szCs w:val="28"/>
              </w:rPr>
              <w:t xml:space="preserve">Витрат </w:t>
            </w:r>
            <w:r>
              <w:rPr>
                <w:sz w:val="28"/>
                <w:szCs w:val="28"/>
              </w:rPr>
              <w:t>зазначених пунктами з 1 по 7 ( дод. 2 до Методики</w:t>
            </w:r>
            <w:r w:rsidRPr="005C1000">
              <w:rPr>
                <w:sz w:val="28"/>
                <w:szCs w:val="28"/>
              </w:rPr>
              <w:t xml:space="preserve"> проведення анал</w:t>
            </w:r>
            <w:r>
              <w:rPr>
                <w:sz w:val="28"/>
                <w:szCs w:val="28"/>
              </w:rPr>
              <w:t>ізу впливу регуляторного акту)</w:t>
            </w:r>
            <w:r w:rsidRPr="005C1000">
              <w:rPr>
                <w:sz w:val="28"/>
                <w:szCs w:val="28"/>
              </w:rPr>
              <w:t xml:space="preserve"> суб</w:t>
            </w:r>
            <w:r w:rsidRPr="005C1000">
              <w:rPr>
                <w:sz w:val="28"/>
                <w:szCs w:val="28"/>
                <w:lang w:val="ru-RU"/>
              </w:rPr>
              <w:t>’</w:t>
            </w:r>
            <w:r w:rsidRPr="005C1000">
              <w:rPr>
                <w:sz w:val="28"/>
                <w:szCs w:val="28"/>
              </w:rPr>
              <w:t>єкти господарювання не зазнають</w:t>
            </w:r>
          </w:p>
        </w:tc>
      </w:tr>
      <w:tr w:rsidR="005C1000" w:rsidRPr="005C1000" w:rsidTr="00230CFB">
        <w:trPr>
          <w:trHeight w:val="617"/>
        </w:trPr>
        <w:tc>
          <w:tcPr>
            <w:tcW w:w="801" w:type="dxa"/>
          </w:tcPr>
          <w:p w:rsidR="005C1000" w:rsidRPr="005C1000" w:rsidRDefault="005C1000" w:rsidP="005C1000">
            <w:pPr>
              <w:spacing w:after="0" w:line="240" w:lineRule="auto"/>
              <w:jc w:val="center"/>
              <w:rPr>
                <w:rFonts w:ascii="Times New Roman" w:hAnsi="Times New Roman"/>
                <w:b/>
                <w:sz w:val="28"/>
                <w:szCs w:val="28"/>
                <w:lang w:val="uk-UA" w:eastAsia="uk-UA"/>
              </w:rPr>
            </w:pPr>
            <w:r w:rsidRPr="005C1000">
              <w:rPr>
                <w:rFonts w:ascii="Times New Roman" w:hAnsi="Times New Roman"/>
                <w:b/>
                <w:sz w:val="28"/>
                <w:szCs w:val="28"/>
                <w:lang w:val="uk-UA" w:eastAsia="uk-UA"/>
              </w:rPr>
              <w:t>8</w:t>
            </w:r>
          </w:p>
        </w:tc>
        <w:tc>
          <w:tcPr>
            <w:tcW w:w="8494" w:type="dxa"/>
            <w:gridSpan w:val="6"/>
          </w:tcPr>
          <w:p w:rsidR="005C1000" w:rsidRPr="005C1000" w:rsidRDefault="005C1000" w:rsidP="00230CFB">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val="uk-UA" w:eastAsia="uk-UA"/>
              </w:rPr>
              <w:t>Ви</w:t>
            </w:r>
            <w:r>
              <w:rPr>
                <w:rFonts w:ascii="Times New Roman" w:hAnsi="Times New Roman"/>
                <w:sz w:val="28"/>
                <w:szCs w:val="28"/>
                <w:lang w:val="uk-UA" w:eastAsia="uk-UA"/>
              </w:rPr>
              <w:t xml:space="preserve">трати на оплату послуг Закладу </w:t>
            </w:r>
            <w:r w:rsidRPr="005C1000">
              <w:rPr>
                <w:rFonts w:ascii="Times New Roman" w:hAnsi="Times New Roman"/>
                <w:sz w:val="28"/>
                <w:szCs w:val="28"/>
                <w:lang w:val="uk-UA" w:eastAsia="uk-UA"/>
              </w:rPr>
              <w:t>по суб</w:t>
            </w:r>
            <w:r w:rsidRPr="005C1000">
              <w:rPr>
                <w:rFonts w:ascii="Times New Roman" w:hAnsi="Times New Roman"/>
                <w:sz w:val="28"/>
                <w:szCs w:val="28"/>
                <w:lang w:eastAsia="uk-UA"/>
              </w:rPr>
              <w:t>’</w:t>
            </w:r>
            <w:r w:rsidRPr="005C1000">
              <w:rPr>
                <w:rFonts w:ascii="Times New Roman" w:hAnsi="Times New Roman"/>
                <w:sz w:val="28"/>
                <w:szCs w:val="28"/>
                <w:lang w:val="uk-UA" w:eastAsia="uk-UA"/>
              </w:rPr>
              <w:t>єках великого та середнього бізнесу</w:t>
            </w:r>
          </w:p>
        </w:tc>
      </w:tr>
      <w:tr w:rsidR="005C1000" w:rsidRPr="00230CFB" w:rsidTr="005C1000">
        <w:tc>
          <w:tcPr>
            <w:tcW w:w="801" w:type="dxa"/>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1</w:t>
            </w:r>
          </w:p>
        </w:tc>
        <w:tc>
          <w:tcPr>
            <w:tcW w:w="6111" w:type="dxa"/>
            <w:gridSpan w:val="3"/>
          </w:tcPr>
          <w:p w:rsidR="005C1000" w:rsidRPr="00230CFB" w:rsidRDefault="005C1000" w:rsidP="005C1000">
            <w:pPr>
              <w:spacing w:after="0" w:line="240" w:lineRule="auto"/>
              <w:rPr>
                <w:rFonts w:ascii="Times New Roman" w:hAnsi="Times New Roman"/>
                <w:sz w:val="28"/>
                <w:szCs w:val="28"/>
                <w:lang w:val="uk-UA" w:eastAsia="uk-UA"/>
              </w:rPr>
            </w:pPr>
            <w:r w:rsidRPr="00230CFB">
              <w:rPr>
                <w:rFonts w:ascii="Times New Roman" w:hAnsi="Times New Roman"/>
                <w:sz w:val="28"/>
                <w:szCs w:val="28"/>
                <w:lang w:val="uk-UA" w:eastAsia="uk-UA"/>
              </w:rPr>
              <w:t xml:space="preserve">ТОВ «БМУ-3»    </w:t>
            </w:r>
          </w:p>
        </w:tc>
        <w:tc>
          <w:tcPr>
            <w:tcW w:w="1134" w:type="dxa"/>
            <w:gridSpan w:val="2"/>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51,83</w:t>
            </w:r>
          </w:p>
        </w:tc>
        <w:tc>
          <w:tcPr>
            <w:tcW w:w="1249" w:type="dxa"/>
            <w:vAlign w:val="bottom"/>
          </w:tcPr>
          <w:p w:rsidR="005C1000" w:rsidRPr="00230CFB" w:rsidRDefault="005C1000" w:rsidP="005C1000">
            <w:pPr>
              <w:spacing w:after="0" w:line="240" w:lineRule="auto"/>
              <w:jc w:val="center"/>
              <w:rPr>
                <w:rFonts w:ascii="Times New Roman" w:hAnsi="Times New Roman"/>
                <w:sz w:val="28"/>
                <w:szCs w:val="28"/>
              </w:rPr>
            </w:pPr>
            <w:r w:rsidRPr="00230CFB">
              <w:rPr>
                <w:rFonts w:ascii="Times New Roman" w:hAnsi="Times New Roman"/>
                <w:sz w:val="28"/>
                <w:szCs w:val="28"/>
              </w:rPr>
              <w:t>259,15</w:t>
            </w:r>
          </w:p>
        </w:tc>
      </w:tr>
      <w:tr w:rsidR="005C1000" w:rsidRPr="00230CFB" w:rsidTr="005C1000">
        <w:tc>
          <w:tcPr>
            <w:tcW w:w="801" w:type="dxa"/>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lastRenderedPageBreak/>
              <w:t>2</w:t>
            </w:r>
          </w:p>
        </w:tc>
        <w:tc>
          <w:tcPr>
            <w:tcW w:w="6111" w:type="dxa"/>
            <w:gridSpan w:val="3"/>
          </w:tcPr>
          <w:p w:rsidR="005C1000" w:rsidRPr="00230CFB" w:rsidRDefault="005C1000" w:rsidP="005C1000">
            <w:pPr>
              <w:spacing w:after="0" w:line="240" w:lineRule="auto"/>
              <w:rPr>
                <w:rFonts w:ascii="Times New Roman" w:hAnsi="Times New Roman"/>
                <w:sz w:val="28"/>
                <w:szCs w:val="28"/>
                <w:lang w:val="uk-UA" w:eastAsia="uk-UA"/>
              </w:rPr>
            </w:pPr>
            <w:r w:rsidRPr="00230CFB">
              <w:rPr>
                <w:rFonts w:ascii="Times New Roman" w:hAnsi="Times New Roman"/>
                <w:sz w:val="28"/>
                <w:szCs w:val="28"/>
                <w:lang w:val="uk-UA" w:eastAsia="uk-UA"/>
              </w:rPr>
              <w:t xml:space="preserve">ТОВ «Рембудмонтаж-ВВС»  </w:t>
            </w:r>
          </w:p>
        </w:tc>
        <w:tc>
          <w:tcPr>
            <w:tcW w:w="1134" w:type="dxa"/>
            <w:gridSpan w:val="2"/>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51,83</w:t>
            </w:r>
          </w:p>
        </w:tc>
        <w:tc>
          <w:tcPr>
            <w:tcW w:w="1249" w:type="dxa"/>
            <w:vAlign w:val="bottom"/>
          </w:tcPr>
          <w:p w:rsidR="005C1000" w:rsidRPr="00230CFB" w:rsidRDefault="005C1000" w:rsidP="005C1000">
            <w:pPr>
              <w:spacing w:after="0" w:line="240" w:lineRule="auto"/>
              <w:jc w:val="center"/>
              <w:rPr>
                <w:rFonts w:ascii="Times New Roman" w:hAnsi="Times New Roman"/>
                <w:sz w:val="28"/>
                <w:szCs w:val="28"/>
              </w:rPr>
            </w:pPr>
            <w:r w:rsidRPr="00230CFB">
              <w:rPr>
                <w:rFonts w:ascii="Times New Roman" w:hAnsi="Times New Roman"/>
                <w:sz w:val="28"/>
                <w:szCs w:val="28"/>
              </w:rPr>
              <w:t>259,15</w:t>
            </w:r>
          </w:p>
        </w:tc>
      </w:tr>
      <w:tr w:rsidR="005C1000" w:rsidRPr="00230CFB" w:rsidTr="005C1000">
        <w:tc>
          <w:tcPr>
            <w:tcW w:w="801" w:type="dxa"/>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3</w:t>
            </w:r>
          </w:p>
        </w:tc>
        <w:tc>
          <w:tcPr>
            <w:tcW w:w="6111" w:type="dxa"/>
            <w:gridSpan w:val="3"/>
          </w:tcPr>
          <w:p w:rsidR="005C1000" w:rsidRPr="00230CFB" w:rsidRDefault="005C1000" w:rsidP="005C1000">
            <w:pPr>
              <w:spacing w:after="0" w:line="240" w:lineRule="auto"/>
              <w:rPr>
                <w:rFonts w:ascii="Times New Roman" w:hAnsi="Times New Roman"/>
                <w:sz w:val="28"/>
                <w:szCs w:val="28"/>
                <w:lang w:val="uk-UA" w:eastAsia="uk-UA"/>
              </w:rPr>
            </w:pPr>
            <w:r w:rsidRPr="00230CFB">
              <w:rPr>
                <w:rFonts w:ascii="Times New Roman" w:hAnsi="Times New Roman"/>
                <w:sz w:val="28"/>
                <w:szCs w:val="28"/>
                <w:lang w:val="uk-UA" w:eastAsia="uk-UA"/>
              </w:rPr>
              <w:t xml:space="preserve">КП «Вінницька транспортна компанія»  </w:t>
            </w:r>
          </w:p>
        </w:tc>
        <w:tc>
          <w:tcPr>
            <w:tcW w:w="1134" w:type="dxa"/>
            <w:gridSpan w:val="2"/>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62,20</w:t>
            </w:r>
          </w:p>
        </w:tc>
        <w:tc>
          <w:tcPr>
            <w:tcW w:w="1249" w:type="dxa"/>
            <w:vAlign w:val="bottom"/>
          </w:tcPr>
          <w:p w:rsidR="005C1000" w:rsidRPr="00230CFB" w:rsidRDefault="005C1000" w:rsidP="005C1000">
            <w:pPr>
              <w:spacing w:after="0" w:line="240" w:lineRule="auto"/>
              <w:jc w:val="center"/>
              <w:rPr>
                <w:rFonts w:ascii="Times New Roman" w:hAnsi="Times New Roman"/>
                <w:sz w:val="28"/>
                <w:szCs w:val="28"/>
                <w:lang w:val="uk-UA"/>
              </w:rPr>
            </w:pPr>
            <w:r w:rsidRPr="00230CFB">
              <w:rPr>
                <w:rFonts w:ascii="Times New Roman" w:hAnsi="Times New Roman"/>
                <w:sz w:val="28"/>
                <w:szCs w:val="28"/>
              </w:rPr>
              <w:t>311</w:t>
            </w:r>
            <w:r w:rsidRPr="00230CFB">
              <w:rPr>
                <w:rFonts w:ascii="Times New Roman" w:hAnsi="Times New Roman"/>
                <w:sz w:val="28"/>
                <w:szCs w:val="28"/>
                <w:lang w:val="uk-UA"/>
              </w:rPr>
              <w:t>,00</w:t>
            </w:r>
          </w:p>
        </w:tc>
      </w:tr>
      <w:tr w:rsidR="005C1000" w:rsidRPr="00230CFB" w:rsidTr="005C1000">
        <w:tc>
          <w:tcPr>
            <w:tcW w:w="801" w:type="dxa"/>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4</w:t>
            </w:r>
          </w:p>
        </w:tc>
        <w:tc>
          <w:tcPr>
            <w:tcW w:w="6111" w:type="dxa"/>
            <w:gridSpan w:val="3"/>
          </w:tcPr>
          <w:p w:rsidR="005C1000" w:rsidRPr="00230CFB" w:rsidRDefault="005C1000" w:rsidP="005C1000">
            <w:pPr>
              <w:spacing w:after="0" w:line="240" w:lineRule="auto"/>
              <w:rPr>
                <w:rFonts w:ascii="Times New Roman" w:hAnsi="Times New Roman"/>
                <w:sz w:val="28"/>
                <w:szCs w:val="28"/>
                <w:lang w:val="uk-UA" w:eastAsia="uk-UA"/>
              </w:rPr>
            </w:pPr>
            <w:r w:rsidRPr="00230CFB">
              <w:rPr>
                <w:rFonts w:ascii="Times New Roman" w:hAnsi="Times New Roman"/>
                <w:sz w:val="28"/>
                <w:szCs w:val="28"/>
                <w:lang w:val="uk-UA" w:eastAsia="uk-UA"/>
              </w:rPr>
              <w:t xml:space="preserve">ТОВ «Сперко Україна» </w:t>
            </w:r>
          </w:p>
        </w:tc>
        <w:tc>
          <w:tcPr>
            <w:tcW w:w="1134" w:type="dxa"/>
            <w:gridSpan w:val="2"/>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51,83</w:t>
            </w:r>
          </w:p>
        </w:tc>
        <w:tc>
          <w:tcPr>
            <w:tcW w:w="1249" w:type="dxa"/>
            <w:vAlign w:val="bottom"/>
          </w:tcPr>
          <w:p w:rsidR="005C1000" w:rsidRPr="00230CFB" w:rsidRDefault="005C1000" w:rsidP="005C1000">
            <w:pPr>
              <w:spacing w:after="0" w:line="240" w:lineRule="auto"/>
              <w:jc w:val="center"/>
              <w:rPr>
                <w:rFonts w:ascii="Times New Roman" w:hAnsi="Times New Roman"/>
                <w:sz w:val="28"/>
                <w:szCs w:val="28"/>
              </w:rPr>
            </w:pPr>
            <w:r w:rsidRPr="00230CFB">
              <w:rPr>
                <w:rFonts w:ascii="Times New Roman" w:hAnsi="Times New Roman"/>
                <w:sz w:val="28"/>
                <w:szCs w:val="28"/>
              </w:rPr>
              <w:t>259,15</w:t>
            </w:r>
          </w:p>
        </w:tc>
      </w:tr>
      <w:tr w:rsidR="005C1000" w:rsidRPr="00230CFB" w:rsidTr="005C1000">
        <w:tc>
          <w:tcPr>
            <w:tcW w:w="801" w:type="dxa"/>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5</w:t>
            </w:r>
          </w:p>
        </w:tc>
        <w:tc>
          <w:tcPr>
            <w:tcW w:w="6111" w:type="dxa"/>
            <w:gridSpan w:val="3"/>
          </w:tcPr>
          <w:p w:rsidR="005C1000" w:rsidRPr="00230CFB" w:rsidRDefault="005C1000" w:rsidP="005C1000">
            <w:pPr>
              <w:spacing w:after="0" w:line="240" w:lineRule="auto"/>
              <w:rPr>
                <w:rFonts w:ascii="Times New Roman" w:hAnsi="Times New Roman"/>
                <w:sz w:val="28"/>
                <w:szCs w:val="28"/>
                <w:lang w:val="uk-UA" w:eastAsia="uk-UA"/>
              </w:rPr>
            </w:pPr>
            <w:r w:rsidRPr="00230CFB">
              <w:rPr>
                <w:rFonts w:ascii="Times New Roman" w:hAnsi="Times New Roman"/>
                <w:sz w:val="28"/>
                <w:szCs w:val="28"/>
                <w:lang w:val="uk-UA" w:eastAsia="uk-UA"/>
              </w:rPr>
              <w:t xml:space="preserve">МКП «УК Замостя»   </w:t>
            </w:r>
          </w:p>
        </w:tc>
        <w:tc>
          <w:tcPr>
            <w:tcW w:w="1134" w:type="dxa"/>
            <w:gridSpan w:val="2"/>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51,83</w:t>
            </w:r>
          </w:p>
        </w:tc>
        <w:tc>
          <w:tcPr>
            <w:tcW w:w="1249" w:type="dxa"/>
            <w:vAlign w:val="bottom"/>
          </w:tcPr>
          <w:p w:rsidR="005C1000" w:rsidRPr="00230CFB" w:rsidRDefault="005C1000" w:rsidP="005C1000">
            <w:pPr>
              <w:spacing w:after="0" w:line="240" w:lineRule="auto"/>
              <w:jc w:val="center"/>
              <w:rPr>
                <w:rFonts w:ascii="Times New Roman" w:hAnsi="Times New Roman"/>
                <w:sz w:val="28"/>
                <w:szCs w:val="28"/>
              </w:rPr>
            </w:pPr>
            <w:r w:rsidRPr="00230CFB">
              <w:rPr>
                <w:rFonts w:ascii="Times New Roman" w:hAnsi="Times New Roman"/>
                <w:sz w:val="28"/>
                <w:szCs w:val="28"/>
              </w:rPr>
              <w:t>259,15</w:t>
            </w:r>
          </w:p>
        </w:tc>
      </w:tr>
      <w:tr w:rsidR="005C1000" w:rsidRPr="00230CFB" w:rsidTr="005C1000">
        <w:tc>
          <w:tcPr>
            <w:tcW w:w="801" w:type="dxa"/>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6</w:t>
            </w:r>
          </w:p>
        </w:tc>
        <w:tc>
          <w:tcPr>
            <w:tcW w:w="6111" w:type="dxa"/>
            <w:gridSpan w:val="3"/>
          </w:tcPr>
          <w:p w:rsidR="005C1000" w:rsidRPr="00230CFB" w:rsidRDefault="005C1000" w:rsidP="005C1000">
            <w:pPr>
              <w:spacing w:after="0" w:line="240" w:lineRule="auto"/>
              <w:rPr>
                <w:rFonts w:ascii="Times New Roman" w:hAnsi="Times New Roman"/>
                <w:sz w:val="28"/>
                <w:szCs w:val="28"/>
                <w:lang w:val="uk-UA" w:eastAsia="uk-UA"/>
              </w:rPr>
            </w:pPr>
            <w:r w:rsidRPr="00230CFB">
              <w:rPr>
                <w:rFonts w:ascii="Times New Roman" w:hAnsi="Times New Roman"/>
                <w:sz w:val="28"/>
                <w:szCs w:val="28"/>
                <w:lang w:val="uk-UA" w:eastAsia="uk-UA"/>
              </w:rPr>
              <w:t>ДП «45 експериментальний механізований завод»</w:t>
            </w:r>
          </w:p>
        </w:tc>
        <w:tc>
          <w:tcPr>
            <w:tcW w:w="1134" w:type="dxa"/>
            <w:gridSpan w:val="2"/>
          </w:tcPr>
          <w:p w:rsidR="005C1000" w:rsidRPr="00230CFB" w:rsidRDefault="005C1000" w:rsidP="005C1000">
            <w:pPr>
              <w:spacing w:after="0" w:line="240" w:lineRule="auto"/>
              <w:jc w:val="center"/>
              <w:rPr>
                <w:rFonts w:ascii="Times New Roman" w:hAnsi="Times New Roman"/>
                <w:sz w:val="28"/>
                <w:szCs w:val="28"/>
                <w:lang w:val="uk-UA" w:eastAsia="uk-UA"/>
              </w:rPr>
            </w:pPr>
          </w:p>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62,20</w:t>
            </w:r>
          </w:p>
        </w:tc>
        <w:tc>
          <w:tcPr>
            <w:tcW w:w="1249" w:type="dxa"/>
            <w:vAlign w:val="bottom"/>
          </w:tcPr>
          <w:p w:rsidR="005C1000" w:rsidRPr="00230CFB" w:rsidRDefault="005C1000" w:rsidP="005C1000">
            <w:pPr>
              <w:spacing w:after="0" w:line="240" w:lineRule="auto"/>
              <w:jc w:val="center"/>
              <w:rPr>
                <w:rFonts w:ascii="Times New Roman" w:hAnsi="Times New Roman"/>
                <w:sz w:val="28"/>
                <w:szCs w:val="28"/>
                <w:lang w:val="uk-UA"/>
              </w:rPr>
            </w:pPr>
            <w:r w:rsidRPr="00230CFB">
              <w:rPr>
                <w:rFonts w:ascii="Times New Roman" w:hAnsi="Times New Roman"/>
                <w:sz w:val="28"/>
                <w:szCs w:val="28"/>
              </w:rPr>
              <w:t>311</w:t>
            </w:r>
            <w:r w:rsidRPr="00230CFB">
              <w:rPr>
                <w:rFonts w:ascii="Times New Roman" w:hAnsi="Times New Roman"/>
                <w:sz w:val="28"/>
                <w:szCs w:val="28"/>
                <w:lang w:val="uk-UA"/>
              </w:rPr>
              <w:t>,00</w:t>
            </w:r>
          </w:p>
        </w:tc>
      </w:tr>
      <w:tr w:rsidR="005C1000" w:rsidRPr="00230CFB" w:rsidTr="005C1000">
        <w:tc>
          <w:tcPr>
            <w:tcW w:w="801" w:type="dxa"/>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7</w:t>
            </w:r>
          </w:p>
        </w:tc>
        <w:tc>
          <w:tcPr>
            <w:tcW w:w="6111" w:type="dxa"/>
            <w:gridSpan w:val="3"/>
          </w:tcPr>
          <w:p w:rsidR="005C1000" w:rsidRPr="00230CFB" w:rsidRDefault="005C1000" w:rsidP="005C1000">
            <w:pPr>
              <w:spacing w:after="0" w:line="240" w:lineRule="auto"/>
              <w:rPr>
                <w:rFonts w:ascii="Times New Roman" w:hAnsi="Times New Roman"/>
                <w:sz w:val="28"/>
                <w:szCs w:val="28"/>
                <w:lang w:val="uk-UA" w:eastAsia="uk-UA"/>
              </w:rPr>
            </w:pPr>
            <w:r w:rsidRPr="00230CFB">
              <w:rPr>
                <w:rFonts w:ascii="Times New Roman" w:hAnsi="Times New Roman"/>
                <w:sz w:val="28"/>
                <w:szCs w:val="28"/>
                <w:lang w:val="uk-UA" w:eastAsia="uk-UA"/>
              </w:rPr>
              <w:t xml:space="preserve">АТ «Вінниця обленерго» </w:t>
            </w:r>
          </w:p>
        </w:tc>
        <w:tc>
          <w:tcPr>
            <w:tcW w:w="1134" w:type="dxa"/>
            <w:gridSpan w:val="2"/>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51,83</w:t>
            </w:r>
          </w:p>
        </w:tc>
        <w:tc>
          <w:tcPr>
            <w:tcW w:w="1249" w:type="dxa"/>
            <w:vAlign w:val="bottom"/>
          </w:tcPr>
          <w:p w:rsidR="005C1000" w:rsidRPr="00230CFB" w:rsidRDefault="005C1000" w:rsidP="005C1000">
            <w:pPr>
              <w:spacing w:after="0" w:line="240" w:lineRule="auto"/>
              <w:jc w:val="center"/>
              <w:rPr>
                <w:rFonts w:ascii="Times New Roman" w:hAnsi="Times New Roman"/>
                <w:sz w:val="28"/>
                <w:szCs w:val="28"/>
              </w:rPr>
            </w:pPr>
            <w:r w:rsidRPr="00230CFB">
              <w:rPr>
                <w:rFonts w:ascii="Times New Roman" w:hAnsi="Times New Roman"/>
                <w:sz w:val="28"/>
                <w:szCs w:val="28"/>
              </w:rPr>
              <w:t>259,15</w:t>
            </w:r>
          </w:p>
        </w:tc>
      </w:tr>
      <w:tr w:rsidR="005C1000" w:rsidRPr="00230CFB" w:rsidTr="005C1000">
        <w:trPr>
          <w:trHeight w:val="230"/>
        </w:trPr>
        <w:tc>
          <w:tcPr>
            <w:tcW w:w="801" w:type="dxa"/>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8</w:t>
            </w:r>
          </w:p>
        </w:tc>
        <w:tc>
          <w:tcPr>
            <w:tcW w:w="6111" w:type="dxa"/>
            <w:gridSpan w:val="3"/>
          </w:tcPr>
          <w:p w:rsidR="005C1000" w:rsidRPr="00230CFB" w:rsidRDefault="005C1000" w:rsidP="005C1000">
            <w:pPr>
              <w:spacing w:after="0" w:line="240" w:lineRule="auto"/>
              <w:rPr>
                <w:rFonts w:ascii="Times New Roman" w:hAnsi="Times New Roman"/>
                <w:sz w:val="28"/>
                <w:szCs w:val="28"/>
                <w:lang w:val="uk-UA" w:eastAsia="uk-UA"/>
              </w:rPr>
            </w:pPr>
            <w:r w:rsidRPr="00230CFB">
              <w:rPr>
                <w:rFonts w:ascii="Times New Roman" w:hAnsi="Times New Roman"/>
                <w:sz w:val="28"/>
                <w:szCs w:val="28"/>
                <w:lang w:val="uk-UA" w:eastAsia="uk-UA"/>
              </w:rPr>
              <w:t xml:space="preserve">ТОВ «Поділля-Трансбудсервіс»  </w:t>
            </w:r>
          </w:p>
        </w:tc>
        <w:tc>
          <w:tcPr>
            <w:tcW w:w="1134" w:type="dxa"/>
            <w:gridSpan w:val="2"/>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51,83</w:t>
            </w:r>
          </w:p>
        </w:tc>
        <w:tc>
          <w:tcPr>
            <w:tcW w:w="1249" w:type="dxa"/>
            <w:vAlign w:val="bottom"/>
          </w:tcPr>
          <w:p w:rsidR="005C1000" w:rsidRPr="00230CFB" w:rsidRDefault="005C1000" w:rsidP="005C1000">
            <w:pPr>
              <w:spacing w:after="0" w:line="240" w:lineRule="auto"/>
              <w:jc w:val="center"/>
              <w:rPr>
                <w:rFonts w:ascii="Times New Roman" w:hAnsi="Times New Roman"/>
                <w:sz w:val="28"/>
                <w:szCs w:val="28"/>
              </w:rPr>
            </w:pPr>
            <w:r w:rsidRPr="00230CFB">
              <w:rPr>
                <w:rFonts w:ascii="Times New Roman" w:hAnsi="Times New Roman"/>
                <w:sz w:val="28"/>
                <w:szCs w:val="28"/>
              </w:rPr>
              <w:t>259,15</w:t>
            </w:r>
          </w:p>
        </w:tc>
      </w:tr>
      <w:tr w:rsidR="005C1000" w:rsidRPr="00230CFB" w:rsidTr="005C1000">
        <w:tc>
          <w:tcPr>
            <w:tcW w:w="801" w:type="dxa"/>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9</w:t>
            </w:r>
          </w:p>
        </w:tc>
        <w:tc>
          <w:tcPr>
            <w:tcW w:w="6111" w:type="dxa"/>
            <w:gridSpan w:val="3"/>
          </w:tcPr>
          <w:p w:rsidR="005C1000" w:rsidRPr="00230CFB" w:rsidRDefault="005C1000" w:rsidP="005C1000">
            <w:pPr>
              <w:spacing w:after="0" w:line="240" w:lineRule="auto"/>
              <w:rPr>
                <w:rFonts w:ascii="Times New Roman" w:hAnsi="Times New Roman"/>
                <w:sz w:val="28"/>
                <w:szCs w:val="28"/>
                <w:lang w:val="uk-UA" w:eastAsia="uk-UA"/>
              </w:rPr>
            </w:pPr>
            <w:r w:rsidRPr="00230CFB">
              <w:rPr>
                <w:rFonts w:ascii="Times New Roman" w:hAnsi="Times New Roman"/>
                <w:sz w:val="28"/>
                <w:szCs w:val="28"/>
                <w:lang w:val="uk-UA" w:eastAsia="uk-UA"/>
              </w:rPr>
              <w:t xml:space="preserve">ТОВ «Баядера-Логістік» </w:t>
            </w:r>
          </w:p>
        </w:tc>
        <w:tc>
          <w:tcPr>
            <w:tcW w:w="1134" w:type="dxa"/>
            <w:gridSpan w:val="2"/>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51,83</w:t>
            </w:r>
          </w:p>
        </w:tc>
        <w:tc>
          <w:tcPr>
            <w:tcW w:w="1249" w:type="dxa"/>
            <w:vAlign w:val="bottom"/>
          </w:tcPr>
          <w:p w:rsidR="005C1000" w:rsidRPr="00230CFB" w:rsidRDefault="005C1000" w:rsidP="005C1000">
            <w:pPr>
              <w:spacing w:after="0" w:line="240" w:lineRule="auto"/>
              <w:jc w:val="center"/>
              <w:rPr>
                <w:rFonts w:ascii="Times New Roman" w:hAnsi="Times New Roman"/>
                <w:sz w:val="28"/>
                <w:szCs w:val="28"/>
              </w:rPr>
            </w:pPr>
            <w:r w:rsidRPr="00230CFB">
              <w:rPr>
                <w:rFonts w:ascii="Times New Roman" w:hAnsi="Times New Roman"/>
                <w:sz w:val="28"/>
                <w:szCs w:val="28"/>
              </w:rPr>
              <w:t>259,15</w:t>
            </w:r>
          </w:p>
        </w:tc>
      </w:tr>
      <w:tr w:rsidR="005C1000" w:rsidRPr="00230CFB" w:rsidTr="005C1000">
        <w:tc>
          <w:tcPr>
            <w:tcW w:w="801" w:type="dxa"/>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10</w:t>
            </w:r>
          </w:p>
        </w:tc>
        <w:tc>
          <w:tcPr>
            <w:tcW w:w="6111" w:type="dxa"/>
            <w:gridSpan w:val="3"/>
          </w:tcPr>
          <w:p w:rsidR="005C1000" w:rsidRPr="00230CFB" w:rsidRDefault="005C1000" w:rsidP="005C1000">
            <w:pPr>
              <w:spacing w:after="0" w:line="240" w:lineRule="auto"/>
              <w:rPr>
                <w:rFonts w:ascii="Times New Roman" w:hAnsi="Times New Roman"/>
                <w:sz w:val="28"/>
                <w:szCs w:val="28"/>
                <w:lang w:val="uk-UA" w:eastAsia="uk-UA"/>
              </w:rPr>
            </w:pPr>
            <w:r w:rsidRPr="00230CFB">
              <w:rPr>
                <w:rFonts w:ascii="Times New Roman" w:hAnsi="Times New Roman"/>
                <w:sz w:val="28"/>
                <w:szCs w:val="28"/>
                <w:lang w:val="uk-UA" w:eastAsia="uk-UA"/>
              </w:rPr>
              <w:t xml:space="preserve">ТОВ «Вінницябуд» </w:t>
            </w:r>
          </w:p>
        </w:tc>
        <w:tc>
          <w:tcPr>
            <w:tcW w:w="1134" w:type="dxa"/>
            <w:gridSpan w:val="2"/>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138,18</w:t>
            </w:r>
          </w:p>
        </w:tc>
        <w:tc>
          <w:tcPr>
            <w:tcW w:w="1249" w:type="dxa"/>
            <w:vAlign w:val="bottom"/>
          </w:tcPr>
          <w:p w:rsidR="005C1000" w:rsidRPr="00230CFB" w:rsidRDefault="005C1000" w:rsidP="005C1000">
            <w:pPr>
              <w:spacing w:after="0" w:line="240" w:lineRule="auto"/>
              <w:jc w:val="center"/>
              <w:rPr>
                <w:rFonts w:ascii="Times New Roman" w:hAnsi="Times New Roman"/>
                <w:sz w:val="28"/>
                <w:szCs w:val="28"/>
              </w:rPr>
            </w:pPr>
            <w:r w:rsidRPr="00230CFB">
              <w:rPr>
                <w:rFonts w:ascii="Times New Roman" w:hAnsi="Times New Roman"/>
                <w:sz w:val="28"/>
                <w:szCs w:val="28"/>
              </w:rPr>
              <w:t>690,9</w:t>
            </w:r>
          </w:p>
        </w:tc>
      </w:tr>
      <w:tr w:rsidR="005C1000" w:rsidRPr="00230CFB" w:rsidTr="005C1000">
        <w:tc>
          <w:tcPr>
            <w:tcW w:w="801" w:type="dxa"/>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11</w:t>
            </w:r>
          </w:p>
        </w:tc>
        <w:tc>
          <w:tcPr>
            <w:tcW w:w="6111" w:type="dxa"/>
            <w:gridSpan w:val="3"/>
          </w:tcPr>
          <w:p w:rsidR="005C1000" w:rsidRPr="00230CFB" w:rsidRDefault="005C1000" w:rsidP="005C1000">
            <w:pPr>
              <w:spacing w:after="0" w:line="240" w:lineRule="auto"/>
              <w:rPr>
                <w:rFonts w:ascii="Times New Roman" w:hAnsi="Times New Roman"/>
                <w:sz w:val="28"/>
                <w:szCs w:val="28"/>
                <w:lang w:val="uk-UA" w:eastAsia="uk-UA"/>
              </w:rPr>
            </w:pPr>
            <w:r w:rsidRPr="00230CFB">
              <w:rPr>
                <w:rFonts w:ascii="Times New Roman" w:hAnsi="Times New Roman"/>
                <w:sz w:val="28"/>
                <w:szCs w:val="28"/>
                <w:lang w:val="uk-UA" w:eastAsia="uk-UA"/>
              </w:rPr>
              <w:t xml:space="preserve"> КМП «Бліц»  </w:t>
            </w:r>
          </w:p>
        </w:tc>
        <w:tc>
          <w:tcPr>
            <w:tcW w:w="1134" w:type="dxa"/>
            <w:gridSpan w:val="2"/>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51,83</w:t>
            </w:r>
          </w:p>
        </w:tc>
        <w:tc>
          <w:tcPr>
            <w:tcW w:w="1249" w:type="dxa"/>
            <w:vAlign w:val="bottom"/>
          </w:tcPr>
          <w:p w:rsidR="005C1000" w:rsidRPr="00230CFB" w:rsidRDefault="005C1000" w:rsidP="005C1000">
            <w:pPr>
              <w:spacing w:after="0" w:line="240" w:lineRule="auto"/>
              <w:jc w:val="center"/>
              <w:rPr>
                <w:rFonts w:ascii="Times New Roman" w:hAnsi="Times New Roman"/>
                <w:sz w:val="28"/>
                <w:szCs w:val="28"/>
              </w:rPr>
            </w:pPr>
            <w:r w:rsidRPr="00230CFB">
              <w:rPr>
                <w:rFonts w:ascii="Times New Roman" w:hAnsi="Times New Roman"/>
                <w:sz w:val="28"/>
                <w:szCs w:val="28"/>
              </w:rPr>
              <w:t>259,15</w:t>
            </w:r>
          </w:p>
        </w:tc>
      </w:tr>
      <w:tr w:rsidR="005C1000" w:rsidRPr="00230CFB" w:rsidTr="005C1000">
        <w:tc>
          <w:tcPr>
            <w:tcW w:w="801" w:type="dxa"/>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12</w:t>
            </w:r>
          </w:p>
        </w:tc>
        <w:tc>
          <w:tcPr>
            <w:tcW w:w="6111" w:type="dxa"/>
            <w:gridSpan w:val="3"/>
          </w:tcPr>
          <w:p w:rsidR="005C1000" w:rsidRPr="00230CFB" w:rsidRDefault="005C1000" w:rsidP="005C1000">
            <w:pPr>
              <w:spacing w:after="0" w:line="240" w:lineRule="auto"/>
              <w:rPr>
                <w:rFonts w:ascii="Times New Roman" w:hAnsi="Times New Roman"/>
                <w:sz w:val="28"/>
                <w:szCs w:val="28"/>
                <w:lang w:val="uk-UA" w:eastAsia="uk-UA"/>
              </w:rPr>
            </w:pPr>
            <w:r w:rsidRPr="00230CFB">
              <w:rPr>
                <w:rFonts w:ascii="Times New Roman" w:hAnsi="Times New Roman"/>
                <w:sz w:val="28"/>
                <w:szCs w:val="28"/>
                <w:lang w:val="uk-UA" w:eastAsia="uk-UA"/>
              </w:rPr>
              <w:t xml:space="preserve">АРЗСПГУДСНС України у Вінницькій області </w:t>
            </w:r>
          </w:p>
        </w:tc>
        <w:tc>
          <w:tcPr>
            <w:tcW w:w="1134" w:type="dxa"/>
            <w:gridSpan w:val="2"/>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62,20</w:t>
            </w:r>
          </w:p>
        </w:tc>
        <w:tc>
          <w:tcPr>
            <w:tcW w:w="1249" w:type="dxa"/>
            <w:vAlign w:val="bottom"/>
          </w:tcPr>
          <w:p w:rsidR="005C1000" w:rsidRPr="00230CFB" w:rsidRDefault="005C1000" w:rsidP="005C1000">
            <w:pPr>
              <w:spacing w:after="0" w:line="240" w:lineRule="auto"/>
              <w:jc w:val="center"/>
              <w:rPr>
                <w:rFonts w:ascii="Times New Roman" w:hAnsi="Times New Roman"/>
                <w:sz w:val="28"/>
                <w:szCs w:val="28"/>
                <w:lang w:val="uk-UA"/>
              </w:rPr>
            </w:pPr>
            <w:r w:rsidRPr="00230CFB">
              <w:rPr>
                <w:rFonts w:ascii="Times New Roman" w:hAnsi="Times New Roman"/>
                <w:sz w:val="28"/>
                <w:szCs w:val="28"/>
              </w:rPr>
              <w:t>311</w:t>
            </w:r>
            <w:r w:rsidRPr="00230CFB">
              <w:rPr>
                <w:rFonts w:ascii="Times New Roman" w:hAnsi="Times New Roman"/>
                <w:sz w:val="28"/>
                <w:szCs w:val="28"/>
                <w:lang w:val="uk-UA"/>
              </w:rPr>
              <w:t>,00</w:t>
            </w:r>
          </w:p>
        </w:tc>
      </w:tr>
      <w:tr w:rsidR="005C1000" w:rsidRPr="00230CFB" w:rsidTr="005C1000">
        <w:tc>
          <w:tcPr>
            <w:tcW w:w="801" w:type="dxa"/>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13</w:t>
            </w:r>
          </w:p>
        </w:tc>
        <w:tc>
          <w:tcPr>
            <w:tcW w:w="6111" w:type="dxa"/>
            <w:gridSpan w:val="3"/>
          </w:tcPr>
          <w:p w:rsidR="005C1000" w:rsidRPr="00230CFB" w:rsidRDefault="005C1000" w:rsidP="005C1000">
            <w:pPr>
              <w:spacing w:after="0" w:line="240" w:lineRule="auto"/>
              <w:rPr>
                <w:rFonts w:ascii="Times New Roman" w:hAnsi="Times New Roman"/>
                <w:sz w:val="28"/>
                <w:szCs w:val="28"/>
                <w:lang w:val="uk-UA" w:eastAsia="uk-UA"/>
              </w:rPr>
            </w:pPr>
            <w:r w:rsidRPr="00230CFB">
              <w:rPr>
                <w:rFonts w:ascii="Times New Roman" w:hAnsi="Times New Roman"/>
                <w:sz w:val="28"/>
                <w:szCs w:val="28"/>
                <w:lang w:val="uk-UA" w:eastAsia="uk-UA"/>
              </w:rPr>
              <w:t xml:space="preserve">ВПУ Львівського державного університету БЖД </w:t>
            </w:r>
          </w:p>
        </w:tc>
        <w:tc>
          <w:tcPr>
            <w:tcW w:w="1134" w:type="dxa"/>
            <w:gridSpan w:val="2"/>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51,83</w:t>
            </w:r>
          </w:p>
        </w:tc>
        <w:tc>
          <w:tcPr>
            <w:tcW w:w="1249" w:type="dxa"/>
            <w:vAlign w:val="bottom"/>
          </w:tcPr>
          <w:p w:rsidR="005C1000" w:rsidRPr="00230CFB" w:rsidRDefault="005C1000" w:rsidP="005C1000">
            <w:pPr>
              <w:spacing w:after="0" w:line="240" w:lineRule="auto"/>
              <w:jc w:val="center"/>
              <w:rPr>
                <w:rFonts w:ascii="Times New Roman" w:hAnsi="Times New Roman"/>
                <w:sz w:val="28"/>
                <w:szCs w:val="28"/>
              </w:rPr>
            </w:pPr>
            <w:r w:rsidRPr="00230CFB">
              <w:rPr>
                <w:rFonts w:ascii="Times New Roman" w:hAnsi="Times New Roman"/>
                <w:sz w:val="28"/>
                <w:szCs w:val="28"/>
              </w:rPr>
              <w:t>259,15</w:t>
            </w:r>
          </w:p>
        </w:tc>
      </w:tr>
      <w:tr w:rsidR="005C1000" w:rsidRPr="00230CFB" w:rsidTr="005C1000">
        <w:tc>
          <w:tcPr>
            <w:tcW w:w="801" w:type="dxa"/>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14</w:t>
            </w:r>
          </w:p>
        </w:tc>
        <w:tc>
          <w:tcPr>
            <w:tcW w:w="6111" w:type="dxa"/>
            <w:gridSpan w:val="3"/>
          </w:tcPr>
          <w:p w:rsidR="005C1000" w:rsidRPr="00230CFB" w:rsidRDefault="005C1000" w:rsidP="005C1000">
            <w:pPr>
              <w:spacing w:after="0" w:line="240" w:lineRule="auto"/>
              <w:rPr>
                <w:rFonts w:ascii="Times New Roman" w:hAnsi="Times New Roman"/>
                <w:sz w:val="28"/>
                <w:szCs w:val="28"/>
                <w:lang w:val="uk-UA" w:eastAsia="uk-UA"/>
              </w:rPr>
            </w:pPr>
            <w:r w:rsidRPr="00230CFB">
              <w:rPr>
                <w:rFonts w:ascii="Times New Roman" w:hAnsi="Times New Roman"/>
                <w:sz w:val="28"/>
                <w:szCs w:val="28"/>
                <w:lang w:val="uk-UA" w:eastAsia="uk-UA"/>
              </w:rPr>
              <w:t xml:space="preserve">ТОВ «СПЕРКО Україна» </w:t>
            </w:r>
          </w:p>
        </w:tc>
        <w:tc>
          <w:tcPr>
            <w:tcW w:w="1134" w:type="dxa"/>
            <w:gridSpan w:val="2"/>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51,83</w:t>
            </w:r>
          </w:p>
        </w:tc>
        <w:tc>
          <w:tcPr>
            <w:tcW w:w="1249" w:type="dxa"/>
            <w:vAlign w:val="bottom"/>
          </w:tcPr>
          <w:p w:rsidR="005C1000" w:rsidRPr="00230CFB" w:rsidRDefault="005C1000" w:rsidP="005C1000">
            <w:pPr>
              <w:spacing w:after="0" w:line="240" w:lineRule="auto"/>
              <w:jc w:val="center"/>
              <w:rPr>
                <w:rFonts w:ascii="Times New Roman" w:hAnsi="Times New Roman"/>
                <w:sz w:val="28"/>
                <w:szCs w:val="28"/>
              </w:rPr>
            </w:pPr>
            <w:r w:rsidRPr="00230CFB">
              <w:rPr>
                <w:rFonts w:ascii="Times New Roman" w:hAnsi="Times New Roman"/>
                <w:sz w:val="28"/>
                <w:szCs w:val="28"/>
              </w:rPr>
              <w:t>259,15</w:t>
            </w:r>
          </w:p>
        </w:tc>
      </w:tr>
      <w:tr w:rsidR="005C1000" w:rsidRPr="00230CFB" w:rsidTr="005C1000">
        <w:tc>
          <w:tcPr>
            <w:tcW w:w="801" w:type="dxa"/>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14</w:t>
            </w:r>
          </w:p>
        </w:tc>
        <w:tc>
          <w:tcPr>
            <w:tcW w:w="6111" w:type="dxa"/>
            <w:gridSpan w:val="3"/>
          </w:tcPr>
          <w:p w:rsidR="005C1000" w:rsidRPr="00230CFB" w:rsidRDefault="005C1000" w:rsidP="005C1000">
            <w:pPr>
              <w:spacing w:after="0" w:line="240" w:lineRule="auto"/>
              <w:rPr>
                <w:rFonts w:ascii="Times New Roman" w:hAnsi="Times New Roman"/>
                <w:sz w:val="28"/>
                <w:szCs w:val="28"/>
                <w:lang w:val="uk-UA" w:eastAsia="uk-UA"/>
              </w:rPr>
            </w:pPr>
            <w:r w:rsidRPr="00230CFB">
              <w:rPr>
                <w:rFonts w:ascii="Times New Roman" w:hAnsi="Times New Roman"/>
                <w:sz w:val="28"/>
                <w:szCs w:val="28"/>
                <w:lang w:val="uk-UA" w:eastAsia="uk-UA"/>
              </w:rPr>
              <w:t xml:space="preserve">ДПРЗ-1  ГУДСНС  України у Вінницькій області    </w:t>
            </w:r>
          </w:p>
        </w:tc>
        <w:tc>
          <w:tcPr>
            <w:tcW w:w="1134" w:type="dxa"/>
            <w:gridSpan w:val="2"/>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51,83</w:t>
            </w:r>
          </w:p>
        </w:tc>
        <w:tc>
          <w:tcPr>
            <w:tcW w:w="1249" w:type="dxa"/>
            <w:vAlign w:val="bottom"/>
          </w:tcPr>
          <w:p w:rsidR="005C1000" w:rsidRPr="00230CFB" w:rsidRDefault="005C1000" w:rsidP="005C1000">
            <w:pPr>
              <w:spacing w:after="0" w:line="240" w:lineRule="auto"/>
              <w:jc w:val="center"/>
              <w:rPr>
                <w:rFonts w:ascii="Times New Roman" w:hAnsi="Times New Roman"/>
                <w:sz w:val="28"/>
                <w:szCs w:val="28"/>
              </w:rPr>
            </w:pPr>
            <w:r w:rsidRPr="00230CFB">
              <w:rPr>
                <w:rFonts w:ascii="Times New Roman" w:hAnsi="Times New Roman"/>
                <w:sz w:val="28"/>
                <w:szCs w:val="28"/>
              </w:rPr>
              <w:t>259,15</w:t>
            </w:r>
          </w:p>
        </w:tc>
      </w:tr>
      <w:tr w:rsidR="005C1000" w:rsidRPr="00230CFB" w:rsidTr="005C1000">
        <w:tc>
          <w:tcPr>
            <w:tcW w:w="801" w:type="dxa"/>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15</w:t>
            </w:r>
          </w:p>
        </w:tc>
        <w:tc>
          <w:tcPr>
            <w:tcW w:w="6111" w:type="dxa"/>
            <w:gridSpan w:val="3"/>
          </w:tcPr>
          <w:p w:rsidR="005C1000" w:rsidRPr="00230CFB" w:rsidRDefault="005C1000" w:rsidP="005C1000">
            <w:pPr>
              <w:spacing w:after="0" w:line="240" w:lineRule="auto"/>
              <w:rPr>
                <w:rFonts w:ascii="Times New Roman" w:hAnsi="Times New Roman"/>
                <w:sz w:val="28"/>
                <w:szCs w:val="28"/>
                <w:lang w:val="uk-UA" w:eastAsia="uk-UA"/>
              </w:rPr>
            </w:pPr>
            <w:r w:rsidRPr="00230CFB">
              <w:rPr>
                <w:rFonts w:ascii="Times New Roman" w:hAnsi="Times New Roman"/>
                <w:sz w:val="28"/>
                <w:szCs w:val="28"/>
                <w:lang w:val="uk-UA" w:eastAsia="uk-UA"/>
              </w:rPr>
              <w:t xml:space="preserve">ГУДСНС України у Вінницькій області </w:t>
            </w:r>
          </w:p>
        </w:tc>
        <w:tc>
          <w:tcPr>
            <w:tcW w:w="1134" w:type="dxa"/>
            <w:gridSpan w:val="2"/>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51,83</w:t>
            </w:r>
          </w:p>
        </w:tc>
        <w:tc>
          <w:tcPr>
            <w:tcW w:w="1249" w:type="dxa"/>
            <w:vAlign w:val="bottom"/>
          </w:tcPr>
          <w:p w:rsidR="005C1000" w:rsidRPr="00230CFB" w:rsidRDefault="005C1000" w:rsidP="005C1000">
            <w:pPr>
              <w:spacing w:after="0" w:line="240" w:lineRule="auto"/>
              <w:jc w:val="center"/>
              <w:rPr>
                <w:rFonts w:ascii="Times New Roman" w:hAnsi="Times New Roman"/>
                <w:sz w:val="28"/>
                <w:szCs w:val="28"/>
              </w:rPr>
            </w:pPr>
            <w:r w:rsidRPr="00230CFB">
              <w:rPr>
                <w:rFonts w:ascii="Times New Roman" w:hAnsi="Times New Roman"/>
                <w:sz w:val="28"/>
                <w:szCs w:val="28"/>
              </w:rPr>
              <w:t>259,15</w:t>
            </w:r>
          </w:p>
        </w:tc>
      </w:tr>
      <w:tr w:rsidR="005C1000" w:rsidRPr="00230CFB" w:rsidTr="005C1000">
        <w:tc>
          <w:tcPr>
            <w:tcW w:w="801" w:type="dxa"/>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16</w:t>
            </w:r>
          </w:p>
        </w:tc>
        <w:tc>
          <w:tcPr>
            <w:tcW w:w="6111" w:type="dxa"/>
            <w:gridSpan w:val="3"/>
          </w:tcPr>
          <w:p w:rsidR="005C1000" w:rsidRPr="00230CFB" w:rsidRDefault="005C1000" w:rsidP="005C1000">
            <w:pPr>
              <w:spacing w:after="0" w:line="240" w:lineRule="auto"/>
              <w:rPr>
                <w:rFonts w:ascii="Times New Roman" w:hAnsi="Times New Roman"/>
                <w:sz w:val="28"/>
                <w:szCs w:val="28"/>
                <w:lang w:val="uk-UA" w:eastAsia="uk-UA"/>
              </w:rPr>
            </w:pPr>
            <w:r w:rsidRPr="00230CFB">
              <w:rPr>
                <w:rFonts w:ascii="Times New Roman" w:hAnsi="Times New Roman"/>
                <w:sz w:val="28"/>
                <w:szCs w:val="28"/>
                <w:lang w:val="uk-UA" w:eastAsia="uk-UA"/>
              </w:rPr>
              <w:t xml:space="preserve">АТ «Вінницький завод «Кристал» </w:t>
            </w:r>
          </w:p>
        </w:tc>
        <w:tc>
          <w:tcPr>
            <w:tcW w:w="1134" w:type="dxa"/>
            <w:gridSpan w:val="2"/>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51,83</w:t>
            </w:r>
          </w:p>
        </w:tc>
        <w:tc>
          <w:tcPr>
            <w:tcW w:w="1249" w:type="dxa"/>
            <w:vAlign w:val="bottom"/>
          </w:tcPr>
          <w:p w:rsidR="005C1000" w:rsidRPr="00230CFB" w:rsidRDefault="005C1000" w:rsidP="005C1000">
            <w:pPr>
              <w:spacing w:after="0" w:line="240" w:lineRule="auto"/>
              <w:jc w:val="center"/>
              <w:rPr>
                <w:rFonts w:ascii="Times New Roman" w:hAnsi="Times New Roman"/>
                <w:sz w:val="28"/>
                <w:szCs w:val="28"/>
              </w:rPr>
            </w:pPr>
            <w:r w:rsidRPr="00230CFB">
              <w:rPr>
                <w:rFonts w:ascii="Times New Roman" w:hAnsi="Times New Roman"/>
                <w:sz w:val="28"/>
                <w:szCs w:val="28"/>
              </w:rPr>
              <w:t>259,15</w:t>
            </w:r>
          </w:p>
        </w:tc>
      </w:tr>
      <w:tr w:rsidR="005C1000" w:rsidRPr="00230CFB" w:rsidTr="005C1000">
        <w:tc>
          <w:tcPr>
            <w:tcW w:w="801" w:type="dxa"/>
          </w:tcPr>
          <w:p w:rsidR="005C1000" w:rsidRPr="00230CFB" w:rsidRDefault="005C1000" w:rsidP="005C1000">
            <w:pPr>
              <w:spacing w:after="0" w:line="240" w:lineRule="auto"/>
              <w:jc w:val="center"/>
              <w:rPr>
                <w:rFonts w:ascii="Times New Roman" w:hAnsi="Times New Roman"/>
                <w:b/>
                <w:sz w:val="28"/>
                <w:szCs w:val="28"/>
                <w:lang w:val="uk-UA" w:eastAsia="uk-UA"/>
              </w:rPr>
            </w:pPr>
            <w:r w:rsidRPr="00230CFB">
              <w:rPr>
                <w:rFonts w:ascii="Times New Roman" w:hAnsi="Times New Roman"/>
                <w:b/>
                <w:sz w:val="28"/>
                <w:szCs w:val="28"/>
                <w:lang w:val="uk-UA" w:eastAsia="uk-UA"/>
              </w:rPr>
              <w:t>9</w:t>
            </w:r>
          </w:p>
        </w:tc>
        <w:tc>
          <w:tcPr>
            <w:tcW w:w="6111" w:type="dxa"/>
            <w:gridSpan w:val="3"/>
          </w:tcPr>
          <w:p w:rsidR="005C1000" w:rsidRPr="00230CFB" w:rsidRDefault="005C1000" w:rsidP="005C1000">
            <w:pPr>
              <w:spacing w:after="0" w:line="240" w:lineRule="auto"/>
              <w:rPr>
                <w:rFonts w:ascii="Times New Roman" w:hAnsi="Times New Roman"/>
                <w:b/>
                <w:sz w:val="28"/>
                <w:szCs w:val="28"/>
                <w:lang w:val="uk-UA" w:eastAsia="uk-UA"/>
              </w:rPr>
            </w:pPr>
            <w:r w:rsidRPr="00230CFB">
              <w:rPr>
                <w:rFonts w:ascii="Times New Roman" w:hAnsi="Times New Roman"/>
                <w:b/>
                <w:sz w:val="28"/>
                <w:szCs w:val="28"/>
                <w:lang w:val="uk-UA" w:eastAsia="uk-UA"/>
              </w:rPr>
              <w:t>Разом</w:t>
            </w:r>
          </w:p>
        </w:tc>
        <w:tc>
          <w:tcPr>
            <w:tcW w:w="1134" w:type="dxa"/>
            <w:gridSpan w:val="2"/>
          </w:tcPr>
          <w:p w:rsidR="005C1000" w:rsidRPr="00230CFB" w:rsidRDefault="005C1000" w:rsidP="005C1000">
            <w:pPr>
              <w:spacing w:after="0" w:line="240" w:lineRule="auto"/>
              <w:jc w:val="center"/>
              <w:rPr>
                <w:rFonts w:ascii="Times New Roman" w:hAnsi="Times New Roman"/>
                <w:b/>
                <w:sz w:val="28"/>
                <w:szCs w:val="28"/>
                <w:lang w:val="uk-UA" w:eastAsia="uk-UA"/>
              </w:rPr>
            </w:pPr>
            <w:r w:rsidRPr="00230CFB">
              <w:rPr>
                <w:rFonts w:ascii="Times New Roman" w:hAnsi="Times New Roman"/>
                <w:b/>
                <w:sz w:val="28"/>
                <w:szCs w:val="28"/>
                <w:lang w:val="uk-UA" w:eastAsia="uk-UA"/>
              </w:rPr>
              <w:t>998,57</w:t>
            </w:r>
          </w:p>
        </w:tc>
        <w:tc>
          <w:tcPr>
            <w:tcW w:w="1249" w:type="dxa"/>
            <w:vAlign w:val="bottom"/>
          </w:tcPr>
          <w:p w:rsidR="005C1000" w:rsidRPr="00230CFB" w:rsidRDefault="005C1000" w:rsidP="005C1000">
            <w:pPr>
              <w:spacing w:after="0" w:line="240" w:lineRule="auto"/>
              <w:jc w:val="center"/>
              <w:rPr>
                <w:rFonts w:ascii="Times New Roman" w:hAnsi="Times New Roman"/>
                <w:b/>
                <w:sz w:val="28"/>
                <w:szCs w:val="28"/>
              </w:rPr>
            </w:pPr>
            <w:r w:rsidRPr="00230CFB">
              <w:rPr>
                <w:rFonts w:ascii="Times New Roman" w:hAnsi="Times New Roman"/>
                <w:b/>
                <w:sz w:val="28"/>
                <w:szCs w:val="28"/>
              </w:rPr>
              <w:t>4992,85</w:t>
            </w:r>
          </w:p>
        </w:tc>
      </w:tr>
      <w:tr w:rsidR="005C1000" w:rsidRPr="00230CFB" w:rsidTr="005C1000">
        <w:tc>
          <w:tcPr>
            <w:tcW w:w="801" w:type="dxa"/>
          </w:tcPr>
          <w:p w:rsidR="005C1000" w:rsidRPr="00230CFB" w:rsidRDefault="005C1000" w:rsidP="005C1000">
            <w:pPr>
              <w:spacing w:after="0" w:line="240" w:lineRule="auto"/>
              <w:rPr>
                <w:rFonts w:ascii="Times New Roman" w:hAnsi="Times New Roman"/>
                <w:sz w:val="28"/>
                <w:szCs w:val="28"/>
                <w:lang w:val="uk-UA" w:eastAsia="uk-UA"/>
              </w:rPr>
            </w:pPr>
          </w:p>
        </w:tc>
        <w:tc>
          <w:tcPr>
            <w:tcW w:w="6111" w:type="dxa"/>
            <w:gridSpan w:val="3"/>
          </w:tcPr>
          <w:p w:rsidR="005C1000" w:rsidRPr="00230CFB" w:rsidRDefault="005C1000" w:rsidP="005C1000">
            <w:pPr>
              <w:spacing w:after="0" w:line="240" w:lineRule="auto"/>
              <w:rPr>
                <w:rFonts w:ascii="Times New Roman" w:hAnsi="Times New Roman"/>
                <w:sz w:val="28"/>
                <w:szCs w:val="28"/>
                <w:lang w:val="uk-UA" w:eastAsia="uk-UA"/>
              </w:rPr>
            </w:pPr>
            <w:r w:rsidRPr="00230CFB">
              <w:rPr>
                <w:rFonts w:ascii="Times New Roman" w:hAnsi="Times New Roman"/>
                <w:sz w:val="28"/>
                <w:szCs w:val="28"/>
                <w:lang w:val="uk-UA" w:eastAsia="uk-UA"/>
              </w:rPr>
              <w:t>На один суб</w:t>
            </w:r>
            <w:r w:rsidRPr="00230CFB">
              <w:rPr>
                <w:rFonts w:ascii="Times New Roman" w:hAnsi="Times New Roman"/>
                <w:sz w:val="28"/>
                <w:szCs w:val="28"/>
                <w:lang w:eastAsia="uk-UA"/>
              </w:rPr>
              <w:t>’</w:t>
            </w:r>
            <w:r w:rsidRPr="00230CFB">
              <w:rPr>
                <w:rFonts w:ascii="Times New Roman" w:hAnsi="Times New Roman"/>
                <w:sz w:val="28"/>
                <w:szCs w:val="28"/>
                <w:lang w:val="uk-UA" w:eastAsia="uk-UA"/>
              </w:rPr>
              <w:t>єкт господарювання в середньому ( сума витрат : на кількість суб</w:t>
            </w:r>
            <w:r w:rsidRPr="00230CFB">
              <w:rPr>
                <w:rFonts w:ascii="Times New Roman" w:hAnsi="Times New Roman"/>
                <w:sz w:val="28"/>
                <w:szCs w:val="28"/>
                <w:lang w:eastAsia="uk-UA"/>
              </w:rPr>
              <w:t>’</w:t>
            </w:r>
            <w:r w:rsidRPr="00230CFB">
              <w:rPr>
                <w:rFonts w:ascii="Times New Roman" w:hAnsi="Times New Roman"/>
                <w:sz w:val="28"/>
                <w:szCs w:val="28"/>
                <w:lang w:val="uk-UA" w:eastAsia="uk-UA"/>
              </w:rPr>
              <w:t>єктів)</w:t>
            </w:r>
          </w:p>
        </w:tc>
        <w:tc>
          <w:tcPr>
            <w:tcW w:w="1134" w:type="dxa"/>
            <w:gridSpan w:val="2"/>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62,41</w:t>
            </w:r>
          </w:p>
        </w:tc>
        <w:tc>
          <w:tcPr>
            <w:tcW w:w="1249" w:type="dxa"/>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312,05</w:t>
            </w:r>
          </w:p>
        </w:tc>
      </w:tr>
      <w:tr w:rsidR="005C1000" w:rsidRPr="00230CFB" w:rsidTr="005C1000">
        <w:tc>
          <w:tcPr>
            <w:tcW w:w="801" w:type="dxa"/>
          </w:tcPr>
          <w:p w:rsidR="005C1000" w:rsidRPr="00230CFB" w:rsidRDefault="005C1000" w:rsidP="005C1000">
            <w:pPr>
              <w:spacing w:after="0" w:line="240" w:lineRule="auto"/>
              <w:jc w:val="center"/>
              <w:rPr>
                <w:rFonts w:ascii="Times New Roman" w:hAnsi="Times New Roman"/>
                <w:b/>
                <w:sz w:val="28"/>
                <w:szCs w:val="28"/>
                <w:lang w:val="uk-UA" w:eastAsia="uk-UA"/>
              </w:rPr>
            </w:pPr>
            <w:r w:rsidRPr="00230CFB">
              <w:rPr>
                <w:rFonts w:ascii="Times New Roman" w:hAnsi="Times New Roman"/>
                <w:b/>
                <w:sz w:val="28"/>
                <w:szCs w:val="28"/>
                <w:lang w:val="uk-UA" w:eastAsia="uk-UA"/>
              </w:rPr>
              <w:t>10</w:t>
            </w:r>
          </w:p>
        </w:tc>
        <w:tc>
          <w:tcPr>
            <w:tcW w:w="6111" w:type="dxa"/>
            <w:gridSpan w:val="3"/>
          </w:tcPr>
          <w:p w:rsidR="005C1000" w:rsidRPr="00230CFB" w:rsidRDefault="005C1000" w:rsidP="005C1000">
            <w:pPr>
              <w:spacing w:after="0" w:line="240" w:lineRule="auto"/>
              <w:rPr>
                <w:rFonts w:ascii="Times New Roman" w:hAnsi="Times New Roman"/>
                <w:sz w:val="28"/>
                <w:szCs w:val="28"/>
                <w:lang w:val="uk-UA" w:eastAsia="uk-UA"/>
              </w:rPr>
            </w:pPr>
            <w:r w:rsidRPr="00230CFB">
              <w:rPr>
                <w:rFonts w:ascii="Times New Roman" w:hAnsi="Times New Roman"/>
                <w:sz w:val="28"/>
                <w:szCs w:val="28"/>
                <w:lang w:val="uk-UA" w:eastAsia="uk-UA"/>
              </w:rPr>
              <w:t>Кількість суб</w:t>
            </w:r>
            <w:r w:rsidRPr="00230CFB">
              <w:rPr>
                <w:rFonts w:ascii="Times New Roman" w:hAnsi="Times New Roman"/>
                <w:sz w:val="28"/>
                <w:szCs w:val="28"/>
                <w:lang w:eastAsia="uk-UA"/>
              </w:rPr>
              <w:t>’</w:t>
            </w:r>
            <w:r w:rsidRPr="00230CFB">
              <w:rPr>
                <w:rFonts w:ascii="Times New Roman" w:hAnsi="Times New Roman"/>
                <w:sz w:val="28"/>
                <w:szCs w:val="28"/>
                <w:lang w:val="uk-UA" w:eastAsia="uk-UA"/>
              </w:rPr>
              <w:t xml:space="preserve">єктів господарювання великого та середнього  підприємництва, на яких буде поширено регулювання, одиниць </w:t>
            </w:r>
          </w:p>
        </w:tc>
        <w:tc>
          <w:tcPr>
            <w:tcW w:w="1134" w:type="dxa"/>
            <w:gridSpan w:val="2"/>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16</w:t>
            </w:r>
          </w:p>
        </w:tc>
        <w:tc>
          <w:tcPr>
            <w:tcW w:w="1249" w:type="dxa"/>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16</w:t>
            </w:r>
          </w:p>
        </w:tc>
      </w:tr>
      <w:tr w:rsidR="005C1000" w:rsidRPr="00230CFB" w:rsidTr="005C1000">
        <w:trPr>
          <w:trHeight w:val="462"/>
        </w:trPr>
        <w:tc>
          <w:tcPr>
            <w:tcW w:w="801" w:type="dxa"/>
          </w:tcPr>
          <w:p w:rsidR="005C1000" w:rsidRPr="00230CFB" w:rsidRDefault="005C1000" w:rsidP="005C1000">
            <w:pPr>
              <w:spacing w:after="0" w:line="240" w:lineRule="auto"/>
              <w:jc w:val="center"/>
              <w:rPr>
                <w:rFonts w:ascii="Times New Roman" w:hAnsi="Times New Roman"/>
                <w:b/>
                <w:sz w:val="28"/>
                <w:szCs w:val="28"/>
                <w:lang w:val="uk-UA" w:eastAsia="uk-UA"/>
              </w:rPr>
            </w:pPr>
            <w:r w:rsidRPr="00230CFB">
              <w:rPr>
                <w:rFonts w:ascii="Times New Roman" w:hAnsi="Times New Roman"/>
                <w:b/>
                <w:sz w:val="28"/>
                <w:szCs w:val="28"/>
                <w:lang w:val="uk-UA" w:eastAsia="uk-UA"/>
              </w:rPr>
              <w:t>11</w:t>
            </w:r>
          </w:p>
        </w:tc>
        <w:tc>
          <w:tcPr>
            <w:tcW w:w="6111" w:type="dxa"/>
            <w:gridSpan w:val="3"/>
          </w:tcPr>
          <w:p w:rsidR="005C1000" w:rsidRPr="00230CFB" w:rsidRDefault="005C1000" w:rsidP="005C1000">
            <w:pPr>
              <w:spacing w:after="0" w:line="240" w:lineRule="auto"/>
              <w:rPr>
                <w:rFonts w:ascii="Times New Roman" w:hAnsi="Times New Roman"/>
                <w:sz w:val="28"/>
                <w:szCs w:val="28"/>
                <w:lang w:val="uk-UA" w:eastAsia="uk-UA"/>
              </w:rPr>
            </w:pPr>
            <w:r w:rsidRPr="00230CFB">
              <w:rPr>
                <w:rFonts w:ascii="Times New Roman" w:hAnsi="Times New Roman"/>
                <w:sz w:val="28"/>
                <w:szCs w:val="28"/>
                <w:lang w:val="uk-UA" w:eastAsia="uk-UA"/>
              </w:rPr>
              <w:t>Сумарні  витрати суб</w:t>
            </w:r>
            <w:r w:rsidRPr="00230CFB">
              <w:rPr>
                <w:rFonts w:ascii="Times New Roman" w:hAnsi="Times New Roman"/>
                <w:sz w:val="28"/>
                <w:szCs w:val="28"/>
                <w:lang w:eastAsia="uk-UA"/>
              </w:rPr>
              <w:t>’</w:t>
            </w:r>
            <w:r w:rsidRPr="00230CFB">
              <w:rPr>
                <w:rFonts w:ascii="Times New Roman" w:hAnsi="Times New Roman"/>
                <w:sz w:val="28"/>
                <w:szCs w:val="28"/>
                <w:lang w:val="uk-UA" w:eastAsia="uk-UA"/>
              </w:rPr>
              <w:t xml:space="preserve">єктів  господарювання великого та середнього  підприємництва, на виконання регулювання ( вартість регулювання ) грн. </w:t>
            </w:r>
          </w:p>
        </w:tc>
        <w:tc>
          <w:tcPr>
            <w:tcW w:w="1134" w:type="dxa"/>
            <w:gridSpan w:val="2"/>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998,57</w:t>
            </w:r>
          </w:p>
        </w:tc>
        <w:tc>
          <w:tcPr>
            <w:tcW w:w="1249" w:type="dxa"/>
          </w:tcPr>
          <w:p w:rsidR="005C1000" w:rsidRPr="00230CFB" w:rsidRDefault="005C1000" w:rsidP="005C1000">
            <w:pPr>
              <w:spacing w:after="0" w:line="240" w:lineRule="auto"/>
              <w:jc w:val="center"/>
              <w:rPr>
                <w:rFonts w:ascii="Times New Roman" w:hAnsi="Times New Roman"/>
                <w:sz w:val="28"/>
                <w:szCs w:val="28"/>
                <w:lang w:val="uk-UA" w:eastAsia="uk-UA"/>
              </w:rPr>
            </w:pPr>
            <w:r w:rsidRPr="00230CFB">
              <w:rPr>
                <w:rFonts w:ascii="Times New Roman" w:hAnsi="Times New Roman"/>
                <w:sz w:val="28"/>
                <w:szCs w:val="28"/>
                <w:lang w:val="uk-UA" w:eastAsia="uk-UA"/>
              </w:rPr>
              <w:t>4992,85</w:t>
            </w:r>
          </w:p>
        </w:tc>
      </w:tr>
    </w:tbl>
    <w:p w:rsidR="005C1000" w:rsidRPr="005C1000" w:rsidRDefault="005C1000" w:rsidP="00230CFB">
      <w:pPr>
        <w:spacing w:after="0" w:line="240" w:lineRule="auto"/>
        <w:jc w:val="both"/>
        <w:rPr>
          <w:rFonts w:ascii="Times New Roman" w:hAnsi="Times New Roman"/>
          <w:sz w:val="28"/>
          <w:szCs w:val="28"/>
          <w:lang w:val="uk-UA" w:eastAsia="uk-UA"/>
        </w:rPr>
      </w:pPr>
      <w:r w:rsidRPr="005C1000">
        <w:rPr>
          <w:rFonts w:ascii="Times New Roman" w:hAnsi="Times New Roman"/>
          <w:sz w:val="28"/>
          <w:szCs w:val="28"/>
          <w:lang w:eastAsia="uk-UA"/>
        </w:rPr>
        <w:t>Затвердження регуляторного акту надасть</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можливість</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задовольнити потреби у розв’язанні</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визначеної</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проблеми та забезпечити</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досягнення</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встановлених</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цілей. Запропонований</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спосіб</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відповідає</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діючому</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законодавству та сприяє</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покращенню</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надання</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якісних</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медичних</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послуг, а так</w:t>
      </w:r>
      <w:r w:rsidRPr="005C1000">
        <w:rPr>
          <w:rFonts w:ascii="Times New Roman" w:hAnsi="Times New Roman"/>
          <w:sz w:val="28"/>
          <w:szCs w:val="28"/>
          <w:lang w:val="uk-UA" w:eastAsia="uk-UA"/>
        </w:rPr>
        <w:t>о</w:t>
      </w:r>
      <w:r w:rsidRPr="005C1000">
        <w:rPr>
          <w:rFonts w:ascii="Times New Roman" w:hAnsi="Times New Roman"/>
          <w:sz w:val="28"/>
          <w:szCs w:val="28"/>
          <w:lang w:eastAsia="uk-UA"/>
        </w:rPr>
        <w:t>ж</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оновленню</w:t>
      </w:r>
      <w:r w:rsidRPr="005C1000">
        <w:rPr>
          <w:rFonts w:ascii="Times New Roman" w:hAnsi="Times New Roman"/>
          <w:sz w:val="28"/>
          <w:szCs w:val="28"/>
          <w:lang w:val="uk-UA" w:eastAsia="uk-UA"/>
        </w:rPr>
        <w:t xml:space="preserve"> м</w:t>
      </w:r>
      <w:r w:rsidRPr="005C1000">
        <w:rPr>
          <w:rFonts w:ascii="Times New Roman" w:hAnsi="Times New Roman"/>
          <w:sz w:val="28"/>
          <w:szCs w:val="28"/>
          <w:lang w:eastAsia="uk-UA"/>
        </w:rPr>
        <w:t>атеріально-технічної</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бази</w:t>
      </w:r>
      <w:r w:rsidRPr="005C1000">
        <w:rPr>
          <w:rFonts w:ascii="Times New Roman" w:hAnsi="Times New Roman"/>
          <w:sz w:val="28"/>
          <w:szCs w:val="28"/>
          <w:lang w:val="uk-UA" w:eastAsia="uk-UA"/>
        </w:rPr>
        <w:t xml:space="preserve"> Підприємства</w:t>
      </w:r>
      <w:r w:rsidRPr="005C1000">
        <w:rPr>
          <w:rFonts w:ascii="Times New Roman" w:hAnsi="Times New Roman"/>
          <w:sz w:val="28"/>
          <w:szCs w:val="28"/>
          <w:lang w:eastAsia="uk-UA"/>
        </w:rPr>
        <w:t>, зменшення</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навантаження на бюджет.</w:t>
      </w:r>
      <w:r w:rsidRPr="005C1000">
        <w:rPr>
          <w:rFonts w:ascii="Times New Roman" w:hAnsi="Times New Roman"/>
          <w:sz w:val="28"/>
          <w:szCs w:val="28"/>
          <w:lang w:eastAsia="uk-UA"/>
        </w:rPr>
        <w:br/>
      </w:r>
    </w:p>
    <w:p w:rsidR="005C1000" w:rsidRPr="005C1000" w:rsidRDefault="005C1000" w:rsidP="005C1000">
      <w:pPr>
        <w:spacing w:after="0" w:line="240" w:lineRule="auto"/>
        <w:rPr>
          <w:rFonts w:ascii="Times New Roman" w:hAnsi="Times New Roman"/>
          <w:b/>
          <w:bCs/>
          <w:sz w:val="28"/>
          <w:szCs w:val="28"/>
          <w:lang w:val="uk-UA" w:eastAsia="uk-UA"/>
        </w:rPr>
      </w:pPr>
      <w:r w:rsidRPr="005C1000">
        <w:rPr>
          <w:rFonts w:ascii="Times New Roman" w:hAnsi="Times New Roman"/>
          <w:b/>
          <w:bCs/>
          <w:sz w:val="28"/>
          <w:szCs w:val="28"/>
          <w:lang w:eastAsia="uk-UA"/>
        </w:rPr>
        <w:t>4. Вибір</w:t>
      </w:r>
      <w:r w:rsidRPr="005C1000">
        <w:rPr>
          <w:rFonts w:ascii="Times New Roman" w:hAnsi="Times New Roman"/>
          <w:b/>
          <w:bCs/>
          <w:sz w:val="28"/>
          <w:szCs w:val="28"/>
          <w:lang w:val="uk-UA" w:eastAsia="uk-UA"/>
        </w:rPr>
        <w:t xml:space="preserve"> </w:t>
      </w:r>
      <w:r w:rsidRPr="005C1000">
        <w:rPr>
          <w:rFonts w:ascii="Times New Roman" w:hAnsi="Times New Roman"/>
          <w:b/>
          <w:bCs/>
          <w:sz w:val="28"/>
          <w:szCs w:val="28"/>
          <w:lang w:eastAsia="uk-UA"/>
        </w:rPr>
        <w:t>найбільш оптимального альтернативного способу досягнення</w:t>
      </w:r>
      <w:r w:rsidRPr="005C1000">
        <w:rPr>
          <w:rFonts w:ascii="Times New Roman" w:hAnsi="Times New Roman"/>
          <w:b/>
          <w:bCs/>
          <w:sz w:val="28"/>
          <w:szCs w:val="28"/>
          <w:lang w:val="uk-UA" w:eastAsia="uk-UA"/>
        </w:rPr>
        <w:t xml:space="preserve">             </w:t>
      </w:r>
      <w:r w:rsidRPr="005C1000">
        <w:rPr>
          <w:rFonts w:ascii="Times New Roman" w:hAnsi="Times New Roman"/>
          <w:b/>
          <w:bCs/>
          <w:sz w:val="28"/>
          <w:szCs w:val="28"/>
          <w:lang w:eastAsia="uk-UA"/>
        </w:rPr>
        <w:t>цілей</w:t>
      </w:r>
    </w:p>
    <w:p w:rsidR="005C1000" w:rsidRPr="005C1000" w:rsidRDefault="005C1000" w:rsidP="005C1000">
      <w:pPr>
        <w:spacing w:after="0" w:line="240" w:lineRule="auto"/>
        <w:rPr>
          <w:rFonts w:ascii="Times New Roman" w:hAnsi="Times New Roman"/>
          <w:b/>
          <w:bCs/>
          <w:sz w:val="28"/>
          <w:szCs w:val="28"/>
          <w:lang w:val="uk-UA" w:eastAsia="uk-UA"/>
        </w:rPr>
      </w:pPr>
    </w:p>
    <w:tbl>
      <w:tblPr>
        <w:tblW w:w="10557"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1"/>
        <w:gridCol w:w="3119"/>
        <w:gridCol w:w="3827"/>
      </w:tblGrid>
      <w:tr w:rsidR="005C1000" w:rsidRPr="005C1000" w:rsidTr="00230CFB">
        <w:tc>
          <w:tcPr>
            <w:tcW w:w="3611" w:type="dxa"/>
          </w:tcPr>
          <w:p w:rsidR="005C1000" w:rsidRPr="005C1000" w:rsidRDefault="005C1000" w:rsidP="005C1000">
            <w:pPr>
              <w:spacing w:after="0" w:line="240" w:lineRule="auto"/>
              <w:jc w:val="center"/>
              <w:rPr>
                <w:rFonts w:ascii="Times New Roman" w:hAnsi="Times New Roman"/>
                <w:b/>
                <w:sz w:val="28"/>
                <w:szCs w:val="28"/>
                <w:lang w:eastAsia="uk-UA"/>
              </w:rPr>
            </w:pPr>
            <w:r w:rsidRPr="005C1000">
              <w:rPr>
                <w:rFonts w:ascii="Times New Roman" w:hAnsi="Times New Roman"/>
                <w:b/>
                <w:sz w:val="28"/>
                <w:szCs w:val="28"/>
                <w:lang w:eastAsia="uk-UA"/>
              </w:rPr>
              <w:t>Рейтинг результативності (досягнення</w:t>
            </w:r>
            <w:r w:rsidRPr="005C1000">
              <w:rPr>
                <w:rFonts w:ascii="Times New Roman" w:hAnsi="Times New Roman"/>
                <w:b/>
                <w:sz w:val="28"/>
                <w:szCs w:val="28"/>
                <w:lang w:val="uk-UA" w:eastAsia="uk-UA"/>
              </w:rPr>
              <w:t xml:space="preserve"> </w:t>
            </w:r>
            <w:r w:rsidRPr="005C1000">
              <w:rPr>
                <w:rFonts w:ascii="Times New Roman" w:hAnsi="Times New Roman"/>
                <w:b/>
                <w:sz w:val="28"/>
                <w:szCs w:val="28"/>
                <w:lang w:eastAsia="uk-UA"/>
              </w:rPr>
              <w:t>цілей</w:t>
            </w:r>
            <w:r w:rsidRPr="005C1000">
              <w:rPr>
                <w:rFonts w:ascii="Times New Roman" w:hAnsi="Times New Roman"/>
                <w:b/>
                <w:sz w:val="28"/>
                <w:szCs w:val="28"/>
                <w:lang w:val="uk-UA" w:eastAsia="uk-UA"/>
              </w:rPr>
              <w:t xml:space="preserve"> </w:t>
            </w:r>
            <w:r w:rsidRPr="005C1000">
              <w:rPr>
                <w:rFonts w:ascii="Times New Roman" w:hAnsi="Times New Roman"/>
                <w:b/>
                <w:sz w:val="28"/>
                <w:szCs w:val="28"/>
                <w:lang w:eastAsia="uk-UA"/>
              </w:rPr>
              <w:t>під час вирішення</w:t>
            </w:r>
            <w:r w:rsidRPr="005C1000">
              <w:rPr>
                <w:rFonts w:ascii="Times New Roman" w:hAnsi="Times New Roman"/>
                <w:b/>
                <w:sz w:val="28"/>
                <w:szCs w:val="28"/>
                <w:lang w:val="uk-UA" w:eastAsia="uk-UA"/>
              </w:rPr>
              <w:t xml:space="preserve"> </w:t>
            </w:r>
            <w:r w:rsidRPr="005C1000">
              <w:rPr>
                <w:rFonts w:ascii="Times New Roman" w:hAnsi="Times New Roman"/>
                <w:b/>
                <w:sz w:val="28"/>
                <w:szCs w:val="28"/>
                <w:lang w:eastAsia="uk-UA"/>
              </w:rPr>
              <w:t>проблеми)</w:t>
            </w:r>
          </w:p>
        </w:tc>
        <w:tc>
          <w:tcPr>
            <w:tcW w:w="3119" w:type="dxa"/>
          </w:tcPr>
          <w:p w:rsidR="005C1000" w:rsidRPr="005C1000" w:rsidRDefault="005C1000" w:rsidP="005C1000">
            <w:pPr>
              <w:spacing w:after="0" w:line="240" w:lineRule="auto"/>
              <w:jc w:val="center"/>
              <w:rPr>
                <w:rFonts w:ascii="Times New Roman" w:hAnsi="Times New Roman"/>
                <w:b/>
                <w:sz w:val="28"/>
                <w:szCs w:val="28"/>
                <w:lang w:eastAsia="uk-UA"/>
              </w:rPr>
            </w:pPr>
            <w:r w:rsidRPr="005C1000">
              <w:rPr>
                <w:rFonts w:ascii="Times New Roman" w:hAnsi="Times New Roman"/>
                <w:b/>
                <w:sz w:val="28"/>
                <w:szCs w:val="28"/>
                <w:lang w:eastAsia="uk-UA"/>
              </w:rPr>
              <w:t>Бал результативності (за чотирибальною системою оцінки)</w:t>
            </w:r>
          </w:p>
        </w:tc>
        <w:tc>
          <w:tcPr>
            <w:tcW w:w="3827" w:type="dxa"/>
          </w:tcPr>
          <w:p w:rsidR="005C1000" w:rsidRPr="005C1000" w:rsidRDefault="005C1000" w:rsidP="005C1000">
            <w:pPr>
              <w:spacing w:after="0" w:line="240" w:lineRule="auto"/>
              <w:jc w:val="center"/>
              <w:rPr>
                <w:rFonts w:ascii="Times New Roman" w:hAnsi="Times New Roman"/>
                <w:b/>
                <w:sz w:val="28"/>
                <w:szCs w:val="28"/>
                <w:lang w:eastAsia="uk-UA"/>
              </w:rPr>
            </w:pPr>
            <w:r w:rsidRPr="005C1000">
              <w:rPr>
                <w:rFonts w:ascii="Times New Roman" w:hAnsi="Times New Roman"/>
                <w:b/>
                <w:sz w:val="28"/>
                <w:szCs w:val="28"/>
                <w:lang w:eastAsia="uk-UA"/>
              </w:rPr>
              <w:t>Коментарі</w:t>
            </w:r>
            <w:r w:rsidRPr="005C1000">
              <w:rPr>
                <w:rFonts w:ascii="Times New Roman" w:hAnsi="Times New Roman"/>
                <w:b/>
                <w:sz w:val="28"/>
                <w:szCs w:val="28"/>
                <w:lang w:val="uk-UA" w:eastAsia="uk-UA"/>
              </w:rPr>
              <w:t xml:space="preserve"> </w:t>
            </w:r>
            <w:r w:rsidRPr="005C1000">
              <w:rPr>
                <w:rFonts w:ascii="Times New Roman" w:hAnsi="Times New Roman"/>
                <w:b/>
                <w:sz w:val="28"/>
                <w:szCs w:val="28"/>
                <w:lang w:eastAsia="uk-UA"/>
              </w:rPr>
              <w:t>щодо</w:t>
            </w:r>
            <w:r w:rsidRPr="005C1000">
              <w:rPr>
                <w:rFonts w:ascii="Times New Roman" w:hAnsi="Times New Roman"/>
                <w:b/>
                <w:sz w:val="28"/>
                <w:szCs w:val="28"/>
                <w:lang w:val="uk-UA" w:eastAsia="uk-UA"/>
              </w:rPr>
              <w:t xml:space="preserve"> </w:t>
            </w:r>
            <w:r w:rsidRPr="005C1000">
              <w:rPr>
                <w:rFonts w:ascii="Times New Roman" w:hAnsi="Times New Roman"/>
                <w:b/>
                <w:sz w:val="28"/>
                <w:szCs w:val="28"/>
                <w:lang w:eastAsia="uk-UA"/>
              </w:rPr>
              <w:t>присвоєння</w:t>
            </w:r>
            <w:r w:rsidRPr="005C1000">
              <w:rPr>
                <w:rFonts w:ascii="Times New Roman" w:hAnsi="Times New Roman"/>
                <w:b/>
                <w:sz w:val="28"/>
                <w:szCs w:val="28"/>
                <w:lang w:val="uk-UA" w:eastAsia="uk-UA"/>
              </w:rPr>
              <w:t xml:space="preserve"> </w:t>
            </w:r>
            <w:r w:rsidRPr="005C1000">
              <w:rPr>
                <w:rFonts w:ascii="Times New Roman" w:hAnsi="Times New Roman"/>
                <w:b/>
                <w:sz w:val="28"/>
                <w:szCs w:val="28"/>
                <w:lang w:eastAsia="uk-UA"/>
              </w:rPr>
              <w:t>відповідного бала</w:t>
            </w:r>
          </w:p>
        </w:tc>
      </w:tr>
      <w:tr w:rsidR="005C1000" w:rsidRPr="005C1000" w:rsidTr="00230CFB">
        <w:tc>
          <w:tcPr>
            <w:tcW w:w="3611"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eastAsia="uk-UA"/>
              </w:rPr>
              <w:t>Залиш</w:t>
            </w:r>
            <w:r w:rsidRPr="005C1000">
              <w:rPr>
                <w:rFonts w:ascii="Times New Roman" w:hAnsi="Times New Roman"/>
                <w:sz w:val="28"/>
                <w:szCs w:val="28"/>
                <w:lang w:val="uk-UA" w:eastAsia="uk-UA"/>
              </w:rPr>
              <w:t xml:space="preserve">ити </w:t>
            </w:r>
            <w:r w:rsidRPr="005C1000">
              <w:rPr>
                <w:rFonts w:ascii="Times New Roman" w:hAnsi="Times New Roman"/>
                <w:sz w:val="28"/>
                <w:szCs w:val="28"/>
                <w:lang w:eastAsia="uk-UA"/>
              </w:rPr>
              <w:t>існуюч</w:t>
            </w:r>
            <w:r w:rsidRPr="005C1000">
              <w:rPr>
                <w:rFonts w:ascii="Times New Roman" w:hAnsi="Times New Roman"/>
                <w:sz w:val="28"/>
                <w:szCs w:val="28"/>
                <w:lang w:val="uk-UA" w:eastAsia="uk-UA"/>
              </w:rPr>
              <w:t>і</w:t>
            </w:r>
            <w:r w:rsidRPr="005C1000">
              <w:rPr>
                <w:rFonts w:ascii="Times New Roman" w:hAnsi="Times New Roman"/>
                <w:sz w:val="28"/>
                <w:szCs w:val="28"/>
                <w:lang w:eastAsia="uk-UA"/>
              </w:rPr>
              <w:t xml:space="preserve"> тариф</w:t>
            </w:r>
            <w:r w:rsidRPr="005C1000">
              <w:rPr>
                <w:rFonts w:ascii="Times New Roman" w:hAnsi="Times New Roman"/>
                <w:sz w:val="28"/>
                <w:szCs w:val="28"/>
                <w:lang w:val="uk-UA" w:eastAsia="uk-UA"/>
              </w:rPr>
              <w:t>и</w:t>
            </w:r>
          </w:p>
        </w:tc>
        <w:tc>
          <w:tcPr>
            <w:tcW w:w="3119" w:type="dxa"/>
          </w:tcPr>
          <w:p w:rsidR="005C1000" w:rsidRPr="005C1000" w:rsidRDefault="005C1000" w:rsidP="005C1000">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1</w:t>
            </w:r>
          </w:p>
        </w:tc>
        <w:tc>
          <w:tcPr>
            <w:tcW w:w="3827"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Не сприяє розв</w:t>
            </w:r>
            <w:r w:rsidRPr="005C1000">
              <w:rPr>
                <w:rFonts w:ascii="Times New Roman" w:hAnsi="Times New Roman"/>
                <w:sz w:val="28"/>
                <w:szCs w:val="28"/>
                <w:lang w:eastAsia="uk-UA"/>
              </w:rPr>
              <w:t>’</w:t>
            </w:r>
            <w:r w:rsidRPr="005C1000">
              <w:rPr>
                <w:rFonts w:ascii="Times New Roman" w:hAnsi="Times New Roman"/>
                <w:sz w:val="28"/>
                <w:szCs w:val="28"/>
                <w:lang w:val="uk-UA" w:eastAsia="uk-UA"/>
              </w:rPr>
              <w:t>язанню визначеної проблеми</w:t>
            </w:r>
          </w:p>
        </w:tc>
      </w:tr>
      <w:tr w:rsidR="005C1000" w:rsidRPr="005C1000" w:rsidTr="00230CFB">
        <w:tc>
          <w:tcPr>
            <w:tcW w:w="3611" w:type="dxa"/>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val="uk-UA" w:eastAsia="uk-UA"/>
              </w:rPr>
              <w:t xml:space="preserve">Залишити  формування тарифів у вільному режимі </w:t>
            </w:r>
            <w:r w:rsidRPr="005C1000">
              <w:rPr>
                <w:rFonts w:ascii="Times New Roman" w:hAnsi="Times New Roman"/>
                <w:sz w:val="28"/>
                <w:szCs w:val="28"/>
                <w:lang w:val="uk-UA" w:eastAsia="uk-UA"/>
              </w:rPr>
              <w:lastRenderedPageBreak/>
              <w:t>ціноутворення за умови  відміни державного регулювання тарифів на послуги</w:t>
            </w:r>
          </w:p>
        </w:tc>
        <w:tc>
          <w:tcPr>
            <w:tcW w:w="3119" w:type="dxa"/>
          </w:tcPr>
          <w:p w:rsidR="005C1000" w:rsidRPr="005C1000" w:rsidRDefault="005C1000" w:rsidP="005C1000">
            <w:pPr>
              <w:spacing w:after="0" w:line="240" w:lineRule="auto"/>
              <w:jc w:val="center"/>
              <w:rPr>
                <w:rFonts w:ascii="Times New Roman" w:hAnsi="Times New Roman"/>
                <w:sz w:val="28"/>
                <w:szCs w:val="28"/>
                <w:lang w:val="uk-UA" w:eastAsia="uk-UA"/>
              </w:rPr>
            </w:pPr>
            <w:r w:rsidRPr="005C1000">
              <w:rPr>
                <w:rFonts w:ascii="Times New Roman" w:hAnsi="Times New Roman"/>
                <w:sz w:val="28"/>
                <w:szCs w:val="28"/>
                <w:lang w:val="uk-UA" w:eastAsia="uk-UA"/>
              </w:rPr>
              <w:lastRenderedPageBreak/>
              <w:t>1</w:t>
            </w:r>
          </w:p>
        </w:tc>
        <w:tc>
          <w:tcPr>
            <w:tcW w:w="3827"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Не сприяє розв</w:t>
            </w:r>
            <w:r w:rsidRPr="005C1000">
              <w:rPr>
                <w:rFonts w:ascii="Times New Roman" w:hAnsi="Times New Roman"/>
                <w:sz w:val="28"/>
                <w:szCs w:val="28"/>
                <w:lang w:eastAsia="uk-UA"/>
              </w:rPr>
              <w:t>’</w:t>
            </w:r>
            <w:r w:rsidRPr="005C1000">
              <w:rPr>
                <w:rFonts w:ascii="Times New Roman" w:hAnsi="Times New Roman"/>
                <w:sz w:val="28"/>
                <w:szCs w:val="28"/>
                <w:lang w:val="uk-UA" w:eastAsia="uk-UA"/>
              </w:rPr>
              <w:t xml:space="preserve">язанню визаченої проблеми    та  не  </w:t>
            </w:r>
            <w:r w:rsidRPr="005C1000">
              <w:rPr>
                <w:rFonts w:ascii="Times New Roman" w:hAnsi="Times New Roman"/>
                <w:sz w:val="28"/>
                <w:szCs w:val="28"/>
                <w:lang w:val="uk-UA" w:eastAsia="uk-UA"/>
              </w:rPr>
              <w:lastRenderedPageBreak/>
              <w:t>можливе без внесення  відповідних змін  до законодавчих документів</w:t>
            </w:r>
          </w:p>
        </w:tc>
      </w:tr>
      <w:tr w:rsidR="005C1000" w:rsidRPr="005C1000" w:rsidTr="00230CFB">
        <w:tc>
          <w:tcPr>
            <w:tcW w:w="3611" w:type="dxa"/>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val="uk-UA" w:eastAsia="uk-UA"/>
              </w:rPr>
              <w:lastRenderedPageBreak/>
              <w:t>Прийняти  регуляторний акт, що передбачає затвердження економічно обгрунтованих тарифів на послуги</w:t>
            </w:r>
          </w:p>
        </w:tc>
        <w:tc>
          <w:tcPr>
            <w:tcW w:w="3119" w:type="dxa"/>
          </w:tcPr>
          <w:p w:rsidR="005C1000" w:rsidRPr="005C1000" w:rsidRDefault="005C1000" w:rsidP="005C1000">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3</w:t>
            </w:r>
          </w:p>
        </w:tc>
        <w:tc>
          <w:tcPr>
            <w:tcW w:w="3827"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eastAsia="uk-UA"/>
              </w:rPr>
              <w:t>При прийнятті</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даного регуляторного акту усі</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важливі</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аспекти</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проблеми</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зменш</w:t>
            </w:r>
            <w:r w:rsidRPr="005C1000">
              <w:rPr>
                <w:rFonts w:ascii="Times New Roman" w:hAnsi="Times New Roman"/>
                <w:sz w:val="28"/>
                <w:szCs w:val="28"/>
                <w:lang w:val="uk-UA" w:eastAsia="uk-UA"/>
              </w:rPr>
              <w:t>у</w:t>
            </w:r>
            <w:r w:rsidRPr="005C1000">
              <w:rPr>
                <w:rFonts w:ascii="Times New Roman" w:hAnsi="Times New Roman"/>
                <w:sz w:val="28"/>
                <w:szCs w:val="28"/>
                <w:lang w:eastAsia="uk-UA"/>
              </w:rPr>
              <w:t>ються</w:t>
            </w:r>
            <w:r w:rsidRPr="005C1000">
              <w:rPr>
                <w:rFonts w:ascii="Times New Roman" w:hAnsi="Times New Roman"/>
                <w:sz w:val="28"/>
                <w:szCs w:val="28"/>
                <w:lang w:val="uk-UA" w:eastAsia="uk-UA"/>
              </w:rPr>
              <w:t xml:space="preserve">  та будуть досягнуті  майже повною мірою</w:t>
            </w:r>
          </w:p>
        </w:tc>
      </w:tr>
    </w:tbl>
    <w:p w:rsidR="005C1000" w:rsidRPr="005C1000" w:rsidRDefault="005C1000" w:rsidP="005C1000">
      <w:pPr>
        <w:spacing w:after="0" w:line="240" w:lineRule="auto"/>
        <w:rPr>
          <w:rFonts w:ascii="Times New Roman" w:hAnsi="Times New Roman"/>
          <w:sz w:val="28"/>
          <w:szCs w:val="28"/>
          <w:lang w:val="uk-UA" w:eastAsia="uk-UA"/>
        </w:rPr>
      </w:pPr>
    </w:p>
    <w:tbl>
      <w:tblPr>
        <w:tblW w:w="10557"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6"/>
        <w:gridCol w:w="1935"/>
        <w:gridCol w:w="1304"/>
        <w:gridCol w:w="2522"/>
        <w:gridCol w:w="3120"/>
      </w:tblGrid>
      <w:tr w:rsidR="005C1000" w:rsidRPr="005C1000" w:rsidTr="00230CFB">
        <w:tc>
          <w:tcPr>
            <w:tcW w:w="1676" w:type="dxa"/>
          </w:tcPr>
          <w:p w:rsidR="005C1000" w:rsidRPr="005C1000" w:rsidRDefault="005C1000" w:rsidP="005C1000">
            <w:pPr>
              <w:spacing w:after="0" w:line="240" w:lineRule="auto"/>
              <w:rPr>
                <w:rFonts w:ascii="Times New Roman" w:hAnsi="Times New Roman"/>
                <w:b/>
                <w:sz w:val="28"/>
                <w:szCs w:val="28"/>
                <w:lang w:eastAsia="uk-UA"/>
              </w:rPr>
            </w:pPr>
            <w:r w:rsidRPr="005C1000">
              <w:rPr>
                <w:rFonts w:ascii="Times New Roman" w:hAnsi="Times New Roman"/>
                <w:b/>
                <w:sz w:val="28"/>
                <w:szCs w:val="28"/>
                <w:lang w:eastAsia="uk-UA"/>
              </w:rPr>
              <w:t>Рейтинг результативності</w:t>
            </w:r>
          </w:p>
        </w:tc>
        <w:tc>
          <w:tcPr>
            <w:tcW w:w="3239" w:type="dxa"/>
            <w:gridSpan w:val="2"/>
          </w:tcPr>
          <w:p w:rsidR="005C1000" w:rsidRPr="005C1000" w:rsidRDefault="005C1000" w:rsidP="005C1000">
            <w:pPr>
              <w:spacing w:after="0" w:line="240" w:lineRule="auto"/>
              <w:rPr>
                <w:rFonts w:ascii="Times New Roman" w:hAnsi="Times New Roman"/>
                <w:b/>
                <w:sz w:val="28"/>
                <w:szCs w:val="28"/>
                <w:lang w:eastAsia="uk-UA"/>
              </w:rPr>
            </w:pPr>
            <w:r w:rsidRPr="005C1000">
              <w:rPr>
                <w:rFonts w:ascii="Times New Roman" w:hAnsi="Times New Roman"/>
                <w:b/>
                <w:sz w:val="28"/>
                <w:szCs w:val="28"/>
                <w:lang w:eastAsia="uk-UA"/>
              </w:rPr>
              <w:t>Вигоди (підсумок)</w:t>
            </w:r>
          </w:p>
        </w:tc>
        <w:tc>
          <w:tcPr>
            <w:tcW w:w="2522" w:type="dxa"/>
          </w:tcPr>
          <w:p w:rsidR="005C1000" w:rsidRPr="005C1000" w:rsidRDefault="005C1000" w:rsidP="005C1000">
            <w:pPr>
              <w:spacing w:after="0" w:line="240" w:lineRule="auto"/>
              <w:rPr>
                <w:rFonts w:ascii="Times New Roman" w:hAnsi="Times New Roman"/>
                <w:b/>
                <w:sz w:val="28"/>
                <w:szCs w:val="28"/>
                <w:lang w:eastAsia="uk-UA"/>
              </w:rPr>
            </w:pPr>
            <w:r w:rsidRPr="005C1000">
              <w:rPr>
                <w:rFonts w:ascii="Times New Roman" w:hAnsi="Times New Roman"/>
                <w:b/>
                <w:sz w:val="28"/>
                <w:szCs w:val="28"/>
                <w:lang w:eastAsia="uk-UA"/>
              </w:rPr>
              <w:t>Витрати (підсумок)</w:t>
            </w:r>
          </w:p>
        </w:tc>
        <w:tc>
          <w:tcPr>
            <w:tcW w:w="3120" w:type="dxa"/>
          </w:tcPr>
          <w:p w:rsidR="005C1000" w:rsidRPr="005C1000" w:rsidRDefault="005C1000" w:rsidP="005C1000">
            <w:pPr>
              <w:spacing w:after="0" w:line="240" w:lineRule="auto"/>
              <w:rPr>
                <w:rFonts w:ascii="Times New Roman" w:hAnsi="Times New Roman"/>
                <w:b/>
                <w:sz w:val="28"/>
                <w:szCs w:val="28"/>
                <w:lang w:eastAsia="uk-UA"/>
              </w:rPr>
            </w:pPr>
            <w:r w:rsidRPr="005C1000">
              <w:rPr>
                <w:rFonts w:ascii="Times New Roman" w:hAnsi="Times New Roman"/>
                <w:b/>
                <w:sz w:val="28"/>
                <w:szCs w:val="28"/>
                <w:lang w:eastAsia="uk-UA"/>
              </w:rPr>
              <w:t>Обґрунтування</w:t>
            </w:r>
            <w:r w:rsidRPr="005C1000">
              <w:rPr>
                <w:rFonts w:ascii="Times New Roman" w:hAnsi="Times New Roman"/>
                <w:b/>
                <w:sz w:val="28"/>
                <w:szCs w:val="28"/>
                <w:lang w:val="uk-UA" w:eastAsia="uk-UA"/>
              </w:rPr>
              <w:t xml:space="preserve"> </w:t>
            </w:r>
            <w:r w:rsidRPr="005C1000">
              <w:rPr>
                <w:rFonts w:ascii="Times New Roman" w:hAnsi="Times New Roman"/>
                <w:b/>
                <w:sz w:val="28"/>
                <w:szCs w:val="28"/>
                <w:lang w:eastAsia="uk-UA"/>
              </w:rPr>
              <w:t>відповідного</w:t>
            </w:r>
            <w:r w:rsidRPr="005C1000">
              <w:rPr>
                <w:rFonts w:ascii="Times New Roman" w:hAnsi="Times New Roman"/>
                <w:b/>
                <w:sz w:val="28"/>
                <w:szCs w:val="28"/>
                <w:lang w:val="uk-UA" w:eastAsia="uk-UA"/>
              </w:rPr>
              <w:t xml:space="preserve"> </w:t>
            </w:r>
            <w:r w:rsidRPr="005C1000">
              <w:rPr>
                <w:rFonts w:ascii="Times New Roman" w:hAnsi="Times New Roman"/>
                <w:b/>
                <w:sz w:val="28"/>
                <w:szCs w:val="28"/>
                <w:lang w:eastAsia="uk-UA"/>
              </w:rPr>
              <w:t>місця</w:t>
            </w:r>
            <w:r w:rsidRPr="005C1000">
              <w:rPr>
                <w:rFonts w:ascii="Times New Roman" w:hAnsi="Times New Roman"/>
                <w:b/>
                <w:sz w:val="28"/>
                <w:szCs w:val="28"/>
                <w:lang w:val="uk-UA" w:eastAsia="uk-UA"/>
              </w:rPr>
              <w:t xml:space="preserve"> </w:t>
            </w:r>
            <w:r w:rsidRPr="005C1000">
              <w:rPr>
                <w:rFonts w:ascii="Times New Roman" w:hAnsi="Times New Roman"/>
                <w:b/>
                <w:sz w:val="28"/>
                <w:szCs w:val="28"/>
                <w:lang w:eastAsia="uk-UA"/>
              </w:rPr>
              <w:t>альтернативи у рейтингу</w:t>
            </w:r>
          </w:p>
        </w:tc>
      </w:tr>
      <w:tr w:rsidR="005C1000" w:rsidRPr="005C1000" w:rsidTr="00230CFB">
        <w:tc>
          <w:tcPr>
            <w:tcW w:w="1676"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eastAsia="uk-UA"/>
              </w:rPr>
              <w:t>Залиш</w:t>
            </w:r>
            <w:r w:rsidRPr="005C1000">
              <w:rPr>
                <w:rFonts w:ascii="Times New Roman" w:hAnsi="Times New Roman"/>
                <w:sz w:val="28"/>
                <w:szCs w:val="28"/>
                <w:lang w:val="uk-UA" w:eastAsia="uk-UA"/>
              </w:rPr>
              <w:t xml:space="preserve">ити </w:t>
            </w:r>
            <w:r w:rsidRPr="005C1000">
              <w:rPr>
                <w:rFonts w:ascii="Times New Roman" w:hAnsi="Times New Roman"/>
                <w:sz w:val="28"/>
                <w:szCs w:val="28"/>
                <w:lang w:eastAsia="uk-UA"/>
              </w:rPr>
              <w:t>існуюч</w:t>
            </w:r>
            <w:r w:rsidRPr="005C1000">
              <w:rPr>
                <w:rFonts w:ascii="Times New Roman" w:hAnsi="Times New Roman"/>
                <w:sz w:val="28"/>
                <w:szCs w:val="28"/>
                <w:lang w:val="uk-UA" w:eastAsia="uk-UA"/>
              </w:rPr>
              <w:t>і</w:t>
            </w:r>
            <w:r w:rsidRPr="005C1000">
              <w:rPr>
                <w:rFonts w:ascii="Times New Roman" w:hAnsi="Times New Roman"/>
                <w:sz w:val="28"/>
                <w:szCs w:val="28"/>
                <w:lang w:eastAsia="uk-UA"/>
              </w:rPr>
              <w:t xml:space="preserve"> тариф</w:t>
            </w:r>
            <w:r w:rsidRPr="005C1000">
              <w:rPr>
                <w:rFonts w:ascii="Times New Roman" w:hAnsi="Times New Roman"/>
                <w:sz w:val="28"/>
                <w:szCs w:val="28"/>
                <w:lang w:val="uk-UA" w:eastAsia="uk-UA"/>
              </w:rPr>
              <w:t>и</w:t>
            </w:r>
          </w:p>
        </w:tc>
        <w:tc>
          <w:tcPr>
            <w:tcW w:w="3239" w:type="dxa"/>
            <w:gridSpan w:val="2"/>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eastAsia="uk-UA"/>
              </w:rPr>
              <w:t>Вигоди</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відсутні</w:t>
            </w:r>
            <w:r w:rsidRPr="005C1000">
              <w:rPr>
                <w:rFonts w:ascii="Times New Roman" w:hAnsi="Times New Roman"/>
                <w:sz w:val="28"/>
                <w:szCs w:val="28"/>
                <w:lang w:val="uk-UA" w:eastAsia="uk-UA"/>
              </w:rPr>
              <w:t xml:space="preserve"> для Підприємства,    </w:t>
            </w:r>
          </w:p>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дозволяє споживачам послуг не витрачати додаткові кошти у разі підвищення тарифів на медичні  послуги</w:t>
            </w:r>
          </w:p>
        </w:tc>
        <w:tc>
          <w:tcPr>
            <w:tcW w:w="2522"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eastAsia="uk-UA"/>
              </w:rPr>
              <w:t>Додаткові</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витрати</w:t>
            </w:r>
            <w:r w:rsidRPr="005C1000">
              <w:rPr>
                <w:rFonts w:ascii="Times New Roman" w:hAnsi="Times New Roman"/>
                <w:sz w:val="28"/>
                <w:szCs w:val="28"/>
                <w:lang w:val="uk-UA" w:eastAsia="uk-UA"/>
              </w:rPr>
              <w:t>, збиткова  діяльність Підприємства</w:t>
            </w:r>
          </w:p>
        </w:tc>
        <w:tc>
          <w:tcPr>
            <w:tcW w:w="3120"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При збереженні існуючих тарифів  цілі регуляторного акту не будуть досягнуті,  не відповідає вимогам чинного законодавства, щодо економічної обгрунтованості тарифів</w:t>
            </w:r>
          </w:p>
        </w:tc>
      </w:tr>
      <w:tr w:rsidR="005C1000" w:rsidRPr="005C1000" w:rsidTr="00230CFB">
        <w:tc>
          <w:tcPr>
            <w:tcW w:w="1676" w:type="dxa"/>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239" w:type="dxa"/>
            <w:gridSpan w:val="2"/>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Вигоди відсутні</w:t>
            </w:r>
          </w:p>
        </w:tc>
        <w:tc>
          <w:tcPr>
            <w:tcW w:w="2522"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Можливе необгрунтоване  підвищення тарифів  як наслідок – надмірна плата за отримані послуги  споживачами послуг</w:t>
            </w:r>
          </w:p>
        </w:tc>
        <w:tc>
          <w:tcPr>
            <w:tcW w:w="3120"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-Цілі регуляторного акту  не будуть досягнуті;</w:t>
            </w:r>
          </w:p>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-Не відповідає вимогам чинного законодавства України;</w:t>
            </w:r>
          </w:p>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 Можливе зростання вартості послуг на недоступність для більшості населення;</w:t>
            </w:r>
          </w:p>
        </w:tc>
      </w:tr>
      <w:tr w:rsidR="005C1000" w:rsidRPr="005C1000" w:rsidTr="00230CFB">
        <w:tc>
          <w:tcPr>
            <w:tcW w:w="1676" w:type="dxa"/>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val="uk-UA" w:eastAsia="uk-UA"/>
              </w:rPr>
              <w:t>Прийняти  регуляторний акт, що передбачає затвердження економічно обгрунтова</w:t>
            </w:r>
            <w:r w:rsidRPr="005C1000">
              <w:rPr>
                <w:rFonts w:ascii="Times New Roman" w:hAnsi="Times New Roman"/>
                <w:sz w:val="28"/>
                <w:szCs w:val="28"/>
                <w:lang w:val="uk-UA" w:eastAsia="uk-UA"/>
              </w:rPr>
              <w:lastRenderedPageBreak/>
              <w:t>них тарифів на послуги</w:t>
            </w:r>
          </w:p>
        </w:tc>
        <w:tc>
          <w:tcPr>
            <w:tcW w:w="3239" w:type="dxa"/>
            <w:gridSpan w:val="2"/>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lastRenderedPageBreak/>
              <w:t>- Приведення вартості послуг до економічно обгрунтованого  рівня;</w:t>
            </w:r>
          </w:p>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Покращення</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якості</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медичних</w:t>
            </w:r>
            <w:r w:rsidRPr="005C1000">
              <w:rPr>
                <w:rFonts w:ascii="Times New Roman" w:hAnsi="Times New Roman"/>
                <w:sz w:val="28"/>
                <w:szCs w:val="28"/>
                <w:lang w:val="uk-UA" w:eastAsia="uk-UA"/>
              </w:rPr>
              <w:t xml:space="preserve"> </w:t>
            </w:r>
            <w:r w:rsidRPr="005C1000">
              <w:rPr>
                <w:rFonts w:ascii="Times New Roman" w:hAnsi="Times New Roman"/>
                <w:sz w:val="28"/>
                <w:szCs w:val="28"/>
                <w:lang w:eastAsia="uk-UA"/>
              </w:rPr>
              <w:t>послуг</w:t>
            </w:r>
            <w:r w:rsidRPr="005C1000">
              <w:rPr>
                <w:rFonts w:ascii="Times New Roman" w:hAnsi="Times New Roman"/>
                <w:sz w:val="28"/>
                <w:szCs w:val="28"/>
                <w:lang w:val="uk-UA" w:eastAsia="uk-UA"/>
              </w:rPr>
              <w:t xml:space="preserve"> на сучасному рівні</w:t>
            </w:r>
          </w:p>
        </w:tc>
        <w:tc>
          <w:tcPr>
            <w:tcW w:w="2522"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Витрати споживачів  послуг збільшаться  в середньому  1,5рази</w:t>
            </w:r>
          </w:p>
        </w:tc>
        <w:tc>
          <w:tcPr>
            <w:tcW w:w="3120" w:type="dxa"/>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 xml:space="preserve">Цілі </w:t>
            </w:r>
            <w:r w:rsidRPr="005C1000">
              <w:rPr>
                <w:rFonts w:ascii="Times New Roman" w:hAnsi="Times New Roman"/>
                <w:sz w:val="28"/>
                <w:szCs w:val="28"/>
                <w:lang w:eastAsia="uk-UA"/>
              </w:rPr>
              <w:t>прийнятт</w:t>
            </w:r>
            <w:r w:rsidRPr="005C1000">
              <w:rPr>
                <w:rFonts w:ascii="Times New Roman" w:hAnsi="Times New Roman"/>
                <w:sz w:val="28"/>
                <w:szCs w:val="28"/>
                <w:lang w:val="uk-UA" w:eastAsia="uk-UA"/>
              </w:rPr>
              <w:t xml:space="preserve">я </w:t>
            </w:r>
            <w:r w:rsidRPr="005C1000">
              <w:rPr>
                <w:rFonts w:ascii="Times New Roman" w:hAnsi="Times New Roman"/>
                <w:sz w:val="28"/>
                <w:szCs w:val="28"/>
                <w:lang w:eastAsia="uk-UA"/>
              </w:rPr>
              <w:t xml:space="preserve">даного регуляторного акту </w:t>
            </w:r>
            <w:r w:rsidRPr="005C1000">
              <w:rPr>
                <w:rFonts w:ascii="Times New Roman" w:hAnsi="Times New Roman"/>
                <w:sz w:val="28"/>
                <w:szCs w:val="28"/>
                <w:lang w:val="uk-UA" w:eastAsia="uk-UA"/>
              </w:rPr>
              <w:t>будуть досягнуті  майже  повною мірою</w:t>
            </w:r>
          </w:p>
        </w:tc>
      </w:tr>
      <w:tr w:rsidR="005C1000" w:rsidRPr="005C1000" w:rsidTr="00C30208">
        <w:tc>
          <w:tcPr>
            <w:tcW w:w="10557" w:type="dxa"/>
            <w:gridSpan w:val="5"/>
            <w:tcBorders>
              <w:left w:val="nil"/>
              <w:bottom w:val="nil"/>
              <w:right w:val="nil"/>
            </w:tcBorders>
          </w:tcPr>
          <w:p w:rsidR="005C1000" w:rsidRPr="005C1000" w:rsidRDefault="005C1000" w:rsidP="005C1000">
            <w:pPr>
              <w:numPr>
                <w:ilvl w:val="0"/>
                <w:numId w:val="6"/>
              </w:numPr>
              <w:spacing w:after="0" w:line="240" w:lineRule="auto"/>
              <w:rPr>
                <w:rFonts w:ascii="Times New Roman" w:hAnsi="Times New Roman"/>
                <w:sz w:val="28"/>
                <w:szCs w:val="28"/>
                <w:lang w:val="uk-UA" w:eastAsia="uk-UA"/>
              </w:rPr>
            </w:pPr>
          </w:p>
        </w:tc>
      </w:tr>
      <w:tr w:rsidR="005C1000" w:rsidRPr="005C1000" w:rsidTr="00230CFB">
        <w:trPr>
          <w:trHeight w:val="1756"/>
        </w:trPr>
        <w:tc>
          <w:tcPr>
            <w:tcW w:w="3611" w:type="dxa"/>
            <w:gridSpan w:val="2"/>
            <w:tcBorders>
              <w:top w:val="single" w:sz="4" w:space="0" w:color="auto"/>
            </w:tcBorders>
          </w:tcPr>
          <w:p w:rsidR="005C1000" w:rsidRPr="005C1000" w:rsidRDefault="005C1000" w:rsidP="005C1000">
            <w:pPr>
              <w:spacing w:after="0" w:line="240" w:lineRule="auto"/>
              <w:jc w:val="center"/>
              <w:rPr>
                <w:rFonts w:ascii="Times New Roman" w:hAnsi="Times New Roman"/>
                <w:b/>
                <w:sz w:val="28"/>
                <w:szCs w:val="28"/>
                <w:lang w:eastAsia="uk-UA"/>
              </w:rPr>
            </w:pPr>
            <w:r w:rsidRPr="005C1000">
              <w:rPr>
                <w:rFonts w:ascii="Times New Roman" w:hAnsi="Times New Roman"/>
                <w:b/>
                <w:sz w:val="28"/>
                <w:szCs w:val="28"/>
                <w:lang w:eastAsia="uk-UA"/>
              </w:rPr>
              <w:t>Рейтинг</w:t>
            </w:r>
          </w:p>
        </w:tc>
        <w:tc>
          <w:tcPr>
            <w:tcW w:w="3826" w:type="dxa"/>
            <w:gridSpan w:val="2"/>
          </w:tcPr>
          <w:p w:rsidR="005C1000" w:rsidRPr="005C1000" w:rsidRDefault="005C1000" w:rsidP="005C1000">
            <w:pPr>
              <w:spacing w:after="0" w:line="240" w:lineRule="auto"/>
              <w:jc w:val="center"/>
              <w:rPr>
                <w:rFonts w:ascii="Times New Roman" w:hAnsi="Times New Roman"/>
                <w:b/>
                <w:sz w:val="28"/>
                <w:szCs w:val="28"/>
                <w:lang w:val="uk-UA" w:eastAsia="uk-UA"/>
              </w:rPr>
            </w:pPr>
            <w:r w:rsidRPr="005C1000">
              <w:rPr>
                <w:rFonts w:ascii="Times New Roman" w:hAnsi="Times New Roman"/>
                <w:b/>
                <w:sz w:val="28"/>
                <w:szCs w:val="28"/>
                <w:lang w:eastAsia="uk-UA"/>
              </w:rPr>
              <w:t>Аргументи</w:t>
            </w:r>
            <w:r w:rsidRPr="005C1000">
              <w:rPr>
                <w:rFonts w:ascii="Times New Roman" w:hAnsi="Times New Roman"/>
                <w:b/>
                <w:sz w:val="28"/>
                <w:szCs w:val="28"/>
                <w:lang w:val="uk-UA" w:eastAsia="uk-UA"/>
              </w:rPr>
              <w:t xml:space="preserve"> </w:t>
            </w:r>
            <w:r w:rsidRPr="005C1000">
              <w:rPr>
                <w:rFonts w:ascii="Times New Roman" w:hAnsi="Times New Roman"/>
                <w:b/>
                <w:sz w:val="28"/>
                <w:szCs w:val="28"/>
                <w:lang w:eastAsia="uk-UA"/>
              </w:rPr>
              <w:t>щодо</w:t>
            </w:r>
            <w:r w:rsidRPr="005C1000">
              <w:rPr>
                <w:rFonts w:ascii="Times New Roman" w:hAnsi="Times New Roman"/>
                <w:b/>
                <w:sz w:val="28"/>
                <w:szCs w:val="28"/>
                <w:lang w:val="uk-UA" w:eastAsia="uk-UA"/>
              </w:rPr>
              <w:t xml:space="preserve"> </w:t>
            </w:r>
            <w:r w:rsidRPr="005C1000">
              <w:rPr>
                <w:rFonts w:ascii="Times New Roman" w:hAnsi="Times New Roman"/>
                <w:b/>
                <w:sz w:val="28"/>
                <w:szCs w:val="28"/>
                <w:lang w:eastAsia="uk-UA"/>
              </w:rPr>
              <w:t>переваги</w:t>
            </w:r>
            <w:r w:rsidRPr="005C1000">
              <w:rPr>
                <w:rFonts w:ascii="Times New Roman" w:hAnsi="Times New Roman"/>
                <w:b/>
                <w:sz w:val="28"/>
                <w:szCs w:val="28"/>
                <w:lang w:val="uk-UA" w:eastAsia="uk-UA"/>
              </w:rPr>
              <w:t xml:space="preserve"> </w:t>
            </w:r>
            <w:r w:rsidRPr="005C1000">
              <w:rPr>
                <w:rFonts w:ascii="Times New Roman" w:hAnsi="Times New Roman"/>
                <w:b/>
                <w:sz w:val="28"/>
                <w:szCs w:val="28"/>
                <w:lang w:eastAsia="uk-UA"/>
              </w:rPr>
              <w:t>обраної</w:t>
            </w:r>
            <w:r w:rsidRPr="005C1000">
              <w:rPr>
                <w:rFonts w:ascii="Times New Roman" w:hAnsi="Times New Roman"/>
                <w:b/>
                <w:sz w:val="28"/>
                <w:szCs w:val="28"/>
                <w:lang w:val="uk-UA" w:eastAsia="uk-UA"/>
              </w:rPr>
              <w:t xml:space="preserve"> </w:t>
            </w:r>
            <w:r w:rsidRPr="005C1000">
              <w:rPr>
                <w:rFonts w:ascii="Times New Roman" w:hAnsi="Times New Roman"/>
                <w:b/>
                <w:sz w:val="28"/>
                <w:szCs w:val="28"/>
                <w:lang w:eastAsia="uk-UA"/>
              </w:rPr>
              <w:t>альтернативи/причини відмови</w:t>
            </w:r>
            <w:r w:rsidRPr="005C1000">
              <w:rPr>
                <w:rFonts w:ascii="Times New Roman" w:hAnsi="Times New Roman"/>
                <w:b/>
                <w:sz w:val="28"/>
                <w:szCs w:val="28"/>
                <w:lang w:val="uk-UA" w:eastAsia="uk-UA"/>
              </w:rPr>
              <w:t xml:space="preserve">  </w:t>
            </w:r>
            <w:r w:rsidRPr="005C1000">
              <w:rPr>
                <w:rFonts w:ascii="Times New Roman" w:hAnsi="Times New Roman"/>
                <w:b/>
                <w:sz w:val="28"/>
                <w:szCs w:val="28"/>
                <w:lang w:eastAsia="uk-UA"/>
              </w:rPr>
              <w:t>від</w:t>
            </w:r>
            <w:r w:rsidRPr="005C1000">
              <w:rPr>
                <w:rFonts w:ascii="Times New Roman" w:hAnsi="Times New Roman"/>
                <w:b/>
                <w:sz w:val="28"/>
                <w:szCs w:val="28"/>
                <w:lang w:val="uk-UA" w:eastAsia="uk-UA"/>
              </w:rPr>
              <w:t xml:space="preserve"> </w:t>
            </w:r>
            <w:r w:rsidRPr="005C1000">
              <w:rPr>
                <w:rFonts w:ascii="Times New Roman" w:hAnsi="Times New Roman"/>
                <w:b/>
                <w:sz w:val="28"/>
                <w:szCs w:val="28"/>
                <w:lang w:eastAsia="uk-UA"/>
              </w:rPr>
              <w:t>альтернативи</w:t>
            </w:r>
          </w:p>
          <w:p w:rsidR="005C1000" w:rsidRPr="005C1000" w:rsidRDefault="005C1000" w:rsidP="005C1000">
            <w:pPr>
              <w:spacing w:after="0" w:line="240" w:lineRule="auto"/>
              <w:jc w:val="center"/>
              <w:rPr>
                <w:rFonts w:ascii="Times New Roman" w:hAnsi="Times New Roman"/>
                <w:b/>
                <w:sz w:val="28"/>
                <w:szCs w:val="28"/>
                <w:lang w:val="uk-UA" w:eastAsia="uk-UA"/>
              </w:rPr>
            </w:pPr>
          </w:p>
        </w:tc>
        <w:tc>
          <w:tcPr>
            <w:tcW w:w="3120" w:type="dxa"/>
          </w:tcPr>
          <w:p w:rsidR="005C1000" w:rsidRPr="005C1000" w:rsidRDefault="005C1000" w:rsidP="005C1000">
            <w:pPr>
              <w:spacing w:after="0" w:line="240" w:lineRule="auto"/>
              <w:rPr>
                <w:rFonts w:ascii="Times New Roman" w:hAnsi="Times New Roman"/>
                <w:b/>
                <w:noProof/>
                <w:sz w:val="28"/>
                <w:szCs w:val="28"/>
              </w:rPr>
            </w:pPr>
            <w:r w:rsidRPr="005C1000">
              <w:rPr>
                <w:rFonts w:ascii="Times New Roman" w:hAnsi="Times New Roman"/>
                <w:b/>
                <w:sz w:val="28"/>
                <w:szCs w:val="28"/>
                <w:lang w:eastAsia="uk-UA"/>
              </w:rPr>
              <w:t>Оцінка</w:t>
            </w:r>
            <w:r w:rsidRPr="005C1000">
              <w:rPr>
                <w:rFonts w:ascii="Times New Roman" w:hAnsi="Times New Roman"/>
                <w:b/>
                <w:sz w:val="28"/>
                <w:szCs w:val="28"/>
                <w:lang w:val="uk-UA" w:eastAsia="uk-UA"/>
              </w:rPr>
              <w:t xml:space="preserve"> </w:t>
            </w:r>
            <w:r w:rsidRPr="005C1000">
              <w:rPr>
                <w:rFonts w:ascii="Times New Roman" w:hAnsi="Times New Roman"/>
                <w:b/>
                <w:sz w:val="28"/>
                <w:szCs w:val="28"/>
                <w:lang w:eastAsia="uk-UA"/>
              </w:rPr>
              <w:t>ризику</w:t>
            </w:r>
            <w:r w:rsidRPr="005C1000">
              <w:rPr>
                <w:rFonts w:ascii="Times New Roman" w:hAnsi="Times New Roman"/>
                <w:b/>
                <w:sz w:val="28"/>
                <w:szCs w:val="28"/>
                <w:lang w:val="uk-UA" w:eastAsia="uk-UA"/>
              </w:rPr>
              <w:t xml:space="preserve"> </w:t>
            </w:r>
            <w:r w:rsidRPr="005C1000">
              <w:rPr>
                <w:rFonts w:ascii="Times New Roman" w:hAnsi="Times New Roman"/>
                <w:b/>
                <w:sz w:val="28"/>
                <w:szCs w:val="28"/>
                <w:lang w:eastAsia="uk-UA"/>
              </w:rPr>
              <w:t>зовнішніх</w:t>
            </w:r>
            <w:r w:rsidRPr="005C1000">
              <w:rPr>
                <w:rFonts w:ascii="Times New Roman" w:hAnsi="Times New Roman"/>
                <w:b/>
                <w:sz w:val="28"/>
                <w:szCs w:val="28"/>
                <w:lang w:val="uk-UA" w:eastAsia="uk-UA"/>
              </w:rPr>
              <w:t xml:space="preserve"> </w:t>
            </w:r>
            <w:r w:rsidRPr="005C1000">
              <w:rPr>
                <w:rFonts w:ascii="Times New Roman" w:hAnsi="Times New Roman"/>
                <w:b/>
                <w:sz w:val="28"/>
                <w:szCs w:val="28"/>
                <w:lang w:eastAsia="uk-UA"/>
              </w:rPr>
              <w:t>чинників на дію</w:t>
            </w:r>
            <w:r w:rsidRPr="005C1000">
              <w:rPr>
                <w:rFonts w:ascii="Times New Roman" w:hAnsi="Times New Roman"/>
                <w:b/>
                <w:sz w:val="28"/>
                <w:szCs w:val="28"/>
                <w:lang w:val="uk-UA" w:eastAsia="uk-UA"/>
              </w:rPr>
              <w:t xml:space="preserve"> </w:t>
            </w:r>
            <w:r w:rsidRPr="005C1000">
              <w:rPr>
                <w:rFonts w:ascii="Times New Roman" w:hAnsi="Times New Roman"/>
                <w:b/>
                <w:sz w:val="28"/>
                <w:szCs w:val="28"/>
                <w:lang w:eastAsia="uk-UA"/>
              </w:rPr>
              <w:t>запропонованого регуляторного акта</w:t>
            </w:r>
          </w:p>
          <w:p w:rsidR="005C1000" w:rsidRPr="005C1000" w:rsidRDefault="005C1000" w:rsidP="005C1000">
            <w:pPr>
              <w:spacing w:after="0" w:line="240" w:lineRule="auto"/>
              <w:rPr>
                <w:rFonts w:ascii="Times New Roman" w:hAnsi="Times New Roman"/>
                <w:sz w:val="28"/>
                <w:szCs w:val="28"/>
                <w:lang w:val="uk-UA"/>
              </w:rPr>
            </w:pPr>
          </w:p>
        </w:tc>
      </w:tr>
      <w:tr w:rsidR="005C1000" w:rsidRPr="005C1000" w:rsidTr="00230CFB">
        <w:trPr>
          <w:trHeight w:val="948"/>
        </w:trPr>
        <w:tc>
          <w:tcPr>
            <w:tcW w:w="3611" w:type="dxa"/>
            <w:gridSpan w:val="2"/>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eastAsia="uk-UA"/>
              </w:rPr>
              <w:t>Залиш</w:t>
            </w:r>
            <w:r w:rsidRPr="005C1000">
              <w:rPr>
                <w:rFonts w:ascii="Times New Roman" w:hAnsi="Times New Roman"/>
                <w:sz w:val="28"/>
                <w:szCs w:val="28"/>
                <w:lang w:val="uk-UA" w:eastAsia="uk-UA"/>
              </w:rPr>
              <w:t xml:space="preserve">ити </w:t>
            </w:r>
            <w:r w:rsidRPr="005C1000">
              <w:rPr>
                <w:rFonts w:ascii="Times New Roman" w:hAnsi="Times New Roman"/>
                <w:sz w:val="28"/>
                <w:szCs w:val="28"/>
                <w:lang w:eastAsia="uk-UA"/>
              </w:rPr>
              <w:t>існуюч</w:t>
            </w:r>
            <w:r w:rsidRPr="005C1000">
              <w:rPr>
                <w:rFonts w:ascii="Times New Roman" w:hAnsi="Times New Roman"/>
                <w:sz w:val="28"/>
                <w:szCs w:val="28"/>
                <w:lang w:val="uk-UA" w:eastAsia="uk-UA"/>
              </w:rPr>
              <w:t>і</w:t>
            </w:r>
            <w:r w:rsidRPr="005C1000">
              <w:rPr>
                <w:rFonts w:ascii="Times New Roman" w:hAnsi="Times New Roman"/>
                <w:sz w:val="28"/>
                <w:szCs w:val="28"/>
                <w:lang w:eastAsia="uk-UA"/>
              </w:rPr>
              <w:t xml:space="preserve"> тариф</w:t>
            </w:r>
            <w:r w:rsidRPr="005C1000">
              <w:rPr>
                <w:rFonts w:ascii="Times New Roman" w:hAnsi="Times New Roman"/>
                <w:sz w:val="28"/>
                <w:szCs w:val="28"/>
                <w:lang w:val="uk-UA" w:eastAsia="uk-UA"/>
              </w:rPr>
              <w:t>и</w:t>
            </w:r>
          </w:p>
          <w:p w:rsidR="005C1000" w:rsidRPr="005C1000" w:rsidRDefault="005C1000" w:rsidP="005C1000">
            <w:pPr>
              <w:spacing w:after="0" w:line="240" w:lineRule="auto"/>
              <w:rPr>
                <w:rFonts w:ascii="Times New Roman" w:hAnsi="Times New Roman"/>
                <w:sz w:val="28"/>
                <w:szCs w:val="28"/>
                <w:lang w:val="uk-UA" w:eastAsia="uk-UA"/>
              </w:rPr>
            </w:pPr>
          </w:p>
        </w:tc>
        <w:tc>
          <w:tcPr>
            <w:tcW w:w="3826" w:type="dxa"/>
            <w:gridSpan w:val="2"/>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Не сприяє розв</w:t>
            </w:r>
            <w:r w:rsidRPr="005C1000">
              <w:rPr>
                <w:rFonts w:ascii="Times New Roman" w:hAnsi="Times New Roman"/>
                <w:sz w:val="28"/>
                <w:szCs w:val="28"/>
                <w:lang w:eastAsia="uk-UA"/>
              </w:rPr>
              <w:t>’</w:t>
            </w:r>
            <w:r w:rsidRPr="005C1000">
              <w:rPr>
                <w:rFonts w:ascii="Times New Roman" w:hAnsi="Times New Roman"/>
                <w:sz w:val="28"/>
                <w:szCs w:val="28"/>
                <w:lang w:val="uk-UA" w:eastAsia="uk-UA"/>
              </w:rPr>
              <w:t>язанню  визначеної проблеми</w:t>
            </w:r>
          </w:p>
        </w:tc>
        <w:tc>
          <w:tcPr>
            <w:tcW w:w="3120" w:type="dxa"/>
          </w:tcPr>
          <w:p w:rsidR="005C1000" w:rsidRPr="005C1000" w:rsidRDefault="005C1000" w:rsidP="005C1000">
            <w:pPr>
              <w:spacing w:after="0" w:line="240" w:lineRule="auto"/>
              <w:rPr>
                <w:rFonts w:ascii="Times New Roman" w:hAnsi="Times New Roman"/>
                <w:noProof/>
                <w:sz w:val="28"/>
                <w:szCs w:val="28"/>
                <w:lang w:val="en-US"/>
              </w:rPr>
            </w:pPr>
            <w:r w:rsidRPr="005C1000">
              <w:rPr>
                <w:rFonts w:ascii="Times New Roman" w:hAnsi="Times New Roman"/>
                <w:sz w:val="28"/>
                <w:szCs w:val="28"/>
                <w:lang w:eastAsia="uk-UA"/>
              </w:rPr>
              <w:t>Х</w:t>
            </w:r>
          </w:p>
        </w:tc>
      </w:tr>
      <w:tr w:rsidR="005C1000" w:rsidRPr="005C1000" w:rsidTr="00230CFB">
        <w:tc>
          <w:tcPr>
            <w:tcW w:w="3611" w:type="dxa"/>
            <w:gridSpan w:val="2"/>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826" w:type="dxa"/>
            <w:gridSpan w:val="2"/>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Не можливе без внесення відповідних  змін до законодавчих  документів</w:t>
            </w:r>
          </w:p>
        </w:tc>
        <w:tc>
          <w:tcPr>
            <w:tcW w:w="3120" w:type="dxa"/>
          </w:tcPr>
          <w:p w:rsidR="005C1000" w:rsidRPr="005C1000" w:rsidRDefault="005C1000" w:rsidP="005C1000">
            <w:pPr>
              <w:spacing w:after="0" w:line="240" w:lineRule="auto"/>
              <w:rPr>
                <w:rFonts w:ascii="Times New Roman" w:hAnsi="Times New Roman"/>
                <w:noProof/>
                <w:sz w:val="28"/>
                <w:szCs w:val="28"/>
                <w:lang w:val="en-US"/>
              </w:rPr>
            </w:pPr>
            <w:r w:rsidRPr="005C1000">
              <w:rPr>
                <w:rFonts w:ascii="Times New Roman" w:hAnsi="Times New Roman"/>
                <w:sz w:val="28"/>
                <w:szCs w:val="28"/>
                <w:lang w:eastAsia="uk-UA"/>
              </w:rPr>
              <w:t>Х</w:t>
            </w:r>
          </w:p>
        </w:tc>
      </w:tr>
      <w:tr w:rsidR="005C1000" w:rsidRPr="0052507E" w:rsidTr="00230CFB">
        <w:tc>
          <w:tcPr>
            <w:tcW w:w="3611" w:type="dxa"/>
            <w:gridSpan w:val="2"/>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val="uk-UA" w:eastAsia="uk-UA"/>
              </w:rPr>
              <w:t>Прийняти  регуляторний акт, що передбачає затвердження економічно обгрунтованих тарифів на послуги</w:t>
            </w:r>
          </w:p>
        </w:tc>
        <w:tc>
          <w:tcPr>
            <w:tcW w:w="3826" w:type="dxa"/>
            <w:gridSpan w:val="2"/>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Надання якісних послуг за економічно обгрунтованою  вартістю;</w:t>
            </w:r>
          </w:p>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Покращення результатів  фінансово – господарської діяльності Підприємства</w:t>
            </w:r>
          </w:p>
        </w:tc>
        <w:tc>
          <w:tcPr>
            <w:tcW w:w="3120" w:type="dxa"/>
          </w:tcPr>
          <w:p w:rsidR="005C1000" w:rsidRPr="005C1000" w:rsidRDefault="005C1000" w:rsidP="005C1000">
            <w:pPr>
              <w:spacing w:after="0" w:line="240" w:lineRule="auto"/>
              <w:rPr>
                <w:rFonts w:ascii="Times New Roman" w:hAnsi="Times New Roman"/>
                <w:noProof/>
                <w:sz w:val="28"/>
                <w:szCs w:val="28"/>
                <w:lang w:val="uk-UA"/>
              </w:rPr>
            </w:pPr>
            <w:r w:rsidRPr="005C1000">
              <w:rPr>
                <w:rFonts w:ascii="Times New Roman" w:hAnsi="Times New Roman"/>
                <w:sz w:val="28"/>
                <w:szCs w:val="28"/>
                <w:lang w:val="uk-UA" w:eastAsia="uk-UA"/>
              </w:rPr>
              <w:t>У разі підвищення  тарифів на комунальні послуги, розміру мінімальної заробітної плати , тощо розмір вартості послуг буде переглянутий  Підприємством</w:t>
            </w:r>
          </w:p>
        </w:tc>
      </w:tr>
    </w:tbl>
    <w:p w:rsidR="005C1000" w:rsidRPr="005C1000" w:rsidRDefault="005C1000" w:rsidP="00230CFB">
      <w:pPr>
        <w:spacing w:after="0" w:line="240" w:lineRule="auto"/>
        <w:jc w:val="both"/>
        <w:rPr>
          <w:rFonts w:ascii="Times New Roman" w:hAnsi="Times New Roman"/>
          <w:sz w:val="28"/>
          <w:szCs w:val="28"/>
          <w:lang w:val="uk-UA" w:eastAsia="uk-UA"/>
        </w:rPr>
      </w:pPr>
      <w:r w:rsidRPr="005C1000">
        <w:rPr>
          <w:rFonts w:ascii="Times New Roman" w:hAnsi="Times New Roman"/>
          <w:sz w:val="28"/>
          <w:szCs w:val="28"/>
          <w:lang w:val="uk-UA" w:eastAsia="uk-UA"/>
        </w:rPr>
        <w:t xml:space="preserve">Найбільш </w:t>
      </w:r>
      <w:r w:rsidR="00230CFB">
        <w:rPr>
          <w:rFonts w:ascii="Times New Roman" w:hAnsi="Times New Roman"/>
          <w:sz w:val="28"/>
          <w:szCs w:val="28"/>
          <w:lang w:val="uk-UA" w:eastAsia="uk-UA"/>
        </w:rPr>
        <w:t>сприятливим</w:t>
      </w:r>
      <w:r w:rsidRPr="005C1000">
        <w:rPr>
          <w:rFonts w:ascii="Times New Roman" w:hAnsi="Times New Roman"/>
          <w:sz w:val="28"/>
          <w:szCs w:val="28"/>
          <w:lang w:val="uk-UA" w:eastAsia="uk-UA"/>
        </w:rPr>
        <w:t xml:space="preserve"> буде прийняти даний регуляторний акт, оскільки  прийняття передбачає правове врегулювання надання медичних послуг населенню за економічно обґрунтованими тарифами, дозволить задовольнити попит споживачів в отриманні якісних медичних послуг, матиме позитивний вплив на покращення фінансового стану Підприємства, зменшення витрат бюджетних коштів на капітальні видатки.</w:t>
      </w:r>
    </w:p>
    <w:p w:rsidR="005C1000" w:rsidRPr="005C1000" w:rsidRDefault="005C1000" w:rsidP="005C1000">
      <w:pPr>
        <w:spacing w:after="0" w:line="240" w:lineRule="auto"/>
        <w:ind w:firstLine="709"/>
        <w:jc w:val="both"/>
        <w:rPr>
          <w:rFonts w:ascii="Times New Roman" w:hAnsi="Times New Roman"/>
          <w:sz w:val="28"/>
          <w:szCs w:val="28"/>
          <w:lang w:val="uk-UA" w:eastAsia="uk-UA"/>
        </w:rPr>
      </w:pPr>
      <w:r w:rsidRPr="005C1000">
        <w:rPr>
          <w:rFonts w:ascii="Times New Roman" w:hAnsi="Times New Roman"/>
          <w:sz w:val="28"/>
          <w:szCs w:val="28"/>
          <w:lang w:val="uk-UA" w:eastAsia="uk-UA"/>
        </w:rPr>
        <w:t>Впровадження та виконання вимог регуляторного акту не потребує додаткових витрат бюджетних коштів.</w:t>
      </w:r>
    </w:p>
    <w:p w:rsidR="005C1000" w:rsidRPr="005C1000" w:rsidRDefault="005C1000" w:rsidP="005C1000">
      <w:pPr>
        <w:spacing w:after="0" w:line="240" w:lineRule="auto"/>
        <w:ind w:firstLine="709"/>
        <w:jc w:val="both"/>
        <w:rPr>
          <w:rFonts w:ascii="Times New Roman" w:hAnsi="Times New Roman"/>
          <w:b/>
          <w:bCs/>
          <w:sz w:val="28"/>
          <w:szCs w:val="28"/>
          <w:lang w:val="uk-UA" w:eastAsia="uk-UA"/>
        </w:rPr>
      </w:pPr>
      <w:r w:rsidRPr="005C1000">
        <w:rPr>
          <w:rFonts w:ascii="Times New Roman" w:hAnsi="Times New Roman"/>
          <w:sz w:val="28"/>
          <w:szCs w:val="28"/>
          <w:lang w:val="uk-UA" w:eastAsia="uk-UA"/>
        </w:rPr>
        <w:br/>
      </w:r>
      <w:r w:rsidRPr="005C1000">
        <w:rPr>
          <w:rFonts w:ascii="Times New Roman" w:hAnsi="Times New Roman"/>
          <w:b/>
          <w:bCs/>
          <w:sz w:val="28"/>
          <w:szCs w:val="28"/>
          <w:lang w:val="uk-UA" w:eastAsia="uk-UA"/>
        </w:rPr>
        <w:t>5. Механізми та заходи, які забезпечать розв’язання визначеної проблеми</w:t>
      </w:r>
    </w:p>
    <w:p w:rsidR="005C1000" w:rsidRPr="005C1000" w:rsidRDefault="005C1000" w:rsidP="005C1000">
      <w:pPr>
        <w:spacing w:after="0" w:line="240" w:lineRule="auto"/>
        <w:rPr>
          <w:rFonts w:ascii="Times New Roman" w:hAnsi="Times New Roman"/>
          <w:b/>
          <w:bCs/>
          <w:sz w:val="28"/>
          <w:szCs w:val="28"/>
          <w:lang w:val="uk-UA" w:eastAsia="uk-UA"/>
        </w:rPr>
      </w:pPr>
    </w:p>
    <w:p w:rsidR="005C1000" w:rsidRPr="005C1000" w:rsidRDefault="005C1000" w:rsidP="005C1000">
      <w:pPr>
        <w:spacing w:after="0" w:line="240" w:lineRule="auto"/>
        <w:ind w:firstLine="709"/>
        <w:jc w:val="both"/>
        <w:rPr>
          <w:rFonts w:ascii="Times New Roman" w:hAnsi="Times New Roman"/>
          <w:sz w:val="28"/>
          <w:szCs w:val="28"/>
          <w:lang w:val="uk-UA" w:eastAsia="uk-UA"/>
        </w:rPr>
      </w:pPr>
      <w:r w:rsidRPr="005C1000">
        <w:rPr>
          <w:rFonts w:ascii="Times New Roman" w:hAnsi="Times New Roman"/>
          <w:sz w:val="28"/>
          <w:szCs w:val="28"/>
          <w:lang w:val="uk-UA" w:eastAsia="uk-UA"/>
        </w:rPr>
        <w:t>Механізмом розв’язання проблеми є прийняття розпорядження голови обласної державної адміністрації «Про затвердження тарифів на платні послуги, що надаються комунальним некомерційним підприємством «Вінницька обласна клінічна психоневрологічна лікарня</w:t>
      </w:r>
      <w:r w:rsidR="00230CFB">
        <w:rPr>
          <w:rFonts w:ascii="Times New Roman" w:hAnsi="Times New Roman"/>
          <w:sz w:val="28"/>
          <w:szCs w:val="28"/>
          <w:lang w:val="uk-UA" w:eastAsia="uk-UA"/>
        </w:rPr>
        <w:t xml:space="preserve">                                         </w:t>
      </w:r>
      <w:r w:rsidRPr="005C1000">
        <w:rPr>
          <w:rFonts w:ascii="Times New Roman" w:hAnsi="Times New Roman"/>
          <w:sz w:val="28"/>
          <w:szCs w:val="28"/>
          <w:lang w:val="uk-UA" w:eastAsia="uk-UA"/>
        </w:rPr>
        <w:t xml:space="preserve"> ім. </w:t>
      </w:r>
      <w:r w:rsidR="00230CFB">
        <w:rPr>
          <w:rFonts w:ascii="Times New Roman" w:hAnsi="Times New Roman"/>
          <w:sz w:val="28"/>
          <w:szCs w:val="28"/>
          <w:lang w:val="uk-UA" w:eastAsia="uk-UA"/>
        </w:rPr>
        <w:t>акад.</w:t>
      </w:r>
      <w:r w:rsidRPr="005C1000">
        <w:rPr>
          <w:rFonts w:ascii="Times New Roman" w:hAnsi="Times New Roman"/>
          <w:sz w:val="28"/>
          <w:szCs w:val="28"/>
          <w:lang w:val="uk-UA" w:eastAsia="uk-UA"/>
        </w:rPr>
        <w:t xml:space="preserve"> О.І. Ющенка Вінницької обласної Ради». Затвердження тарифів на платні послуги дозволять задовольнити попит споживачів в отриманні якісних медичних послуг, скоротити бюджетне фінансування за рахунок отримання додаткового джерела фінансування, яке буде   направлено  не </w:t>
      </w:r>
      <w:r w:rsidRPr="005C1000">
        <w:rPr>
          <w:rFonts w:ascii="Times New Roman" w:hAnsi="Times New Roman"/>
          <w:sz w:val="28"/>
          <w:szCs w:val="28"/>
          <w:lang w:val="uk-UA" w:eastAsia="uk-UA"/>
        </w:rPr>
        <w:lastRenderedPageBreak/>
        <w:t>лише на покриття прямих витрат підприємства, а й спрямування коштів на придбання нового, сучасного, більш функціонального  медичного обладнання, удосконалення матеріально-технічної бази, що в свою чергу підвищить якість надання медичних послуг.</w:t>
      </w:r>
    </w:p>
    <w:p w:rsidR="005C1000" w:rsidRPr="005C1000" w:rsidRDefault="00230CFB" w:rsidP="00230CFB">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 xml:space="preserve"> </w:t>
      </w:r>
      <w:r w:rsidR="005C1000" w:rsidRPr="005C1000">
        <w:rPr>
          <w:rFonts w:ascii="Times New Roman" w:hAnsi="Times New Roman"/>
          <w:sz w:val="28"/>
          <w:szCs w:val="28"/>
          <w:lang w:val="uk-UA" w:eastAsia="uk-UA"/>
        </w:rPr>
        <w:t>Калькуляції</w:t>
      </w:r>
      <w:r>
        <w:rPr>
          <w:rFonts w:ascii="Times New Roman" w:hAnsi="Times New Roman"/>
          <w:sz w:val="28"/>
          <w:szCs w:val="28"/>
          <w:lang w:val="uk-UA" w:eastAsia="uk-UA"/>
        </w:rPr>
        <w:t xml:space="preserve"> розрахунку вартості </w:t>
      </w:r>
      <w:r w:rsidR="005C1000" w:rsidRPr="005C1000">
        <w:rPr>
          <w:rFonts w:ascii="Times New Roman" w:hAnsi="Times New Roman"/>
          <w:sz w:val="28"/>
          <w:szCs w:val="28"/>
          <w:lang w:val="uk-UA" w:eastAsia="uk-UA"/>
        </w:rPr>
        <w:t xml:space="preserve">платних послуг, що надаються КНП «Вінницька обласна клінічна психоневрологічна лікарня </w:t>
      </w:r>
      <w:r>
        <w:rPr>
          <w:rFonts w:ascii="Times New Roman" w:hAnsi="Times New Roman"/>
          <w:sz w:val="28"/>
          <w:szCs w:val="28"/>
          <w:lang w:val="uk-UA" w:eastAsia="uk-UA"/>
        </w:rPr>
        <w:t xml:space="preserve">                                 </w:t>
      </w:r>
      <w:r w:rsidR="005C1000" w:rsidRPr="005C1000">
        <w:rPr>
          <w:rFonts w:ascii="Times New Roman" w:hAnsi="Times New Roman"/>
          <w:sz w:val="28"/>
          <w:szCs w:val="28"/>
          <w:lang w:val="uk-UA" w:eastAsia="uk-UA"/>
        </w:rPr>
        <w:t>ім. акад. О.І. Ющенка ВОР» показані нижче.</w:t>
      </w:r>
    </w:p>
    <w:p w:rsidR="005C1000" w:rsidRPr="005C1000" w:rsidRDefault="005C1000" w:rsidP="005C1000">
      <w:pPr>
        <w:spacing w:after="0" w:line="240" w:lineRule="auto"/>
        <w:ind w:firstLine="709"/>
        <w:jc w:val="center"/>
        <w:rPr>
          <w:rFonts w:ascii="Times New Roman" w:hAnsi="Times New Roman"/>
          <w:b/>
          <w:sz w:val="28"/>
          <w:szCs w:val="28"/>
          <w:lang w:val="uk-UA" w:eastAsia="uk-UA"/>
        </w:rPr>
      </w:pPr>
      <w:r w:rsidRPr="005C1000">
        <w:rPr>
          <w:rFonts w:ascii="Times New Roman" w:hAnsi="Times New Roman"/>
          <w:b/>
          <w:sz w:val="28"/>
          <w:szCs w:val="28"/>
          <w:lang w:val="uk-UA" w:eastAsia="uk-UA"/>
        </w:rPr>
        <w:t>Калькуляція</w:t>
      </w:r>
    </w:p>
    <w:p w:rsidR="005C1000" w:rsidRPr="00230CFB" w:rsidRDefault="005C1000" w:rsidP="00230CFB">
      <w:pPr>
        <w:spacing w:after="0" w:line="240" w:lineRule="auto"/>
        <w:ind w:firstLine="709"/>
        <w:jc w:val="both"/>
        <w:rPr>
          <w:rFonts w:ascii="Times New Roman" w:hAnsi="Times New Roman"/>
          <w:sz w:val="28"/>
          <w:szCs w:val="28"/>
          <w:lang w:val="uk-UA" w:eastAsia="uk-UA"/>
        </w:rPr>
      </w:pPr>
      <w:r w:rsidRPr="00230CFB">
        <w:rPr>
          <w:rFonts w:ascii="Times New Roman" w:hAnsi="Times New Roman"/>
          <w:sz w:val="28"/>
          <w:szCs w:val="28"/>
          <w:lang w:val="uk-UA" w:eastAsia="uk-UA"/>
        </w:rPr>
        <w:t>на платну медичну послугу</w:t>
      </w:r>
      <w:r w:rsidR="00230CFB">
        <w:rPr>
          <w:rFonts w:ascii="Times New Roman" w:hAnsi="Times New Roman"/>
          <w:sz w:val="28"/>
          <w:szCs w:val="28"/>
          <w:lang w:val="uk-UA" w:eastAsia="uk-UA"/>
        </w:rPr>
        <w:t xml:space="preserve"> «</w:t>
      </w:r>
      <w:r w:rsidRPr="00230CFB">
        <w:rPr>
          <w:rFonts w:ascii="Times New Roman" w:hAnsi="Times New Roman"/>
          <w:sz w:val="28"/>
          <w:szCs w:val="28"/>
          <w:lang w:val="uk-UA" w:eastAsia="uk-UA"/>
        </w:rPr>
        <w:t>Медичні огляди:</w:t>
      </w:r>
    </w:p>
    <w:p w:rsidR="005C1000" w:rsidRPr="00230CFB" w:rsidRDefault="005C1000" w:rsidP="00230CFB">
      <w:pPr>
        <w:spacing w:after="0" w:line="240" w:lineRule="auto"/>
        <w:ind w:firstLine="709"/>
        <w:jc w:val="both"/>
        <w:rPr>
          <w:rFonts w:ascii="Times New Roman" w:hAnsi="Times New Roman"/>
          <w:sz w:val="28"/>
          <w:szCs w:val="28"/>
          <w:lang w:val="uk-UA" w:eastAsia="uk-UA"/>
        </w:rPr>
      </w:pPr>
      <w:r w:rsidRPr="00230CFB">
        <w:rPr>
          <w:rFonts w:ascii="Times New Roman" w:hAnsi="Times New Roman"/>
          <w:sz w:val="28"/>
          <w:szCs w:val="28"/>
          <w:lang w:val="uk-UA" w:eastAsia="uk-UA"/>
        </w:rPr>
        <w:t>для отримання виїзної візи (крім службових відряджень державних службовців та при виїзді на лікування за наявності відповідних медичних документів);</w:t>
      </w:r>
    </w:p>
    <w:p w:rsidR="005C1000" w:rsidRPr="00230CFB" w:rsidRDefault="005C1000" w:rsidP="00230CFB">
      <w:pPr>
        <w:spacing w:after="0" w:line="240" w:lineRule="auto"/>
        <w:ind w:firstLine="709"/>
        <w:jc w:val="both"/>
        <w:rPr>
          <w:rFonts w:ascii="Times New Roman" w:hAnsi="Times New Roman"/>
          <w:sz w:val="28"/>
          <w:szCs w:val="28"/>
          <w:lang w:val="uk-UA" w:eastAsia="uk-UA"/>
        </w:rPr>
      </w:pPr>
      <w:r w:rsidRPr="00230CFB">
        <w:rPr>
          <w:rFonts w:ascii="Times New Roman" w:hAnsi="Times New Roman"/>
          <w:sz w:val="28"/>
          <w:szCs w:val="28"/>
          <w:lang w:val="uk-UA" w:eastAsia="uk-UA"/>
        </w:rPr>
        <w:t>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p w:rsidR="005C1000" w:rsidRPr="00230CFB" w:rsidRDefault="005C1000" w:rsidP="00230CFB">
      <w:pPr>
        <w:spacing w:after="0" w:line="240" w:lineRule="auto"/>
        <w:ind w:firstLine="709"/>
        <w:jc w:val="both"/>
        <w:rPr>
          <w:rFonts w:ascii="Times New Roman" w:hAnsi="Times New Roman"/>
          <w:sz w:val="28"/>
          <w:szCs w:val="28"/>
          <w:lang w:val="uk-UA" w:eastAsia="uk-UA"/>
        </w:rPr>
      </w:pPr>
      <w:r w:rsidRPr="00230CFB">
        <w:rPr>
          <w:rFonts w:ascii="Times New Roman" w:hAnsi="Times New Roman"/>
          <w:sz w:val="28"/>
          <w:szCs w:val="28"/>
          <w:lang w:val="uk-UA" w:eastAsia="uk-UA"/>
        </w:rPr>
        <w:t>Проведення медичного огляду та надання висновку лікарем-психіатром (без направлення лікаря)</w:t>
      </w:r>
      <w:r w:rsidR="00230CFB">
        <w:rPr>
          <w:rFonts w:ascii="Times New Roman" w:hAnsi="Times New Roman"/>
          <w:sz w:val="28"/>
          <w:szCs w:val="28"/>
          <w:lang w:val="uk-UA" w:eastAsia="uk-UA"/>
        </w:rPr>
        <w:t>»</w:t>
      </w:r>
    </w:p>
    <w:p w:rsidR="005C1000" w:rsidRPr="00230CFB" w:rsidRDefault="005C1000" w:rsidP="00230CFB">
      <w:pPr>
        <w:spacing w:after="0" w:line="240" w:lineRule="auto"/>
        <w:ind w:firstLine="709"/>
        <w:jc w:val="both"/>
        <w:rPr>
          <w:rFonts w:ascii="Times New Roman" w:hAnsi="Times New Roman"/>
          <w:sz w:val="28"/>
          <w:szCs w:val="28"/>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6399"/>
        <w:gridCol w:w="2291"/>
      </w:tblGrid>
      <w:tr w:rsidR="005C1000" w:rsidRPr="005C1000" w:rsidTr="00C30208">
        <w:tc>
          <w:tcPr>
            <w:tcW w:w="898" w:type="dxa"/>
            <w:shd w:val="clear" w:color="auto" w:fill="auto"/>
          </w:tcPr>
          <w:p w:rsidR="005C1000" w:rsidRPr="003B7FA6" w:rsidRDefault="005C1000" w:rsidP="005C1000">
            <w:pPr>
              <w:spacing w:after="0" w:line="240" w:lineRule="auto"/>
              <w:jc w:val="center"/>
              <w:rPr>
                <w:rFonts w:ascii="Times New Roman" w:hAnsi="Times New Roman"/>
                <w:b/>
                <w:sz w:val="28"/>
                <w:szCs w:val="28"/>
                <w:lang w:val="uk-UA" w:eastAsia="uk-UA"/>
              </w:rPr>
            </w:pPr>
            <w:r w:rsidRPr="005C1000">
              <w:rPr>
                <w:rFonts w:ascii="Times New Roman" w:hAnsi="Times New Roman"/>
                <w:b/>
                <w:bCs/>
                <w:sz w:val="28"/>
                <w:szCs w:val="28"/>
                <w:lang w:val="uk-UA" w:eastAsia="uk-UA"/>
              </w:rPr>
              <w:t>№</w:t>
            </w:r>
          </w:p>
        </w:tc>
        <w:tc>
          <w:tcPr>
            <w:tcW w:w="6601" w:type="dxa"/>
            <w:shd w:val="clear" w:color="auto" w:fill="auto"/>
          </w:tcPr>
          <w:p w:rsidR="005C1000" w:rsidRPr="005C1000" w:rsidRDefault="005C1000" w:rsidP="005C1000">
            <w:pPr>
              <w:spacing w:after="0" w:line="240" w:lineRule="auto"/>
              <w:jc w:val="center"/>
              <w:rPr>
                <w:rFonts w:ascii="Times New Roman" w:hAnsi="Times New Roman"/>
                <w:b/>
                <w:sz w:val="28"/>
                <w:szCs w:val="28"/>
                <w:lang w:val="uk-UA" w:eastAsia="uk-UA"/>
              </w:rPr>
            </w:pPr>
            <w:r w:rsidRPr="005C1000">
              <w:rPr>
                <w:rFonts w:ascii="Times New Roman" w:hAnsi="Times New Roman"/>
                <w:b/>
                <w:bCs/>
                <w:sz w:val="28"/>
                <w:szCs w:val="28"/>
                <w:lang w:eastAsia="uk-UA"/>
              </w:rPr>
              <w:t>Найменування статей витрат</w:t>
            </w:r>
          </w:p>
        </w:tc>
        <w:tc>
          <w:tcPr>
            <w:tcW w:w="2356" w:type="dxa"/>
            <w:shd w:val="clear" w:color="auto" w:fill="auto"/>
          </w:tcPr>
          <w:p w:rsidR="005C1000" w:rsidRPr="005C1000" w:rsidRDefault="005C1000" w:rsidP="005C1000">
            <w:pPr>
              <w:spacing w:after="0" w:line="240" w:lineRule="auto"/>
              <w:jc w:val="center"/>
              <w:rPr>
                <w:rFonts w:ascii="Times New Roman" w:hAnsi="Times New Roman"/>
                <w:b/>
                <w:sz w:val="28"/>
                <w:szCs w:val="28"/>
                <w:lang w:val="uk-UA" w:eastAsia="uk-UA"/>
              </w:rPr>
            </w:pPr>
            <w:r w:rsidRPr="005C1000">
              <w:rPr>
                <w:rFonts w:ascii="Times New Roman" w:hAnsi="Times New Roman"/>
                <w:b/>
                <w:bCs/>
                <w:sz w:val="28"/>
                <w:szCs w:val="28"/>
                <w:lang w:eastAsia="uk-UA"/>
              </w:rPr>
              <w:t>Сума (грн.)</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1</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color w:val="000000"/>
                <w:sz w:val="28"/>
                <w:szCs w:val="28"/>
              </w:rPr>
            </w:pPr>
            <w:r w:rsidRPr="005C1000">
              <w:rPr>
                <w:rFonts w:ascii="Times New Roman" w:hAnsi="Times New Roman"/>
                <w:color w:val="000000"/>
                <w:sz w:val="28"/>
                <w:szCs w:val="28"/>
              </w:rPr>
              <w:t>Витрати на заробітну плату</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20,27</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2</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color w:val="000000"/>
                <w:sz w:val="28"/>
                <w:szCs w:val="28"/>
                <w:lang w:val="uk-UA"/>
              </w:rPr>
            </w:pPr>
            <w:r w:rsidRPr="005C1000">
              <w:rPr>
                <w:rFonts w:ascii="Times New Roman" w:hAnsi="Times New Roman"/>
                <w:color w:val="000000"/>
                <w:sz w:val="28"/>
                <w:szCs w:val="28"/>
              </w:rPr>
              <w:t xml:space="preserve">Нарахування на заробітну плату </w:t>
            </w:r>
            <w:r w:rsidRPr="005C1000">
              <w:rPr>
                <w:rFonts w:ascii="Times New Roman" w:hAnsi="Times New Roman"/>
                <w:color w:val="000000"/>
                <w:sz w:val="28"/>
                <w:szCs w:val="28"/>
                <w:lang w:val="uk-UA"/>
              </w:rPr>
              <w:t>(22%)</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4,46</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3</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color w:val="000000"/>
                <w:sz w:val="28"/>
                <w:szCs w:val="28"/>
              </w:rPr>
            </w:pPr>
            <w:r w:rsidRPr="005C1000">
              <w:rPr>
                <w:rFonts w:ascii="Times New Roman" w:hAnsi="Times New Roman"/>
                <w:color w:val="000000"/>
                <w:sz w:val="28"/>
                <w:szCs w:val="28"/>
              </w:rPr>
              <w:t>Матеріальні витрати</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7,31</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4</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color w:val="000000"/>
                <w:sz w:val="28"/>
                <w:szCs w:val="28"/>
                <w:lang w:val="uk-UA"/>
              </w:rPr>
            </w:pPr>
            <w:r w:rsidRPr="005C1000">
              <w:rPr>
                <w:rFonts w:ascii="Times New Roman" w:hAnsi="Times New Roman"/>
                <w:color w:val="000000"/>
                <w:sz w:val="28"/>
                <w:szCs w:val="28"/>
              </w:rPr>
              <w:t>Накладні витрати</w:t>
            </w:r>
            <w:r w:rsidRPr="005C1000">
              <w:rPr>
                <w:rFonts w:ascii="Times New Roman" w:hAnsi="Times New Roman"/>
                <w:color w:val="000000"/>
                <w:sz w:val="28"/>
                <w:szCs w:val="28"/>
                <w:lang w:val="uk-UA"/>
              </w:rPr>
              <w:t xml:space="preserve"> (55%)</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11,15</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5</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color w:val="000000"/>
                <w:sz w:val="28"/>
                <w:szCs w:val="28"/>
              </w:rPr>
            </w:pPr>
            <w:r w:rsidRPr="005C1000">
              <w:rPr>
                <w:rFonts w:ascii="Times New Roman" w:hAnsi="Times New Roman"/>
                <w:color w:val="000000"/>
                <w:sz w:val="28"/>
                <w:szCs w:val="28"/>
              </w:rPr>
              <w:t>Амортизація обладнання</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6</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color w:val="000000"/>
                <w:sz w:val="28"/>
                <w:szCs w:val="28"/>
              </w:rPr>
            </w:pPr>
            <w:r w:rsidRPr="005C1000">
              <w:rPr>
                <w:rFonts w:ascii="Times New Roman" w:hAnsi="Times New Roman"/>
                <w:color w:val="000000"/>
                <w:sz w:val="28"/>
                <w:szCs w:val="28"/>
              </w:rPr>
              <w:t>Собівартість послуги</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43,19</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7</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sz w:val="28"/>
                <w:szCs w:val="28"/>
                <w:lang w:val="uk-UA"/>
              </w:rPr>
            </w:pPr>
            <w:r w:rsidRPr="005C1000">
              <w:rPr>
                <w:rFonts w:ascii="Times New Roman" w:hAnsi="Times New Roman"/>
                <w:sz w:val="28"/>
                <w:szCs w:val="28"/>
              </w:rPr>
              <w:t>Рентабельність</w:t>
            </w:r>
            <w:r w:rsidRPr="005C1000">
              <w:rPr>
                <w:rFonts w:ascii="Times New Roman" w:hAnsi="Times New Roman"/>
                <w:sz w:val="28"/>
                <w:szCs w:val="28"/>
                <w:lang w:val="uk-UA"/>
              </w:rPr>
              <w:t xml:space="preserve"> (20%)</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8,64</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8</w:t>
            </w:r>
          </w:p>
        </w:tc>
        <w:tc>
          <w:tcPr>
            <w:tcW w:w="6601" w:type="dxa"/>
            <w:shd w:val="clear" w:color="auto" w:fill="auto"/>
            <w:vAlign w:val="bottom"/>
          </w:tcPr>
          <w:p w:rsidR="005C1000" w:rsidRPr="005C1000" w:rsidRDefault="00230CFB" w:rsidP="005C1000">
            <w:pPr>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 xml:space="preserve">Тариф </w:t>
            </w:r>
            <w:r w:rsidR="005C1000" w:rsidRPr="005C1000">
              <w:rPr>
                <w:rFonts w:ascii="Times New Roman" w:hAnsi="Times New Roman"/>
                <w:b/>
                <w:color w:val="000000"/>
                <w:sz w:val="28"/>
                <w:szCs w:val="28"/>
                <w:lang w:val="uk-UA"/>
              </w:rPr>
              <w:t>без ПДВ</w:t>
            </w:r>
            <w:r w:rsidR="005C1000" w:rsidRPr="005C1000">
              <w:rPr>
                <w:rFonts w:ascii="Times New Roman" w:hAnsi="Times New Roman"/>
                <w:b/>
                <w:color w:val="000000"/>
                <w:sz w:val="28"/>
                <w:szCs w:val="28"/>
              </w:rPr>
              <w:t xml:space="preserve"> </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b/>
                <w:color w:val="000000"/>
                <w:sz w:val="28"/>
                <w:szCs w:val="28"/>
              </w:rPr>
            </w:pPr>
            <w:r w:rsidRPr="005C1000">
              <w:rPr>
                <w:rFonts w:ascii="Times New Roman" w:hAnsi="Times New Roman"/>
                <w:b/>
                <w:color w:val="000000"/>
                <w:sz w:val="28"/>
                <w:szCs w:val="28"/>
              </w:rPr>
              <w:t>51,83</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9</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sz w:val="28"/>
                <w:szCs w:val="28"/>
              </w:rPr>
            </w:pPr>
            <w:r w:rsidRPr="005C1000">
              <w:rPr>
                <w:rFonts w:ascii="Times New Roman" w:hAnsi="Times New Roman"/>
                <w:sz w:val="28"/>
                <w:szCs w:val="28"/>
              </w:rPr>
              <w:t>ПДВ</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10,37</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lang w:val="uk-UA"/>
              </w:rPr>
            </w:pPr>
            <w:r w:rsidRPr="005C1000">
              <w:rPr>
                <w:rFonts w:ascii="Times New Roman" w:hAnsi="Times New Roman"/>
                <w:color w:val="000000"/>
                <w:sz w:val="28"/>
                <w:szCs w:val="28"/>
                <w:lang w:val="uk-UA"/>
              </w:rPr>
              <w:t>10</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b/>
                <w:color w:val="000000"/>
                <w:sz w:val="28"/>
                <w:szCs w:val="28"/>
                <w:lang w:val="uk-UA"/>
              </w:rPr>
            </w:pPr>
            <w:r w:rsidRPr="005C1000">
              <w:rPr>
                <w:rFonts w:ascii="Times New Roman" w:hAnsi="Times New Roman"/>
                <w:b/>
                <w:color w:val="000000"/>
                <w:sz w:val="28"/>
                <w:szCs w:val="28"/>
                <w:lang w:val="uk-UA"/>
              </w:rPr>
              <w:t xml:space="preserve">Тариф з </w:t>
            </w:r>
            <w:r w:rsidRPr="005C1000">
              <w:rPr>
                <w:rFonts w:ascii="Times New Roman" w:hAnsi="Times New Roman"/>
                <w:b/>
                <w:color w:val="000000"/>
                <w:sz w:val="28"/>
                <w:szCs w:val="28"/>
              </w:rPr>
              <w:t>ПДВ</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b/>
                <w:color w:val="000000"/>
                <w:sz w:val="28"/>
                <w:szCs w:val="28"/>
              </w:rPr>
            </w:pPr>
            <w:r w:rsidRPr="005C1000">
              <w:rPr>
                <w:rFonts w:ascii="Times New Roman" w:hAnsi="Times New Roman"/>
                <w:b/>
                <w:color w:val="000000"/>
                <w:sz w:val="28"/>
                <w:szCs w:val="28"/>
              </w:rPr>
              <w:t>62,20</w:t>
            </w:r>
          </w:p>
        </w:tc>
      </w:tr>
    </w:tbl>
    <w:p w:rsidR="005C1000" w:rsidRPr="005C1000" w:rsidRDefault="005C1000" w:rsidP="005C1000">
      <w:pPr>
        <w:spacing w:after="0" w:line="240" w:lineRule="auto"/>
        <w:ind w:firstLine="709"/>
        <w:jc w:val="both"/>
        <w:rPr>
          <w:rFonts w:ascii="Times New Roman" w:hAnsi="Times New Roman"/>
          <w:sz w:val="28"/>
          <w:szCs w:val="28"/>
          <w:lang w:val="uk-UA" w:eastAsia="uk-UA"/>
        </w:rPr>
      </w:pPr>
    </w:p>
    <w:p w:rsidR="005C1000" w:rsidRPr="005C1000" w:rsidRDefault="005C1000" w:rsidP="005C1000">
      <w:pPr>
        <w:spacing w:after="0" w:line="240" w:lineRule="auto"/>
        <w:ind w:firstLine="709"/>
        <w:jc w:val="center"/>
        <w:rPr>
          <w:rFonts w:ascii="Times New Roman" w:hAnsi="Times New Roman"/>
          <w:b/>
          <w:sz w:val="28"/>
          <w:szCs w:val="28"/>
          <w:lang w:val="uk-UA" w:eastAsia="uk-UA"/>
        </w:rPr>
      </w:pPr>
      <w:r w:rsidRPr="005C1000">
        <w:rPr>
          <w:rFonts w:ascii="Times New Roman" w:hAnsi="Times New Roman"/>
          <w:b/>
          <w:sz w:val="28"/>
          <w:szCs w:val="28"/>
          <w:lang w:val="uk-UA" w:eastAsia="uk-UA"/>
        </w:rPr>
        <w:t>Калькуляція</w:t>
      </w:r>
    </w:p>
    <w:p w:rsidR="005C1000" w:rsidRPr="003B7FA6" w:rsidRDefault="005C1000" w:rsidP="003B7FA6">
      <w:pPr>
        <w:spacing w:after="0" w:line="240" w:lineRule="auto"/>
        <w:ind w:firstLine="709"/>
        <w:jc w:val="both"/>
        <w:rPr>
          <w:rFonts w:ascii="Times New Roman" w:hAnsi="Times New Roman"/>
          <w:sz w:val="28"/>
          <w:szCs w:val="28"/>
          <w:lang w:val="uk-UA" w:eastAsia="uk-UA"/>
        </w:rPr>
      </w:pPr>
      <w:r w:rsidRPr="003B7FA6">
        <w:rPr>
          <w:rFonts w:ascii="Times New Roman" w:hAnsi="Times New Roman"/>
          <w:sz w:val="28"/>
          <w:szCs w:val="28"/>
          <w:lang w:val="uk-UA" w:eastAsia="uk-UA"/>
        </w:rPr>
        <w:t>на платну медичну послугу "</w:t>
      </w:r>
      <w:r w:rsidRPr="003B7FA6">
        <w:rPr>
          <w:rFonts w:ascii="Times New Roman" w:hAnsi="Times New Roman"/>
          <w:sz w:val="28"/>
          <w:szCs w:val="28"/>
        </w:rPr>
        <w:t xml:space="preserve"> </w:t>
      </w:r>
      <w:r w:rsidRPr="003B7FA6">
        <w:rPr>
          <w:rFonts w:ascii="Times New Roman" w:hAnsi="Times New Roman"/>
          <w:sz w:val="28"/>
          <w:szCs w:val="28"/>
          <w:lang w:val="uk-UA" w:eastAsia="uk-UA"/>
        </w:rPr>
        <w:t>Медичні огляди:</w:t>
      </w:r>
    </w:p>
    <w:p w:rsidR="005C1000" w:rsidRPr="003B7FA6" w:rsidRDefault="005C1000" w:rsidP="003B7FA6">
      <w:pPr>
        <w:spacing w:after="0" w:line="240" w:lineRule="auto"/>
        <w:ind w:firstLine="709"/>
        <w:jc w:val="both"/>
        <w:rPr>
          <w:rFonts w:ascii="Times New Roman" w:hAnsi="Times New Roman"/>
          <w:sz w:val="28"/>
          <w:szCs w:val="28"/>
          <w:lang w:val="uk-UA" w:eastAsia="uk-UA"/>
        </w:rPr>
      </w:pPr>
      <w:r w:rsidRPr="003B7FA6">
        <w:rPr>
          <w:rFonts w:ascii="Times New Roman" w:hAnsi="Times New Roman"/>
          <w:sz w:val="28"/>
          <w:szCs w:val="28"/>
          <w:lang w:val="uk-UA" w:eastAsia="uk-UA"/>
        </w:rPr>
        <w:t>для отримання виїзної візи (крім службових відряджень державних службовців та при виїзді на лікування за наявності відповідних медичних документів);</w:t>
      </w:r>
    </w:p>
    <w:p w:rsidR="005C1000" w:rsidRPr="003B7FA6" w:rsidRDefault="005C1000" w:rsidP="003B7FA6">
      <w:pPr>
        <w:spacing w:after="0" w:line="240" w:lineRule="auto"/>
        <w:ind w:firstLine="709"/>
        <w:jc w:val="both"/>
        <w:rPr>
          <w:rFonts w:ascii="Times New Roman" w:hAnsi="Times New Roman"/>
          <w:sz w:val="28"/>
          <w:szCs w:val="28"/>
          <w:lang w:val="uk-UA" w:eastAsia="uk-UA"/>
        </w:rPr>
      </w:pPr>
      <w:r w:rsidRPr="003B7FA6">
        <w:rPr>
          <w:rFonts w:ascii="Times New Roman" w:hAnsi="Times New Roman"/>
          <w:sz w:val="28"/>
          <w:szCs w:val="28"/>
          <w:lang w:val="uk-UA" w:eastAsia="uk-UA"/>
        </w:rPr>
        <w:t>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w:t>
      </w:r>
      <w:r w:rsidRPr="005C1000">
        <w:rPr>
          <w:rFonts w:ascii="Times New Roman" w:hAnsi="Times New Roman"/>
          <w:b/>
          <w:sz w:val="28"/>
          <w:szCs w:val="28"/>
          <w:lang w:val="uk-UA" w:eastAsia="uk-UA"/>
        </w:rPr>
        <w:t xml:space="preserve"> </w:t>
      </w:r>
      <w:r w:rsidRPr="004E670C">
        <w:rPr>
          <w:rFonts w:ascii="Times New Roman" w:hAnsi="Times New Roman"/>
          <w:sz w:val="28"/>
          <w:szCs w:val="28"/>
          <w:lang w:val="uk-UA" w:eastAsia="uk-UA"/>
        </w:rPr>
        <w:t>право отримання та носіння зброї громадянами, а також відповідні періодичні профілактичні</w:t>
      </w:r>
      <w:r w:rsidRPr="003B7FA6">
        <w:rPr>
          <w:rFonts w:ascii="Times New Roman" w:hAnsi="Times New Roman"/>
          <w:sz w:val="28"/>
          <w:szCs w:val="28"/>
          <w:lang w:val="uk-UA" w:eastAsia="uk-UA"/>
        </w:rPr>
        <w:t xml:space="preserve"> медичні огляди:</w:t>
      </w:r>
    </w:p>
    <w:p w:rsidR="005C1000" w:rsidRPr="003B7FA6" w:rsidRDefault="005C1000" w:rsidP="003B7FA6">
      <w:pPr>
        <w:spacing w:after="0" w:line="240" w:lineRule="auto"/>
        <w:ind w:firstLine="709"/>
        <w:jc w:val="both"/>
        <w:rPr>
          <w:rFonts w:ascii="Times New Roman" w:hAnsi="Times New Roman"/>
          <w:sz w:val="28"/>
          <w:szCs w:val="28"/>
          <w:lang w:val="uk-UA" w:eastAsia="uk-UA"/>
        </w:rPr>
      </w:pPr>
      <w:r w:rsidRPr="003B7FA6">
        <w:rPr>
          <w:rFonts w:ascii="Times New Roman" w:hAnsi="Times New Roman"/>
          <w:sz w:val="28"/>
          <w:szCs w:val="28"/>
          <w:lang w:val="uk-UA" w:eastAsia="uk-UA"/>
        </w:rPr>
        <w:lastRenderedPageBreak/>
        <w:t>Додаткове обстеження (тестування) лікарем-психологом (без направлення лікаря)"</w:t>
      </w:r>
    </w:p>
    <w:p w:rsidR="005C1000" w:rsidRPr="005C1000" w:rsidRDefault="005C1000" w:rsidP="005C1000">
      <w:pPr>
        <w:spacing w:after="0" w:line="240" w:lineRule="auto"/>
        <w:ind w:firstLine="709"/>
        <w:jc w:val="center"/>
        <w:rPr>
          <w:rFonts w:ascii="Times New Roman" w:hAnsi="Times New Roman"/>
          <w:b/>
          <w:sz w:val="28"/>
          <w:szCs w:val="28"/>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
        <w:gridCol w:w="6383"/>
        <w:gridCol w:w="2289"/>
      </w:tblGrid>
      <w:tr w:rsidR="005C1000" w:rsidRPr="005C1000" w:rsidTr="00C30208">
        <w:tc>
          <w:tcPr>
            <w:tcW w:w="898" w:type="dxa"/>
            <w:shd w:val="clear" w:color="auto" w:fill="auto"/>
          </w:tcPr>
          <w:p w:rsidR="005C1000" w:rsidRPr="005C1000" w:rsidRDefault="005C1000" w:rsidP="005C1000">
            <w:pPr>
              <w:spacing w:after="0" w:line="240" w:lineRule="auto"/>
              <w:jc w:val="center"/>
              <w:rPr>
                <w:rFonts w:ascii="Times New Roman" w:hAnsi="Times New Roman"/>
                <w:b/>
                <w:sz w:val="28"/>
                <w:szCs w:val="28"/>
                <w:lang w:val="uk-UA" w:eastAsia="uk-UA"/>
              </w:rPr>
            </w:pPr>
            <w:r w:rsidRPr="005C1000">
              <w:rPr>
                <w:rFonts w:ascii="Times New Roman" w:hAnsi="Times New Roman"/>
                <w:b/>
                <w:bCs/>
                <w:sz w:val="28"/>
                <w:szCs w:val="28"/>
                <w:lang w:val="uk-UA" w:eastAsia="uk-UA"/>
              </w:rPr>
              <w:t>№</w:t>
            </w:r>
            <w:r w:rsidRPr="005C1000">
              <w:rPr>
                <w:rFonts w:ascii="Times New Roman" w:hAnsi="Times New Roman"/>
                <w:b/>
                <w:bCs/>
                <w:sz w:val="28"/>
                <w:szCs w:val="28"/>
                <w:lang w:eastAsia="uk-UA"/>
              </w:rPr>
              <w:t>п/п</w:t>
            </w:r>
          </w:p>
        </w:tc>
        <w:tc>
          <w:tcPr>
            <w:tcW w:w="6601" w:type="dxa"/>
            <w:shd w:val="clear" w:color="auto" w:fill="auto"/>
          </w:tcPr>
          <w:p w:rsidR="005C1000" w:rsidRPr="005C1000" w:rsidRDefault="005C1000" w:rsidP="005C1000">
            <w:pPr>
              <w:spacing w:after="0" w:line="240" w:lineRule="auto"/>
              <w:jc w:val="center"/>
              <w:rPr>
                <w:rFonts w:ascii="Times New Roman" w:hAnsi="Times New Roman"/>
                <w:b/>
                <w:sz w:val="28"/>
                <w:szCs w:val="28"/>
                <w:lang w:val="uk-UA" w:eastAsia="uk-UA"/>
              </w:rPr>
            </w:pPr>
            <w:r w:rsidRPr="005C1000">
              <w:rPr>
                <w:rFonts w:ascii="Times New Roman" w:hAnsi="Times New Roman"/>
                <w:b/>
                <w:bCs/>
                <w:sz w:val="28"/>
                <w:szCs w:val="28"/>
                <w:lang w:eastAsia="uk-UA"/>
              </w:rPr>
              <w:t>Найменування статей витрат</w:t>
            </w:r>
          </w:p>
        </w:tc>
        <w:tc>
          <w:tcPr>
            <w:tcW w:w="2356" w:type="dxa"/>
            <w:shd w:val="clear" w:color="auto" w:fill="auto"/>
          </w:tcPr>
          <w:p w:rsidR="005C1000" w:rsidRPr="005C1000" w:rsidRDefault="005C1000" w:rsidP="005C1000">
            <w:pPr>
              <w:spacing w:after="0" w:line="240" w:lineRule="auto"/>
              <w:jc w:val="center"/>
              <w:rPr>
                <w:rFonts w:ascii="Times New Roman" w:hAnsi="Times New Roman"/>
                <w:b/>
                <w:sz w:val="28"/>
                <w:szCs w:val="28"/>
                <w:lang w:val="uk-UA" w:eastAsia="uk-UA"/>
              </w:rPr>
            </w:pPr>
            <w:r w:rsidRPr="005C1000">
              <w:rPr>
                <w:rFonts w:ascii="Times New Roman" w:hAnsi="Times New Roman"/>
                <w:b/>
                <w:bCs/>
                <w:sz w:val="28"/>
                <w:szCs w:val="28"/>
                <w:lang w:eastAsia="uk-UA"/>
              </w:rPr>
              <w:t>Сума (грн.)</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1</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color w:val="000000"/>
                <w:sz w:val="28"/>
                <w:szCs w:val="28"/>
              </w:rPr>
            </w:pPr>
            <w:r w:rsidRPr="005C1000">
              <w:rPr>
                <w:rFonts w:ascii="Times New Roman" w:hAnsi="Times New Roman"/>
                <w:color w:val="000000"/>
                <w:sz w:val="28"/>
                <w:szCs w:val="28"/>
              </w:rPr>
              <w:t>Витрати на заробітну плату</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lang w:val="uk-UA"/>
              </w:rPr>
            </w:pPr>
            <w:r w:rsidRPr="005C1000">
              <w:rPr>
                <w:rFonts w:ascii="Times New Roman" w:hAnsi="Times New Roman"/>
                <w:color w:val="000000"/>
                <w:sz w:val="28"/>
                <w:szCs w:val="28"/>
                <w:lang w:val="uk-UA"/>
              </w:rPr>
              <w:t>39,02</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2</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color w:val="000000"/>
                <w:sz w:val="28"/>
                <w:szCs w:val="28"/>
                <w:lang w:val="uk-UA"/>
              </w:rPr>
            </w:pPr>
            <w:r w:rsidRPr="005C1000">
              <w:rPr>
                <w:rFonts w:ascii="Times New Roman" w:hAnsi="Times New Roman"/>
                <w:color w:val="000000"/>
                <w:sz w:val="28"/>
                <w:szCs w:val="28"/>
              </w:rPr>
              <w:t xml:space="preserve">Нарахування на заробітну плату </w:t>
            </w:r>
            <w:r w:rsidRPr="005C1000">
              <w:rPr>
                <w:rFonts w:ascii="Times New Roman" w:hAnsi="Times New Roman"/>
                <w:color w:val="000000"/>
                <w:sz w:val="28"/>
                <w:szCs w:val="28"/>
                <w:lang w:val="uk-UA"/>
              </w:rPr>
              <w:t>(22%)</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lang w:val="uk-UA"/>
              </w:rPr>
            </w:pPr>
            <w:r w:rsidRPr="005C1000">
              <w:rPr>
                <w:rFonts w:ascii="Times New Roman" w:hAnsi="Times New Roman"/>
                <w:color w:val="000000"/>
                <w:sz w:val="28"/>
                <w:szCs w:val="28"/>
                <w:lang w:val="uk-UA"/>
              </w:rPr>
              <w:t>8,58</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3</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color w:val="000000"/>
                <w:sz w:val="28"/>
                <w:szCs w:val="28"/>
              </w:rPr>
            </w:pPr>
            <w:r w:rsidRPr="005C1000">
              <w:rPr>
                <w:rFonts w:ascii="Times New Roman" w:hAnsi="Times New Roman"/>
                <w:color w:val="000000"/>
                <w:sz w:val="28"/>
                <w:szCs w:val="28"/>
              </w:rPr>
              <w:t>Матеріальні витрати</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lang w:val="uk-UA"/>
              </w:rPr>
            </w:pPr>
            <w:r w:rsidRPr="005C1000">
              <w:rPr>
                <w:rFonts w:ascii="Times New Roman" w:hAnsi="Times New Roman"/>
                <w:color w:val="000000"/>
                <w:sz w:val="28"/>
                <w:szCs w:val="28"/>
                <w:lang w:val="uk-UA"/>
              </w:rPr>
              <w:t>2,90</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4</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color w:val="000000"/>
                <w:sz w:val="28"/>
                <w:szCs w:val="28"/>
                <w:lang w:val="uk-UA"/>
              </w:rPr>
            </w:pPr>
            <w:r w:rsidRPr="005C1000">
              <w:rPr>
                <w:rFonts w:ascii="Times New Roman" w:hAnsi="Times New Roman"/>
                <w:color w:val="000000"/>
                <w:sz w:val="28"/>
                <w:szCs w:val="28"/>
              </w:rPr>
              <w:t>Накладні витрати</w:t>
            </w:r>
            <w:r w:rsidRPr="005C1000">
              <w:rPr>
                <w:rFonts w:ascii="Times New Roman" w:hAnsi="Times New Roman"/>
                <w:color w:val="000000"/>
                <w:sz w:val="28"/>
                <w:szCs w:val="28"/>
                <w:lang w:val="uk-UA"/>
              </w:rPr>
              <w:t xml:space="preserve"> (55%)</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lang w:val="uk-UA"/>
              </w:rPr>
            </w:pPr>
            <w:r w:rsidRPr="005C1000">
              <w:rPr>
                <w:rFonts w:ascii="Times New Roman" w:hAnsi="Times New Roman"/>
                <w:color w:val="000000"/>
                <w:sz w:val="28"/>
                <w:szCs w:val="28"/>
                <w:lang w:val="uk-UA"/>
              </w:rPr>
              <w:t>21,46</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5</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color w:val="000000"/>
                <w:sz w:val="28"/>
                <w:szCs w:val="28"/>
              </w:rPr>
            </w:pPr>
            <w:r w:rsidRPr="005C1000">
              <w:rPr>
                <w:rFonts w:ascii="Times New Roman" w:hAnsi="Times New Roman"/>
                <w:color w:val="000000"/>
                <w:sz w:val="28"/>
                <w:szCs w:val="28"/>
              </w:rPr>
              <w:t>Амортизація обладнання</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6</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color w:val="000000"/>
                <w:sz w:val="28"/>
                <w:szCs w:val="28"/>
              </w:rPr>
            </w:pPr>
            <w:r w:rsidRPr="005C1000">
              <w:rPr>
                <w:rFonts w:ascii="Times New Roman" w:hAnsi="Times New Roman"/>
                <w:color w:val="000000"/>
                <w:sz w:val="28"/>
                <w:szCs w:val="28"/>
              </w:rPr>
              <w:t>Собівартість послуги</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lang w:val="uk-UA"/>
              </w:rPr>
            </w:pPr>
            <w:r w:rsidRPr="005C1000">
              <w:rPr>
                <w:rFonts w:ascii="Times New Roman" w:hAnsi="Times New Roman"/>
                <w:color w:val="000000"/>
                <w:sz w:val="28"/>
                <w:szCs w:val="28"/>
                <w:lang w:val="uk-UA"/>
              </w:rPr>
              <w:t>71,96</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7</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sz w:val="28"/>
                <w:szCs w:val="28"/>
                <w:lang w:val="uk-UA"/>
              </w:rPr>
            </w:pPr>
            <w:r w:rsidRPr="005C1000">
              <w:rPr>
                <w:rFonts w:ascii="Times New Roman" w:hAnsi="Times New Roman"/>
                <w:sz w:val="28"/>
                <w:szCs w:val="28"/>
              </w:rPr>
              <w:t>Рентабельність</w:t>
            </w:r>
            <w:r w:rsidRPr="005C1000">
              <w:rPr>
                <w:rFonts w:ascii="Times New Roman" w:hAnsi="Times New Roman"/>
                <w:sz w:val="28"/>
                <w:szCs w:val="28"/>
                <w:lang w:val="uk-UA"/>
              </w:rPr>
              <w:t xml:space="preserve"> (20%)</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lang w:val="uk-UA"/>
              </w:rPr>
            </w:pPr>
            <w:r w:rsidRPr="005C1000">
              <w:rPr>
                <w:rFonts w:ascii="Times New Roman" w:hAnsi="Times New Roman"/>
                <w:color w:val="000000"/>
                <w:sz w:val="28"/>
                <w:szCs w:val="28"/>
                <w:lang w:val="uk-UA"/>
              </w:rPr>
              <w:t>14,39</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8</w:t>
            </w:r>
          </w:p>
        </w:tc>
        <w:tc>
          <w:tcPr>
            <w:tcW w:w="6601" w:type="dxa"/>
            <w:shd w:val="clear" w:color="auto" w:fill="auto"/>
            <w:vAlign w:val="bottom"/>
          </w:tcPr>
          <w:p w:rsidR="005C1000" w:rsidRPr="005C1000" w:rsidRDefault="003B7FA6" w:rsidP="005C1000">
            <w:pPr>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 xml:space="preserve">Тариф </w:t>
            </w:r>
            <w:r w:rsidR="005C1000" w:rsidRPr="005C1000">
              <w:rPr>
                <w:rFonts w:ascii="Times New Roman" w:hAnsi="Times New Roman"/>
                <w:b/>
                <w:color w:val="000000"/>
                <w:sz w:val="28"/>
                <w:szCs w:val="28"/>
                <w:lang w:val="uk-UA"/>
              </w:rPr>
              <w:t>без ПДВ</w:t>
            </w:r>
            <w:r w:rsidR="005C1000" w:rsidRPr="005C1000">
              <w:rPr>
                <w:rFonts w:ascii="Times New Roman" w:hAnsi="Times New Roman"/>
                <w:b/>
                <w:color w:val="000000"/>
                <w:sz w:val="28"/>
                <w:szCs w:val="28"/>
              </w:rPr>
              <w:t xml:space="preserve"> </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b/>
                <w:color w:val="000000"/>
                <w:sz w:val="28"/>
                <w:szCs w:val="28"/>
                <w:lang w:val="uk-UA"/>
              </w:rPr>
            </w:pPr>
            <w:r w:rsidRPr="005C1000">
              <w:rPr>
                <w:rFonts w:ascii="Times New Roman" w:hAnsi="Times New Roman"/>
                <w:b/>
                <w:color w:val="000000"/>
                <w:sz w:val="28"/>
                <w:szCs w:val="28"/>
                <w:lang w:val="uk-UA"/>
              </w:rPr>
              <w:t>86,35</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9</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sz w:val="28"/>
                <w:szCs w:val="28"/>
              </w:rPr>
            </w:pPr>
            <w:r w:rsidRPr="005C1000">
              <w:rPr>
                <w:rFonts w:ascii="Times New Roman" w:hAnsi="Times New Roman"/>
                <w:sz w:val="28"/>
                <w:szCs w:val="28"/>
              </w:rPr>
              <w:t>ПДВ</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lang w:val="uk-UA"/>
              </w:rPr>
            </w:pPr>
            <w:r w:rsidRPr="005C1000">
              <w:rPr>
                <w:rFonts w:ascii="Times New Roman" w:hAnsi="Times New Roman"/>
                <w:color w:val="000000"/>
                <w:sz w:val="28"/>
                <w:szCs w:val="28"/>
                <w:lang w:val="uk-UA"/>
              </w:rPr>
              <w:t>17,27</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lang w:val="uk-UA"/>
              </w:rPr>
            </w:pPr>
            <w:r w:rsidRPr="005C1000">
              <w:rPr>
                <w:rFonts w:ascii="Times New Roman" w:hAnsi="Times New Roman"/>
                <w:color w:val="000000"/>
                <w:sz w:val="28"/>
                <w:szCs w:val="28"/>
                <w:lang w:val="uk-UA"/>
              </w:rPr>
              <w:t>10</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b/>
                <w:color w:val="000000"/>
                <w:sz w:val="28"/>
                <w:szCs w:val="28"/>
                <w:lang w:val="uk-UA"/>
              </w:rPr>
            </w:pPr>
            <w:r w:rsidRPr="005C1000">
              <w:rPr>
                <w:rFonts w:ascii="Times New Roman" w:hAnsi="Times New Roman"/>
                <w:b/>
                <w:color w:val="000000"/>
                <w:sz w:val="28"/>
                <w:szCs w:val="28"/>
                <w:lang w:val="uk-UA"/>
              </w:rPr>
              <w:t xml:space="preserve">Тариф з </w:t>
            </w:r>
            <w:r w:rsidRPr="005C1000">
              <w:rPr>
                <w:rFonts w:ascii="Times New Roman" w:hAnsi="Times New Roman"/>
                <w:b/>
                <w:color w:val="000000"/>
                <w:sz w:val="28"/>
                <w:szCs w:val="28"/>
              </w:rPr>
              <w:t>ПДВ</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b/>
                <w:color w:val="000000"/>
                <w:sz w:val="28"/>
                <w:szCs w:val="28"/>
                <w:lang w:val="uk-UA"/>
              </w:rPr>
            </w:pPr>
            <w:r w:rsidRPr="005C1000">
              <w:rPr>
                <w:rFonts w:ascii="Times New Roman" w:hAnsi="Times New Roman"/>
                <w:b/>
                <w:color w:val="000000"/>
                <w:sz w:val="28"/>
                <w:szCs w:val="28"/>
                <w:lang w:val="uk-UA"/>
              </w:rPr>
              <w:t>103,62</w:t>
            </w:r>
          </w:p>
        </w:tc>
      </w:tr>
    </w:tbl>
    <w:p w:rsidR="005C1000" w:rsidRPr="005C1000" w:rsidRDefault="005C1000" w:rsidP="005C1000">
      <w:pPr>
        <w:spacing w:after="0" w:line="240" w:lineRule="auto"/>
        <w:rPr>
          <w:rFonts w:ascii="Times New Roman" w:hAnsi="Times New Roman"/>
          <w:b/>
          <w:sz w:val="28"/>
          <w:szCs w:val="28"/>
          <w:lang w:val="uk-UA" w:eastAsia="uk-UA"/>
        </w:rPr>
      </w:pPr>
    </w:p>
    <w:p w:rsidR="005C1000" w:rsidRPr="005C1000" w:rsidRDefault="005C1000" w:rsidP="005C1000">
      <w:pPr>
        <w:spacing w:after="0" w:line="240" w:lineRule="auto"/>
        <w:ind w:firstLine="709"/>
        <w:jc w:val="center"/>
        <w:rPr>
          <w:rFonts w:ascii="Times New Roman" w:hAnsi="Times New Roman"/>
          <w:b/>
          <w:sz w:val="28"/>
          <w:szCs w:val="28"/>
          <w:lang w:val="uk-UA" w:eastAsia="uk-UA"/>
        </w:rPr>
      </w:pPr>
      <w:r w:rsidRPr="005C1000">
        <w:rPr>
          <w:rFonts w:ascii="Times New Roman" w:hAnsi="Times New Roman"/>
          <w:b/>
          <w:sz w:val="28"/>
          <w:szCs w:val="28"/>
          <w:lang w:val="uk-UA" w:eastAsia="uk-UA"/>
        </w:rPr>
        <w:t>Калькуляція</w:t>
      </w:r>
    </w:p>
    <w:p w:rsidR="005C1000" w:rsidRPr="003B7FA6" w:rsidRDefault="005C1000" w:rsidP="005C1000">
      <w:pPr>
        <w:spacing w:after="0" w:line="240" w:lineRule="auto"/>
        <w:ind w:firstLine="709"/>
        <w:jc w:val="both"/>
        <w:rPr>
          <w:rFonts w:ascii="Times New Roman" w:hAnsi="Times New Roman"/>
          <w:sz w:val="28"/>
          <w:szCs w:val="28"/>
          <w:lang w:val="uk-UA" w:eastAsia="uk-UA"/>
        </w:rPr>
      </w:pPr>
      <w:r w:rsidRPr="003B7FA6">
        <w:rPr>
          <w:rFonts w:ascii="Times New Roman" w:hAnsi="Times New Roman"/>
          <w:sz w:val="28"/>
          <w:szCs w:val="28"/>
          <w:lang w:val="uk-UA" w:eastAsia="uk-UA"/>
        </w:rPr>
        <w:t>на платну медичну послугу «Надання висновку фахівця з питань судово-медичної та судово-психіатричної експертизи на запити юридичних і фізичних осіб:</w:t>
      </w:r>
    </w:p>
    <w:p w:rsidR="005C1000" w:rsidRPr="003B7FA6" w:rsidRDefault="005C1000" w:rsidP="005C1000">
      <w:pPr>
        <w:spacing w:after="0" w:line="240" w:lineRule="auto"/>
        <w:ind w:firstLine="709"/>
        <w:jc w:val="both"/>
        <w:rPr>
          <w:rFonts w:ascii="Times New Roman" w:hAnsi="Times New Roman"/>
          <w:sz w:val="28"/>
          <w:szCs w:val="28"/>
          <w:lang w:val="uk-UA" w:eastAsia="uk-UA"/>
        </w:rPr>
      </w:pPr>
      <w:r w:rsidRPr="003B7FA6">
        <w:rPr>
          <w:rFonts w:ascii="Times New Roman" w:hAnsi="Times New Roman"/>
          <w:i/>
          <w:sz w:val="28"/>
          <w:szCs w:val="28"/>
          <w:lang w:val="uk-UA" w:eastAsia="uk-UA"/>
        </w:rPr>
        <w:t>Психологічна експертиза за запитом  юридичних і фізичних осіб</w:t>
      </w:r>
      <w:r w:rsidRPr="003B7FA6">
        <w:rPr>
          <w:rFonts w:ascii="Times New Roman" w:hAnsi="Times New Roman"/>
          <w:sz w:val="28"/>
          <w:szCs w:val="28"/>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
        <w:gridCol w:w="6372"/>
        <w:gridCol w:w="2300"/>
      </w:tblGrid>
      <w:tr w:rsidR="005C1000" w:rsidRPr="005C1000" w:rsidTr="00C30208">
        <w:tc>
          <w:tcPr>
            <w:tcW w:w="898" w:type="dxa"/>
            <w:shd w:val="clear" w:color="auto" w:fill="auto"/>
          </w:tcPr>
          <w:p w:rsidR="005C1000" w:rsidRPr="005C1000" w:rsidRDefault="005C1000" w:rsidP="005C1000">
            <w:pPr>
              <w:spacing w:after="0" w:line="240" w:lineRule="auto"/>
              <w:jc w:val="center"/>
              <w:rPr>
                <w:rFonts w:ascii="Times New Roman" w:hAnsi="Times New Roman"/>
                <w:b/>
                <w:sz w:val="28"/>
                <w:szCs w:val="28"/>
                <w:lang w:val="uk-UA" w:eastAsia="uk-UA"/>
              </w:rPr>
            </w:pPr>
            <w:r w:rsidRPr="005C1000">
              <w:rPr>
                <w:rFonts w:ascii="Times New Roman" w:hAnsi="Times New Roman"/>
                <w:b/>
                <w:bCs/>
                <w:sz w:val="28"/>
                <w:szCs w:val="28"/>
                <w:lang w:val="uk-UA" w:eastAsia="uk-UA"/>
              </w:rPr>
              <w:t>№</w:t>
            </w:r>
            <w:r w:rsidRPr="005C1000">
              <w:rPr>
                <w:rFonts w:ascii="Times New Roman" w:hAnsi="Times New Roman"/>
                <w:b/>
                <w:bCs/>
                <w:sz w:val="28"/>
                <w:szCs w:val="28"/>
                <w:lang w:eastAsia="uk-UA"/>
              </w:rPr>
              <w:t>п/п</w:t>
            </w:r>
          </w:p>
        </w:tc>
        <w:tc>
          <w:tcPr>
            <w:tcW w:w="6601" w:type="dxa"/>
            <w:shd w:val="clear" w:color="auto" w:fill="auto"/>
          </w:tcPr>
          <w:p w:rsidR="005C1000" w:rsidRPr="005C1000" w:rsidRDefault="005C1000" w:rsidP="005C1000">
            <w:pPr>
              <w:spacing w:after="0" w:line="240" w:lineRule="auto"/>
              <w:jc w:val="center"/>
              <w:rPr>
                <w:rFonts w:ascii="Times New Roman" w:hAnsi="Times New Roman"/>
                <w:b/>
                <w:sz w:val="28"/>
                <w:szCs w:val="28"/>
                <w:lang w:val="uk-UA" w:eastAsia="uk-UA"/>
              </w:rPr>
            </w:pPr>
            <w:r w:rsidRPr="005C1000">
              <w:rPr>
                <w:rFonts w:ascii="Times New Roman" w:hAnsi="Times New Roman"/>
                <w:b/>
                <w:bCs/>
                <w:sz w:val="28"/>
                <w:szCs w:val="28"/>
                <w:lang w:eastAsia="uk-UA"/>
              </w:rPr>
              <w:t>Найменування статей витрат</w:t>
            </w:r>
          </w:p>
        </w:tc>
        <w:tc>
          <w:tcPr>
            <w:tcW w:w="2356" w:type="dxa"/>
            <w:shd w:val="clear" w:color="auto" w:fill="auto"/>
          </w:tcPr>
          <w:p w:rsidR="005C1000" w:rsidRPr="005C1000" w:rsidRDefault="005C1000" w:rsidP="005C1000">
            <w:pPr>
              <w:spacing w:after="0" w:line="240" w:lineRule="auto"/>
              <w:jc w:val="center"/>
              <w:rPr>
                <w:rFonts w:ascii="Times New Roman" w:hAnsi="Times New Roman"/>
                <w:b/>
                <w:sz w:val="28"/>
                <w:szCs w:val="28"/>
                <w:lang w:val="uk-UA" w:eastAsia="uk-UA"/>
              </w:rPr>
            </w:pPr>
            <w:r w:rsidRPr="005C1000">
              <w:rPr>
                <w:rFonts w:ascii="Times New Roman" w:hAnsi="Times New Roman"/>
                <w:b/>
                <w:bCs/>
                <w:sz w:val="28"/>
                <w:szCs w:val="28"/>
                <w:lang w:eastAsia="uk-UA"/>
              </w:rPr>
              <w:t>Сума (грн.)</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1</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color w:val="000000"/>
                <w:sz w:val="28"/>
                <w:szCs w:val="28"/>
              </w:rPr>
            </w:pPr>
            <w:r w:rsidRPr="005C1000">
              <w:rPr>
                <w:rFonts w:ascii="Times New Roman" w:hAnsi="Times New Roman"/>
                <w:color w:val="000000"/>
                <w:sz w:val="28"/>
                <w:szCs w:val="28"/>
              </w:rPr>
              <w:t>Витрати на заробітну плату</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lang w:val="uk-UA"/>
              </w:rPr>
            </w:pPr>
            <w:r w:rsidRPr="005C1000">
              <w:rPr>
                <w:rFonts w:ascii="Times New Roman" w:hAnsi="Times New Roman"/>
                <w:color w:val="000000"/>
                <w:sz w:val="28"/>
                <w:szCs w:val="28"/>
                <w:lang w:val="uk-UA"/>
              </w:rPr>
              <w:t>5273,69</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2</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color w:val="000000"/>
                <w:sz w:val="28"/>
                <w:szCs w:val="28"/>
                <w:lang w:val="uk-UA"/>
              </w:rPr>
            </w:pPr>
            <w:r w:rsidRPr="005C1000">
              <w:rPr>
                <w:rFonts w:ascii="Times New Roman" w:hAnsi="Times New Roman"/>
                <w:color w:val="000000"/>
                <w:sz w:val="28"/>
                <w:szCs w:val="28"/>
              </w:rPr>
              <w:t xml:space="preserve">Нарахування на заробітну плату </w:t>
            </w:r>
            <w:r w:rsidRPr="005C1000">
              <w:rPr>
                <w:rFonts w:ascii="Times New Roman" w:hAnsi="Times New Roman"/>
                <w:color w:val="000000"/>
                <w:sz w:val="28"/>
                <w:szCs w:val="28"/>
                <w:lang w:val="uk-UA"/>
              </w:rPr>
              <w:t>(22%)</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lang w:val="uk-UA"/>
              </w:rPr>
            </w:pPr>
            <w:r w:rsidRPr="005C1000">
              <w:rPr>
                <w:rFonts w:ascii="Times New Roman" w:hAnsi="Times New Roman"/>
                <w:color w:val="000000"/>
                <w:sz w:val="28"/>
                <w:szCs w:val="28"/>
                <w:lang w:val="uk-UA"/>
              </w:rPr>
              <w:t>1160,21</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3</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color w:val="000000"/>
                <w:sz w:val="28"/>
                <w:szCs w:val="28"/>
              </w:rPr>
            </w:pPr>
            <w:r w:rsidRPr="005C1000">
              <w:rPr>
                <w:rFonts w:ascii="Times New Roman" w:hAnsi="Times New Roman"/>
                <w:color w:val="000000"/>
                <w:sz w:val="28"/>
                <w:szCs w:val="28"/>
              </w:rPr>
              <w:t>Матеріальні витрати</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lang w:val="uk-UA"/>
              </w:rPr>
            </w:pPr>
            <w:r w:rsidRPr="005C1000">
              <w:rPr>
                <w:rFonts w:ascii="Times New Roman" w:hAnsi="Times New Roman"/>
                <w:color w:val="000000"/>
                <w:sz w:val="28"/>
                <w:szCs w:val="28"/>
                <w:lang w:val="uk-UA"/>
              </w:rPr>
              <w:t>107,70</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4</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color w:val="000000"/>
                <w:sz w:val="28"/>
                <w:szCs w:val="28"/>
                <w:lang w:val="uk-UA"/>
              </w:rPr>
            </w:pPr>
            <w:r w:rsidRPr="005C1000">
              <w:rPr>
                <w:rFonts w:ascii="Times New Roman" w:hAnsi="Times New Roman"/>
                <w:color w:val="000000"/>
                <w:sz w:val="28"/>
                <w:szCs w:val="28"/>
              </w:rPr>
              <w:t>Накладні витрати</w:t>
            </w:r>
            <w:r w:rsidRPr="005C1000">
              <w:rPr>
                <w:rFonts w:ascii="Times New Roman" w:hAnsi="Times New Roman"/>
                <w:color w:val="000000"/>
                <w:sz w:val="28"/>
                <w:szCs w:val="28"/>
                <w:lang w:val="uk-UA"/>
              </w:rPr>
              <w:t xml:space="preserve"> (55%)</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lang w:val="uk-UA"/>
              </w:rPr>
            </w:pPr>
            <w:r w:rsidRPr="005C1000">
              <w:rPr>
                <w:rFonts w:ascii="Times New Roman" w:hAnsi="Times New Roman"/>
                <w:color w:val="000000"/>
                <w:sz w:val="28"/>
                <w:szCs w:val="28"/>
                <w:lang w:val="uk-UA"/>
              </w:rPr>
              <w:t>2900,53</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5</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color w:val="000000"/>
                <w:sz w:val="28"/>
                <w:szCs w:val="28"/>
              </w:rPr>
            </w:pPr>
            <w:r w:rsidRPr="005C1000">
              <w:rPr>
                <w:rFonts w:ascii="Times New Roman" w:hAnsi="Times New Roman"/>
                <w:color w:val="000000"/>
                <w:sz w:val="28"/>
                <w:szCs w:val="28"/>
              </w:rPr>
              <w:t>Амортизація обладнання</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lang w:val="uk-UA"/>
              </w:rPr>
            </w:pPr>
            <w:r w:rsidRPr="005C1000">
              <w:rPr>
                <w:rFonts w:ascii="Times New Roman" w:hAnsi="Times New Roman"/>
                <w:color w:val="000000"/>
                <w:sz w:val="28"/>
                <w:szCs w:val="28"/>
                <w:lang w:val="uk-UA"/>
              </w:rPr>
              <w:t>16,94</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6</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color w:val="000000"/>
                <w:sz w:val="28"/>
                <w:szCs w:val="28"/>
              </w:rPr>
            </w:pPr>
            <w:r w:rsidRPr="005C1000">
              <w:rPr>
                <w:rFonts w:ascii="Times New Roman" w:hAnsi="Times New Roman"/>
                <w:color w:val="000000"/>
                <w:sz w:val="28"/>
                <w:szCs w:val="28"/>
              </w:rPr>
              <w:t>Собівартість послуги</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lang w:val="uk-UA"/>
              </w:rPr>
            </w:pPr>
            <w:r w:rsidRPr="005C1000">
              <w:rPr>
                <w:rFonts w:ascii="Times New Roman" w:hAnsi="Times New Roman"/>
                <w:color w:val="000000"/>
                <w:sz w:val="28"/>
                <w:szCs w:val="28"/>
                <w:lang w:val="uk-UA"/>
              </w:rPr>
              <w:t>9459,07</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7</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sz w:val="28"/>
                <w:szCs w:val="28"/>
                <w:lang w:val="uk-UA"/>
              </w:rPr>
            </w:pPr>
            <w:r w:rsidRPr="005C1000">
              <w:rPr>
                <w:rFonts w:ascii="Times New Roman" w:hAnsi="Times New Roman"/>
                <w:sz w:val="28"/>
                <w:szCs w:val="28"/>
              </w:rPr>
              <w:t>Рентабельність</w:t>
            </w:r>
            <w:r w:rsidRPr="005C1000">
              <w:rPr>
                <w:rFonts w:ascii="Times New Roman" w:hAnsi="Times New Roman"/>
                <w:sz w:val="28"/>
                <w:szCs w:val="28"/>
                <w:lang w:val="uk-UA"/>
              </w:rPr>
              <w:t xml:space="preserve"> (20%)</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lang w:val="uk-UA"/>
              </w:rPr>
            </w:pPr>
            <w:r w:rsidRPr="005C1000">
              <w:rPr>
                <w:rFonts w:ascii="Times New Roman" w:hAnsi="Times New Roman"/>
                <w:color w:val="000000"/>
                <w:sz w:val="28"/>
                <w:szCs w:val="28"/>
                <w:lang w:val="uk-UA"/>
              </w:rPr>
              <w:t>1891,81</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8</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b/>
                <w:color w:val="000000"/>
                <w:sz w:val="28"/>
                <w:szCs w:val="28"/>
                <w:lang w:val="uk-UA"/>
              </w:rPr>
            </w:pPr>
            <w:r w:rsidRPr="005C1000">
              <w:rPr>
                <w:rFonts w:ascii="Times New Roman" w:hAnsi="Times New Roman"/>
                <w:b/>
                <w:color w:val="000000"/>
                <w:sz w:val="28"/>
                <w:szCs w:val="28"/>
                <w:lang w:val="uk-UA"/>
              </w:rPr>
              <w:t>Тариф  без ПДВ</w:t>
            </w:r>
            <w:r w:rsidRPr="005C1000">
              <w:rPr>
                <w:rFonts w:ascii="Times New Roman" w:hAnsi="Times New Roman"/>
                <w:b/>
                <w:color w:val="000000"/>
                <w:sz w:val="28"/>
                <w:szCs w:val="28"/>
              </w:rPr>
              <w:t xml:space="preserve"> </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b/>
                <w:color w:val="000000"/>
                <w:sz w:val="28"/>
                <w:szCs w:val="28"/>
                <w:lang w:val="uk-UA"/>
              </w:rPr>
            </w:pPr>
            <w:r w:rsidRPr="005C1000">
              <w:rPr>
                <w:rFonts w:ascii="Times New Roman" w:hAnsi="Times New Roman"/>
                <w:b/>
                <w:color w:val="000000"/>
                <w:sz w:val="28"/>
                <w:szCs w:val="28"/>
                <w:lang w:val="uk-UA"/>
              </w:rPr>
              <w:t>11350,88</w:t>
            </w:r>
          </w:p>
        </w:tc>
      </w:tr>
    </w:tbl>
    <w:p w:rsidR="005C1000" w:rsidRPr="005C1000" w:rsidRDefault="005C1000" w:rsidP="005C1000">
      <w:pPr>
        <w:spacing w:after="0" w:line="240" w:lineRule="auto"/>
        <w:ind w:firstLine="709"/>
        <w:jc w:val="center"/>
        <w:rPr>
          <w:rFonts w:ascii="Times New Roman" w:hAnsi="Times New Roman"/>
          <w:b/>
          <w:sz w:val="28"/>
          <w:szCs w:val="28"/>
          <w:lang w:val="uk-UA" w:eastAsia="uk-UA"/>
        </w:rPr>
      </w:pPr>
    </w:p>
    <w:p w:rsidR="005C1000" w:rsidRPr="005C1000" w:rsidRDefault="005C1000" w:rsidP="005C1000">
      <w:pPr>
        <w:spacing w:after="0" w:line="240" w:lineRule="auto"/>
        <w:ind w:firstLine="709"/>
        <w:jc w:val="center"/>
        <w:rPr>
          <w:rFonts w:ascii="Times New Roman" w:hAnsi="Times New Roman"/>
          <w:b/>
          <w:sz w:val="28"/>
          <w:szCs w:val="28"/>
          <w:lang w:val="uk-UA" w:eastAsia="uk-UA"/>
        </w:rPr>
      </w:pPr>
      <w:r w:rsidRPr="005C1000">
        <w:rPr>
          <w:rFonts w:ascii="Times New Roman" w:hAnsi="Times New Roman"/>
          <w:b/>
          <w:sz w:val="28"/>
          <w:szCs w:val="28"/>
          <w:lang w:val="uk-UA" w:eastAsia="uk-UA"/>
        </w:rPr>
        <w:t>Калькуляція</w:t>
      </w:r>
    </w:p>
    <w:p w:rsidR="005C1000" w:rsidRPr="003B7FA6" w:rsidRDefault="005C1000" w:rsidP="003B7FA6">
      <w:pPr>
        <w:spacing w:after="0" w:line="240" w:lineRule="auto"/>
        <w:ind w:firstLine="709"/>
        <w:jc w:val="both"/>
        <w:rPr>
          <w:rFonts w:ascii="Times New Roman" w:hAnsi="Times New Roman"/>
          <w:sz w:val="28"/>
          <w:szCs w:val="28"/>
          <w:lang w:val="uk-UA" w:eastAsia="uk-UA"/>
        </w:rPr>
      </w:pPr>
      <w:r w:rsidRPr="003B7FA6">
        <w:rPr>
          <w:rFonts w:ascii="Times New Roman" w:hAnsi="Times New Roman"/>
          <w:sz w:val="28"/>
          <w:szCs w:val="28"/>
          <w:lang w:val="uk-UA" w:eastAsia="uk-UA"/>
        </w:rPr>
        <w:t>на платну медичну послугу «Медичне обслуговування, зокрема із застосуванням телемедицини, за договорами із суб</w:t>
      </w:r>
      <w:r w:rsidRPr="003B7FA6">
        <w:rPr>
          <w:rFonts w:ascii="Times New Roman" w:hAnsi="Times New Roman"/>
          <w:sz w:val="28"/>
          <w:szCs w:val="28"/>
          <w:lang w:eastAsia="uk-UA"/>
        </w:rPr>
        <w:t>’єктами господарювання, страховими організаціями ( в тому числі з Фондом соціального страхування України)</w:t>
      </w:r>
      <w:r w:rsidRPr="003B7FA6">
        <w:rPr>
          <w:rFonts w:ascii="Times New Roman" w:hAnsi="Times New Roman"/>
          <w:sz w:val="28"/>
          <w:szCs w:val="28"/>
          <w:lang w:val="uk-UA" w:eastAsia="uk-UA"/>
        </w:rPr>
        <w:t>:</w:t>
      </w:r>
      <w:r w:rsidR="003B7FA6">
        <w:rPr>
          <w:rFonts w:ascii="Times New Roman" w:hAnsi="Times New Roman"/>
          <w:sz w:val="28"/>
          <w:szCs w:val="28"/>
          <w:lang w:val="uk-UA" w:eastAsia="uk-UA"/>
        </w:rPr>
        <w:t xml:space="preserve"> </w:t>
      </w:r>
      <w:r w:rsidRPr="003B7FA6">
        <w:rPr>
          <w:rFonts w:ascii="Times New Roman" w:hAnsi="Times New Roman"/>
          <w:i/>
          <w:sz w:val="28"/>
          <w:szCs w:val="28"/>
          <w:lang w:val="uk-UA" w:eastAsia="uk-UA"/>
        </w:rPr>
        <w:t>Санітарно-бактеріологічне дослідження матеріалу на стерильність ( без направлення лікаря)</w:t>
      </w:r>
      <w:r w:rsidRPr="003B7FA6">
        <w:rPr>
          <w:rFonts w:ascii="Times New Roman" w:hAnsi="Times New Roman"/>
          <w:sz w:val="28"/>
          <w:szCs w:val="28"/>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
        <w:gridCol w:w="6383"/>
        <w:gridCol w:w="2289"/>
      </w:tblGrid>
      <w:tr w:rsidR="005C1000" w:rsidRPr="005C1000" w:rsidTr="00C30208">
        <w:tc>
          <w:tcPr>
            <w:tcW w:w="898" w:type="dxa"/>
            <w:shd w:val="clear" w:color="auto" w:fill="auto"/>
          </w:tcPr>
          <w:p w:rsidR="005C1000" w:rsidRPr="005C1000" w:rsidRDefault="005C1000" w:rsidP="005C1000">
            <w:pPr>
              <w:spacing w:after="0" w:line="240" w:lineRule="auto"/>
              <w:jc w:val="center"/>
              <w:rPr>
                <w:rFonts w:ascii="Times New Roman" w:hAnsi="Times New Roman"/>
                <w:b/>
                <w:sz w:val="28"/>
                <w:szCs w:val="28"/>
                <w:lang w:val="uk-UA" w:eastAsia="uk-UA"/>
              </w:rPr>
            </w:pPr>
            <w:r w:rsidRPr="005C1000">
              <w:rPr>
                <w:rFonts w:ascii="Times New Roman" w:hAnsi="Times New Roman"/>
                <w:b/>
                <w:bCs/>
                <w:sz w:val="28"/>
                <w:szCs w:val="28"/>
                <w:lang w:val="uk-UA" w:eastAsia="uk-UA"/>
              </w:rPr>
              <w:t>№</w:t>
            </w:r>
            <w:r w:rsidRPr="005C1000">
              <w:rPr>
                <w:rFonts w:ascii="Times New Roman" w:hAnsi="Times New Roman"/>
                <w:b/>
                <w:bCs/>
                <w:sz w:val="28"/>
                <w:szCs w:val="28"/>
                <w:lang w:eastAsia="uk-UA"/>
              </w:rPr>
              <w:t>п/п</w:t>
            </w:r>
          </w:p>
        </w:tc>
        <w:tc>
          <w:tcPr>
            <w:tcW w:w="6601" w:type="dxa"/>
            <w:shd w:val="clear" w:color="auto" w:fill="auto"/>
          </w:tcPr>
          <w:p w:rsidR="005C1000" w:rsidRPr="005C1000" w:rsidRDefault="005C1000" w:rsidP="005C1000">
            <w:pPr>
              <w:spacing w:after="0" w:line="240" w:lineRule="auto"/>
              <w:jc w:val="center"/>
              <w:rPr>
                <w:rFonts w:ascii="Times New Roman" w:hAnsi="Times New Roman"/>
                <w:b/>
                <w:sz w:val="28"/>
                <w:szCs w:val="28"/>
                <w:lang w:val="uk-UA" w:eastAsia="uk-UA"/>
              </w:rPr>
            </w:pPr>
            <w:r w:rsidRPr="005C1000">
              <w:rPr>
                <w:rFonts w:ascii="Times New Roman" w:hAnsi="Times New Roman"/>
                <w:b/>
                <w:bCs/>
                <w:sz w:val="28"/>
                <w:szCs w:val="28"/>
                <w:lang w:eastAsia="uk-UA"/>
              </w:rPr>
              <w:t>Найменування статей витрат</w:t>
            </w:r>
          </w:p>
        </w:tc>
        <w:tc>
          <w:tcPr>
            <w:tcW w:w="2356" w:type="dxa"/>
            <w:shd w:val="clear" w:color="auto" w:fill="auto"/>
          </w:tcPr>
          <w:p w:rsidR="005C1000" w:rsidRPr="005C1000" w:rsidRDefault="005C1000" w:rsidP="005C1000">
            <w:pPr>
              <w:spacing w:after="0" w:line="240" w:lineRule="auto"/>
              <w:jc w:val="center"/>
              <w:rPr>
                <w:rFonts w:ascii="Times New Roman" w:hAnsi="Times New Roman"/>
                <w:b/>
                <w:sz w:val="28"/>
                <w:szCs w:val="28"/>
                <w:lang w:val="uk-UA" w:eastAsia="uk-UA"/>
              </w:rPr>
            </w:pPr>
            <w:r w:rsidRPr="005C1000">
              <w:rPr>
                <w:rFonts w:ascii="Times New Roman" w:hAnsi="Times New Roman"/>
                <w:b/>
                <w:bCs/>
                <w:sz w:val="28"/>
                <w:szCs w:val="28"/>
                <w:lang w:eastAsia="uk-UA"/>
              </w:rPr>
              <w:t>Сума (грн.)</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1</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color w:val="000000"/>
                <w:sz w:val="28"/>
                <w:szCs w:val="28"/>
              </w:rPr>
            </w:pPr>
            <w:r w:rsidRPr="005C1000">
              <w:rPr>
                <w:rFonts w:ascii="Times New Roman" w:hAnsi="Times New Roman"/>
                <w:color w:val="000000"/>
                <w:sz w:val="28"/>
                <w:szCs w:val="28"/>
              </w:rPr>
              <w:t>Витрати на заробітну плату</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lang w:val="uk-UA"/>
              </w:rPr>
            </w:pPr>
            <w:r w:rsidRPr="005C1000">
              <w:rPr>
                <w:rFonts w:ascii="Times New Roman" w:hAnsi="Times New Roman"/>
                <w:color w:val="000000"/>
                <w:sz w:val="28"/>
                <w:szCs w:val="28"/>
                <w:lang w:val="uk-UA"/>
              </w:rPr>
              <w:t>80,24</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2</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color w:val="000000"/>
                <w:sz w:val="28"/>
                <w:szCs w:val="28"/>
                <w:lang w:val="uk-UA"/>
              </w:rPr>
            </w:pPr>
            <w:r w:rsidRPr="005C1000">
              <w:rPr>
                <w:rFonts w:ascii="Times New Roman" w:hAnsi="Times New Roman"/>
                <w:color w:val="000000"/>
                <w:sz w:val="28"/>
                <w:szCs w:val="28"/>
              </w:rPr>
              <w:t xml:space="preserve">Нарахування на заробітну плату </w:t>
            </w:r>
            <w:r w:rsidRPr="005C1000">
              <w:rPr>
                <w:rFonts w:ascii="Times New Roman" w:hAnsi="Times New Roman"/>
                <w:color w:val="000000"/>
                <w:sz w:val="28"/>
                <w:szCs w:val="28"/>
                <w:lang w:val="uk-UA"/>
              </w:rPr>
              <w:t>(22%)</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lang w:val="uk-UA"/>
              </w:rPr>
            </w:pPr>
            <w:r w:rsidRPr="005C1000">
              <w:rPr>
                <w:rFonts w:ascii="Times New Roman" w:hAnsi="Times New Roman"/>
                <w:color w:val="000000"/>
                <w:sz w:val="28"/>
                <w:szCs w:val="28"/>
                <w:lang w:val="uk-UA"/>
              </w:rPr>
              <w:t>17,65</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3</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color w:val="000000"/>
                <w:sz w:val="28"/>
                <w:szCs w:val="28"/>
              </w:rPr>
            </w:pPr>
            <w:r w:rsidRPr="005C1000">
              <w:rPr>
                <w:rFonts w:ascii="Times New Roman" w:hAnsi="Times New Roman"/>
                <w:color w:val="000000"/>
                <w:sz w:val="28"/>
                <w:szCs w:val="28"/>
              </w:rPr>
              <w:t>Матеріальні витрати</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lang w:val="uk-UA"/>
              </w:rPr>
            </w:pPr>
            <w:r w:rsidRPr="005C1000">
              <w:rPr>
                <w:rFonts w:ascii="Times New Roman" w:hAnsi="Times New Roman"/>
                <w:color w:val="000000"/>
                <w:sz w:val="28"/>
                <w:szCs w:val="28"/>
                <w:lang w:val="uk-UA"/>
              </w:rPr>
              <w:t>1,35</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4</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color w:val="000000"/>
                <w:sz w:val="28"/>
                <w:szCs w:val="28"/>
                <w:lang w:val="uk-UA"/>
              </w:rPr>
            </w:pPr>
            <w:r w:rsidRPr="005C1000">
              <w:rPr>
                <w:rFonts w:ascii="Times New Roman" w:hAnsi="Times New Roman"/>
                <w:color w:val="000000"/>
                <w:sz w:val="28"/>
                <w:szCs w:val="28"/>
              </w:rPr>
              <w:t>Накладні витрати</w:t>
            </w:r>
            <w:r w:rsidRPr="005C1000">
              <w:rPr>
                <w:rFonts w:ascii="Times New Roman" w:hAnsi="Times New Roman"/>
                <w:color w:val="000000"/>
                <w:sz w:val="28"/>
                <w:szCs w:val="28"/>
                <w:lang w:val="uk-UA"/>
              </w:rPr>
              <w:t xml:space="preserve"> (53%)</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lang w:val="uk-UA"/>
              </w:rPr>
            </w:pPr>
            <w:r w:rsidRPr="005C1000">
              <w:rPr>
                <w:rFonts w:ascii="Times New Roman" w:hAnsi="Times New Roman"/>
                <w:color w:val="000000"/>
                <w:sz w:val="28"/>
                <w:szCs w:val="28"/>
                <w:lang w:val="uk-UA"/>
              </w:rPr>
              <w:t>42,53</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5</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color w:val="000000"/>
                <w:sz w:val="28"/>
                <w:szCs w:val="28"/>
              </w:rPr>
            </w:pPr>
            <w:r w:rsidRPr="005C1000">
              <w:rPr>
                <w:rFonts w:ascii="Times New Roman" w:hAnsi="Times New Roman"/>
                <w:color w:val="000000"/>
                <w:sz w:val="28"/>
                <w:szCs w:val="28"/>
              </w:rPr>
              <w:t>Амортизація обладнання</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lang w:val="uk-UA"/>
              </w:rPr>
            </w:pP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6</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color w:val="000000"/>
                <w:sz w:val="28"/>
                <w:szCs w:val="28"/>
              </w:rPr>
            </w:pPr>
            <w:r w:rsidRPr="005C1000">
              <w:rPr>
                <w:rFonts w:ascii="Times New Roman" w:hAnsi="Times New Roman"/>
                <w:color w:val="000000"/>
                <w:sz w:val="28"/>
                <w:szCs w:val="28"/>
              </w:rPr>
              <w:t>Собівартість послуги</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lang w:val="uk-UA"/>
              </w:rPr>
            </w:pPr>
            <w:r w:rsidRPr="005C1000">
              <w:rPr>
                <w:rFonts w:ascii="Times New Roman" w:hAnsi="Times New Roman"/>
                <w:color w:val="000000"/>
                <w:sz w:val="28"/>
                <w:szCs w:val="28"/>
                <w:lang w:val="uk-UA"/>
              </w:rPr>
              <w:t>141,77</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t>7</w:t>
            </w:r>
          </w:p>
        </w:tc>
        <w:tc>
          <w:tcPr>
            <w:tcW w:w="6601" w:type="dxa"/>
            <w:shd w:val="clear" w:color="auto" w:fill="auto"/>
            <w:vAlign w:val="bottom"/>
          </w:tcPr>
          <w:p w:rsidR="005C1000" w:rsidRPr="005C1000" w:rsidRDefault="005C1000" w:rsidP="005C1000">
            <w:pPr>
              <w:spacing w:after="0" w:line="240" w:lineRule="auto"/>
              <w:rPr>
                <w:rFonts w:ascii="Times New Roman" w:hAnsi="Times New Roman"/>
                <w:sz w:val="28"/>
                <w:szCs w:val="28"/>
                <w:lang w:val="uk-UA"/>
              </w:rPr>
            </w:pPr>
            <w:r w:rsidRPr="005C1000">
              <w:rPr>
                <w:rFonts w:ascii="Times New Roman" w:hAnsi="Times New Roman"/>
                <w:sz w:val="28"/>
                <w:szCs w:val="28"/>
              </w:rPr>
              <w:t>Рентабельність</w:t>
            </w:r>
            <w:r w:rsidRPr="005C1000">
              <w:rPr>
                <w:rFonts w:ascii="Times New Roman" w:hAnsi="Times New Roman"/>
                <w:sz w:val="28"/>
                <w:szCs w:val="28"/>
                <w:lang w:val="uk-UA"/>
              </w:rPr>
              <w:t xml:space="preserve"> (20%)</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lang w:val="uk-UA"/>
              </w:rPr>
            </w:pPr>
            <w:r w:rsidRPr="005C1000">
              <w:rPr>
                <w:rFonts w:ascii="Times New Roman" w:hAnsi="Times New Roman"/>
                <w:color w:val="000000"/>
                <w:sz w:val="28"/>
                <w:szCs w:val="28"/>
                <w:lang w:val="uk-UA"/>
              </w:rPr>
              <w:t>28,35</w:t>
            </w:r>
          </w:p>
        </w:tc>
      </w:tr>
      <w:tr w:rsidR="005C1000" w:rsidRPr="005C1000" w:rsidTr="00C30208">
        <w:tc>
          <w:tcPr>
            <w:tcW w:w="898" w:type="dxa"/>
            <w:shd w:val="clear" w:color="auto" w:fill="auto"/>
            <w:vAlign w:val="bottom"/>
          </w:tcPr>
          <w:p w:rsidR="005C1000" w:rsidRPr="005C1000" w:rsidRDefault="005C1000" w:rsidP="005C1000">
            <w:pPr>
              <w:spacing w:after="0" w:line="240" w:lineRule="auto"/>
              <w:jc w:val="center"/>
              <w:rPr>
                <w:rFonts w:ascii="Times New Roman" w:hAnsi="Times New Roman"/>
                <w:color w:val="000000"/>
                <w:sz w:val="28"/>
                <w:szCs w:val="28"/>
              </w:rPr>
            </w:pPr>
            <w:r w:rsidRPr="005C1000">
              <w:rPr>
                <w:rFonts w:ascii="Times New Roman" w:hAnsi="Times New Roman"/>
                <w:color w:val="000000"/>
                <w:sz w:val="28"/>
                <w:szCs w:val="28"/>
              </w:rPr>
              <w:lastRenderedPageBreak/>
              <w:t>8</w:t>
            </w:r>
          </w:p>
        </w:tc>
        <w:tc>
          <w:tcPr>
            <w:tcW w:w="6601" w:type="dxa"/>
            <w:shd w:val="clear" w:color="auto" w:fill="auto"/>
            <w:vAlign w:val="bottom"/>
          </w:tcPr>
          <w:p w:rsidR="005C1000" w:rsidRPr="005C1000" w:rsidRDefault="003B7FA6" w:rsidP="005C1000">
            <w:pPr>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 xml:space="preserve">Тариф </w:t>
            </w:r>
            <w:r w:rsidR="005C1000" w:rsidRPr="005C1000">
              <w:rPr>
                <w:rFonts w:ascii="Times New Roman" w:hAnsi="Times New Roman"/>
                <w:b/>
                <w:color w:val="000000"/>
                <w:sz w:val="28"/>
                <w:szCs w:val="28"/>
                <w:lang w:val="uk-UA"/>
              </w:rPr>
              <w:t>без ПДВ</w:t>
            </w:r>
            <w:r w:rsidR="005C1000" w:rsidRPr="005C1000">
              <w:rPr>
                <w:rFonts w:ascii="Times New Roman" w:hAnsi="Times New Roman"/>
                <w:b/>
                <w:color w:val="000000"/>
                <w:sz w:val="28"/>
                <w:szCs w:val="28"/>
              </w:rPr>
              <w:t xml:space="preserve"> </w:t>
            </w:r>
          </w:p>
        </w:tc>
        <w:tc>
          <w:tcPr>
            <w:tcW w:w="2356" w:type="dxa"/>
            <w:shd w:val="clear" w:color="auto" w:fill="auto"/>
            <w:vAlign w:val="bottom"/>
          </w:tcPr>
          <w:p w:rsidR="005C1000" w:rsidRPr="005C1000" w:rsidRDefault="005C1000" w:rsidP="005C1000">
            <w:pPr>
              <w:spacing w:after="0" w:line="240" w:lineRule="auto"/>
              <w:jc w:val="center"/>
              <w:rPr>
                <w:rFonts w:ascii="Times New Roman" w:hAnsi="Times New Roman"/>
                <w:b/>
                <w:color w:val="000000"/>
                <w:sz w:val="28"/>
                <w:szCs w:val="28"/>
                <w:lang w:val="uk-UA"/>
              </w:rPr>
            </w:pPr>
            <w:r w:rsidRPr="005C1000">
              <w:rPr>
                <w:rFonts w:ascii="Times New Roman" w:hAnsi="Times New Roman"/>
                <w:b/>
                <w:color w:val="000000"/>
                <w:sz w:val="28"/>
                <w:szCs w:val="28"/>
                <w:lang w:val="uk-UA"/>
              </w:rPr>
              <w:t>170,12</w:t>
            </w:r>
          </w:p>
        </w:tc>
      </w:tr>
    </w:tbl>
    <w:p w:rsidR="005C1000" w:rsidRPr="005C1000" w:rsidRDefault="005C1000" w:rsidP="005C1000">
      <w:pPr>
        <w:tabs>
          <w:tab w:val="left" w:pos="8130"/>
        </w:tabs>
        <w:spacing w:after="0" w:line="240" w:lineRule="auto"/>
        <w:ind w:firstLine="709"/>
        <w:jc w:val="both"/>
        <w:rPr>
          <w:rFonts w:ascii="Times New Roman" w:hAnsi="Times New Roman"/>
          <w:sz w:val="28"/>
          <w:szCs w:val="28"/>
          <w:lang w:val="uk-UA" w:eastAsia="uk-UA"/>
        </w:rPr>
      </w:pPr>
    </w:p>
    <w:p w:rsidR="005C1000" w:rsidRPr="005C1000" w:rsidRDefault="005C1000" w:rsidP="005C1000">
      <w:pPr>
        <w:spacing w:after="0" w:line="240" w:lineRule="auto"/>
        <w:ind w:firstLine="709"/>
        <w:jc w:val="both"/>
        <w:rPr>
          <w:rFonts w:ascii="Times New Roman" w:hAnsi="Times New Roman"/>
          <w:sz w:val="28"/>
          <w:szCs w:val="28"/>
          <w:lang w:val="uk-UA" w:eastAsia="uk-UA"/>
        </w:rPr>
      </w:pPr>
      <w:r w:rsidRPr="005C1000">
        <w:rPr>
          <w:rFonts w:ascii="Times New Roman" w:hAnsi="Times New Roman"/>
          <w:sz w:val="28"/>
          <w:szCs w:val="28"/>
          <w:lang w:val="uk-UA" w:eastAsia="uk-UA"/>
        </w:rPr>
        <w:t>Враховуючи те, що відсутня єдина методика визначення вартості платних послуг,  за основу визначення вартості послуги було взято витрати, пов’язані з безпосереднім наданням цих послуг, а саме: заробітна плата медичного персоналу, що надає платні послуги, нарахування на заробітну плату, витрати на матеріали, комунальні послуги, витрати на заробітну плату додаткового персоналу.</w:t>
      </w:r>
    </w:p>
    <w:p w:rsidR="005C1000" w:rsidRPr="005C1000" w:rsidRDefault="005C1000" w:rsidP="005C1000">
      <w:pPr>
        <w:spacing w:after="0" w:line="240" w:lineRule="auto"/>
        <w:ind w:firstLine="709"/>
        <w:jc w:val="both"/>
        <w:rPr>
          <w:rFonts w:ascii="Times New Roman" w:hAnsi="Times New Roman"/>
          <w:b/>
          <w:bCs/>
          <w:sz w:val="28"/>
          <w:szCs w:val="28"/>
          <w:lang w:val="uk-UA" w:eastAsia="uk-UA"/>
        </w:rPr>
      </w:pPr>
      <w:r w:rsidRPr="005C1000">
        <w:rPr>
          <w:rFonts w:ascii="Times New Roman" w:hAnsi="Times New Roman"/>
          <w:sz w:val="28"/>
          <w:szCs w:val="28"/>
          <w:lang w:val="uk-UA" w:eastAsia="uk-UA"/>
        </w:rPr>
        <w:t xml:space="preserve">Відповідно до вимог регуляторної політики, проект розпорядження голови обласної державної адміністрації буде розміщено на офіційному сайті для обговорювання та отримання зауважень і пропозицій від усіх зацікавлених сторін, які будуть враховані для подальшого затвердження тарифів на платні послуги. </w:t>
      </w:r>
    </w:p>
    <w:p w:rsidR="005C1000" w:rsidRPr="005C1000" w:rsidRDefault="005C1000" w:rsidP="005C1000">
      <w:pPr>
        <w:spacing w:after="0" w:line="240" w:lineRule="auto"/>
        <w:ind w:firstLine="709"/>
        <w:jc w:val="both"/>
        <w:rPr>
          <w:rFonts w:ascii="Times New Roman" w:hAnsi="Times New Roman"/>
          <w:bCs/>
          <w:sz w:val="28"/>
          <w:szCs w:val="28"/>
          <w:lang w:val="uk-UA" w:eastAsia="uk-UA"/>
        </w:rPr>
      </w:pPr>
      <w:r w:rsidRPr="005C1000">
        <w:rPr>
          <w:rFonts w:ascii="Times New Roman" w:hAnsi="Times New Roman"/>
          <w:bCs/>
          <w:sz w:val="28"/>
          <w:szCs w:val="28"/>
          <w:lang w:val="uk-UA" w:eastAsia="uk-UA"/>
        </w:rPr>
        <w:t xml:space="preserve">Підприємство планує поступово закупити: стаціонарний УЗД апарат Mindray DC-80 експертного класу, укомплектований датчиками вартістю 2450,0 тис.грн., детектор Iona2-RF-3643 -632,2 тис. грн., апарат ШВЛ CWH-3010- 520,0 тис. грн., бронхоехофагоскоп Б-ВЩ-3-1 ЛОМ -150,0тис.грн., кисневі концентратори (10шт.) -400,0 тис. грн., гематологічний аналізатор </w:t>
      </w:r>
      <w:r w:rsidRPr="005C1000">
        <w:rPr>
          <w:rFonts w:ascii="Times New Roman" w:hAnsi="Times New Roman"/>
          <w:bCs/>
          <w:sz w:val="28"/>
          <w:szCs w:val="28"/>
          <w:lang w:val="en-US" w:eastAsia="uk-UA"/>
        </w:rPr>
        <w:t>ELITE</w:t>
      </w:r>
      <w:r w:rsidRPr="005C1000">
        <w:rPr>
          <w:rFonts w:ascii="Times New Roman" w:hAnsi="Times New Roman"/>
          <w:bCs/>
          <w:sz w:val="28"/>
          <w:szCs w:val="28"/>
          <w:lang w:val="uk-UA" w:eastAsia="uk-UA"/>
        </w:rPr>
        <w:t xml:space="preserve"> 3 – 200,0 тис. грн.,  дизельний генератор </w:t>
      </w:r>
      <w:r w:rsidRPr="005C1000">
        <w:rPr>
          <w:rFonts w:ascii="Times New Roman" w:hAnsi="Times New Roman"/>
          <w:bCs/>
          <w:sz w:val="28"/>
          <w:szCs w:val="28"/>
          <w:lang w:val="en-US" w:eastAsia="uk-UA"/>
        </w:rPr>
        <w:t>Konner</w:t>
      </w:r>
      <w:r w:rsidRPr="005C1000">
        <w:rPr>
          <w:rFonts w:ascii="Times New Roman" w:hAnsi="Times New Roman"/>
          <w:bCs/>
          <w:sz w:val="28"/>
          <w:szCs w:val="28"/>
          <w:lang w:val="uk-UA" w:eastAsia="uk-UA"/>
        </w:rPr>
        <w:t xml:space="preserve"> </w:t>
      </w:r>
      <w:r w:rsidRPr="005C1000">
        <w:rPr>
          <w:rFonts w:ascii="Times New Roman" w:hAnsi="Times New Roman"/>
          <w:bCs/>
          <w:sz w:val="28"/>
          <w:szCs w:val="28"/>
          <w:lang w:val="en-US" w:eastAsia="uk-UA"/>
        </w:rPr>
        <w:t>KS</w:t>
      </w:r>
      <w:r w:rsidRPr="005C1000">
        <w:rPr>
          <w:rFonts w:ascii="Times New Roman" w:hAnsi="Times New Roman"/>
          <w:bCs/>
          <w:sz w:val="28"/>
          <w:szCs w:val="28"/>
          <w:lang w:val="uk-UA" w:eastAsia="uk-UA"/>
        </w:rPr>
        <w:t>14200</w:t>
      </w:r>
      <w:r w:rsidRPr="005C1000">
        <w:rPr>
          <w:rFonts w:ascii="Times New Roman" w:hAnsi="Times New Roman"/>
          <w:bCs/>
          <w:sz w:val="28"/>
          <w:szCs w:val="28"/>
          <w:lang w:val="en-US" w:eastAsia="uk-UA"/>
        </w:rPr>
        <w:t>HDES</w:t>
      </w:r>
      <w:r w:rsidRPr="005C1000">
        <w:rPr>
          <w:rFonts w:ascii="Times New Roman" w:hAnsi="Times New Roman"/>
          <w:bCs/>
          <w:sz w:val="28"/>
          <w:szCs w:val="28"/>
          <w:lang w:val="uk-UA" w:eastAsia="uk-UA"/>
        </w:rPr>
        <w:t xml:space="preserve"> – 200,0 тис. грн., поліграф Реоком Стрес – 120,0 тис. грн., парові котли  електричні ОТЕІ 60 Ozti- 180,0 тис. грн., монітор спостереження за хворими ЮМ-300-15 - 95,0 тис. грн.,  електрокардіограф Мідас 6/12 канальний -34,3 тис. грн., термостат сухо повітряний ТС-80- 23,0 тис.грн. Усі завдання можуть бути реалізовані тільки при достатній кількості коштів. Тому планова рентабельність платної медичної послуги  становить 20%.</w:t>
      </w:r>
    </w:p>
    <w:p w:rsidR="005C1000" w:rsidRPr="005C1000" w:rsidRDefault="005C1000" w:rsidP="005C1000">
      <w:pPr>
        <w:spacing w:after="0" w:line="240" w:lineRule="auto"/>
        <w:ind w:firstLine="709"/>
        <w:jc w:val="both"/>
        <w:rPr>
          <w:rFonts w:ascii="Times New Roman" w:hAnsi="Times New Roman"/>
          <w:bCs/>
          <w:sz w:val="28"/>
          <w:szCs w:val="28"/>
          <w:lang w:val="uk-UA" w:eastAsia="uk-UA"/>
        </w:rPr>
      </w:pPr>
    </w:p>
    <w:p w:rsidR="005C1000" w:rsidRPr="005C1000" w:rsidRDefault="005C1000" w:rsidP="005C1000">
      <w:pPr>
        <w:spacing w:after="0" w:line="240" w:lineRule="auto"/>
        <w:ind w:firstLine="709"/>
        <w:jc w:val="both"/>
        <w:rPr>
          <w:rFonts w:ascii="Times New Roman" w:hAnsi="Times New Roman"/>
          <w:b/>
          <w:bCs/>
          <w:sz w:val="28"/>
          <w:szCs w:val="28"/>
          <w:lang w:val="uk-UA" w:eastAsia="uk-UA"/>
        </w:rPr>
      </w:pPr>
      <w:r w:rsidRPr="005C1000">
        <w:rPr>
          <w:rFonts w:ascii="Times New Roman" w:hAnsi="Times New Roman"/>
          <w:b/>
          <w:bCs/>
          <w:sz w:val="28"/>
          <w:szCs w:val="28"/>
          <w:lang w:val="uk-UA" w:eastAsia="uk-UA"/>
        </w:rPr>
        <w:t xml:space="preserve">6.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w:t>
      </w:r>
    </w:p>
    <w:p w:rsidR="005C1000" w:rsidRPr="005C1000" w:rsidRDefault="005C1000" w:rsidP="005C1000">
      <w:pPr>
        <w:spacing w:after="0" w:line="240" w:lineRule="auto"/>
        <w:jc w:val="both"/>
        <w:rPr>
          <w:rFonts w:ascii="Times New Roman" w:hAnsi="Times New Roman"/>
          <w:b/>
          <w:bCs/>
          <w:sz w:val="28"/>
          <w:szCs w:val="28"/>
          <w:lang w:val="uk-UA" w:eastAsia="uk-UA"/>
        </w:rPr>
      </w:pPr>
      <w:r w:rsidRPr="005C1000">
        <w:rPr>
          <w:rFonts w:ascii="Times New Roman" w:hAnsi="Times New Roman"/>
          <w:b/>
          <w:bCs/>
          <w:sz w:val="28"/>
          <w:szCs w:val="28"/>
          <w:lang w:val="uk-UA" w:eastAsia="uk-UA"/>
        </w:rPr>
        <w:t>або виконувати ці вимоги</w:t>
      </w:r>
    </w:p>
    <w:p w:rsidR="005C1000" w:rsidRPr="005C1000" w:rsidRDefault="005C1000" w:rsidP="005C1000">
      <w:pPr>
        <w:spacing w:after="0" w:line="240" w:lineRule="auto"/>
        <w:jc w:val="center"/>
        <w:rPr>
          <w:rFonts w:ascii="Times New Roman" w:hAnsi="Times New Roman"/>
          <w:b/>
          <w:bCs/>
          <w:sz w:val="28"/>
          <w:szCs w:val="28"/>
          <w:lang w:eastAsia="uk-UA"/>
        </w:rPr>
      </w:pPr>
      <w:r w:rsidRPr="005C1000">
        <w:rPr>
          <w:rFonts w:ascii="Times New Roman" w:hAnsi="Times New Roman"/>
          <w:b/>
          <w:bCs/>
          <w:sz w:val="28"/>
          <w:szCs w:val="28"/>
          <w:lang w:eastAsia="uk-UA"/>
        </w:rPr>
        <w:t>ТЕСТ</w:t>
      </w:r>
    </w:p>
    <w:p w:rsidR="005C1000" w:rsidRPr="005C1000" w:rsidRDefault="005C1000" w:rsidP="005C1000">
      <w:pPr>
        <w:spacing w:after="0" w:line="240" w:lineRule="auto"/>
        <w:jc w:val="center"/>
        <w:rPr>
          <w:rFonts w:ascii="Times New Roman" w:hAnsi="Times New Roman"/>
          <w:sz w:val="28"/>
          <w:szCs w:val="28"/>
          <w:lang w:eastAsia="uk-UA"/>
        </w:rPr>
      </w:pPr>
      <w:r w:rsidRPr="005C1000">
        <w:rPr>
          <w:rFonts w:ascii="Times New Roman" w:hAnsi="Times New Roman"/>
          <w:b/>
          <w:bCs/>
          <w:sz w:val="28"/>
          <w:szCs w:val="28"/>
          <w:lang w:eastAsia="uk-UA"/>
        </w:rPr>
        <w:t>малого підприємництва  ( М – Тест)</w:t>
      </w:r>
    </w:p>
    <w:p w:rsidR="005C1000" w:rsidRPr="005C1000" w:rsidRDefault="005C1000" w:rsidP="005C1000">
      <w:pPr>
        <w:numPr>
          <w:ilvl w:val="0"/>
          <w:numId w:val="1"/>
        </w:numPr>
        <w:spacing w:after="0" w:line="240" w:lineRule="auto"/>
        <w:jc w:val="both"/>
        <w:rPr>
          <w:rFonts w:ascii="Times New Roman" w:hAnsi="Times New Roman"/>
          <w:sz w:val="28"/>
          <w:szCs w:val="28"/>
          <w:lang w:eastAsia="uk-UA"/>
        </w:rPr>
      </w:pPr>
      <w:r w:rsidRPr="005C1000">
        <w:rPr>
          <w:rFonts w:ascii="Times New Roman" w:hAnsi="Times New Roman"/>
          <w:sz w:val="28"/>
          <w:szCs w:val="28"/>
          <w:lang w:eastAsia="uk-UA"/>
        </w:rPr>
        <w:t>Консульт</w:t>
      </w:r>
      <w:r w:rsidR="00FF711E">
        <w:rPr>
          <w:rFonts w:ascii="Times New Roman" w:hAnsi="Times New Roman"/>
          <w:sz w:val="28"/>
          <w:szCs w:val="28"/>
          <w:lang w:eastAsia="uk-UA"/>
        </w:rPr>
        <w:t xml:space="preserve">ації з представниками мікро - </w:t>
      </w:r>
      <w:r w:rsidRPr="005C1000">
        <w:rPr>
          <w:rFonts w:ascii="Times New Roman" w:hAnsi="Times New Roman"/>
          <w:sz w:val="28"/>
          <w:szCs w:val="28"/>
          <w:lang w:eastAsia="uk-UA"/>
        </w:rPr>
        <w:t>та малого підприємництва  щодо оцінки  впливу  регулювання.</w:t>
      </w:r>
    </w:p>
    <w:p w:rsidR="005C1000" w:rsidRPr="005C1000" w:rsidRDefault="005C1000" w:rsidP="005C1000">
      <w:pPr>
        <w:spacing w:after="0" w:line="240" w:lineRule="auto"/>
        <w:jc w:val="both"/>
        <w:rPr>
          <w:rFonts w:ascii="Times New Roman" w:hAnsi="Times New Roman"/>
          <w:sz w:val="28"/>
          <w:szCs w:val="28"/>
          <w:lang w:eastAsia="uk-UA"/>
        </w:rPr>
      </w:pPr>
      <w:r w:rsidRPr="005C1000">
        <w:rPr>
          <w:rFonts w:ascii="Times New Roman" w:hAnsi="Times New Roman"/>
          <w:sz w:val="28"/>
          <w:szCs w:val="28"/>
          <w:lang w:eastAsia="uk-UA"/>
        </w:rPr>
        <w:t xml:space="preserve">       Консультації щодо визначення впливу запропонованого регулювання на</w:t>
      </w:r>
      <w:r w:rsidR="00FF711E">
        <w:rPr>
          <w:rFonts w:ascii="Times New Roman" w:hAnsi="Times New Roman"/>
          <w:sz w:val="28"/>
          <w:szCs w:val="28"/>
          <w:lang w:eastAsia="uk-UA"/>
        </w:rPr>
        <w:t xml:space="preserve"> суб’єкти малого підприємництва</w:t>
      </w:r>
      <w:r w:rsidRPr="005C1000">
        <w:rPr>
          <w:rFonts w:ascii="Times New Roman" w:hAnsi="Times New Roman"/>
          <w:sz w:val="28"/>
          <w:szCs w:val="28"/>
          <w:lang w:eastAsia="uk-UA"/>
        </w:rPr>
        <w:t xml:space="preserve"> та визначення детального переліку процедур, виконання яких необхідно для здійснення регулювання, проведені розробником у період з 01.0</w:t>
      </w:r>
      <w:r w:rsidRPr="005C1000">
        <w:rPr>
          <w:rFonts w:ascii="Times New Roman" w:hAnsi="Times New Roman"/>
          <w:sz w:val="28"/>
          <w:szCs w:val="28"/>
          <w:lang w:val="uk-UA" w:eastAsia="uk-UA"/>
        </w:rPr>
        <w:t>6</w:t>
      </w:r>
      <w:r w:rsidRPr="005C1000">
        <w:rPr>
          <w:rFonts w:ascii="Times New Roman" w:hAnsi="Times New Roman"/>
          <w:sz w:val="28"/>
          <w:szCs w:val="28"/>
          <w:lang w:eastAsia="uk-UA"/>
        </w:rPr>
        <w:t>.20</w:t>
      </w:r>
      <w:r w:rsidRPr="005C1000">
        <w:rPr>
          <w:rFonts w:ascii="Times New Roman" w:hAnsi="Times New Roman"/>
          <w:sz w:val="28"/>
          <w:szCs w:val="28"/>
          <w:lang w:val="uk-UA" w:eastAsia="uk-UA"/>
        </w:rPr>
        <w:t>21</w:t>
      </w:r>
      <w:r w:rsidRPr="005C1000">
        <w:rPr>
          <w:rFonts w:ascii="Times New Roman" w:hAnsi="Times New Roman"/>
          <w:sz w:val="28"/>
          <w:szCs w:val="28"/>
          <w:lang w:eastAsia="uk-UA"/>
        </w:rPr>
        <w:t xml:space="preserve"> р. по 01.</w:t>
      </w:r>
      <w:r w:rsidRPr="005C1000">
        <w:rPr>
          <w:rFonts w:ascii="Times New Roman" w:hAnsi="Times New Roman"/>
          <w:sz w:val="28"/>
          <w:szCs w:val="28"/>
          <w:lang w:val="uk-UA" w:eastAsia="uk-UA"/>
        </w:rPr>
        <w:t>07</w:t>
      </w:r>
      <w:r w:rsidRPr="005C1000">
        <w:rPr>
          <w:rFonts w:ascii="Times New Roman" w:hAnsi="Times New Roman"/>
          <w:sz w:val="28"/>
          <w:szCs w:val="28"/>
          <w:lang w:eastAsia="uk-UA"/>
        </w:rPr>
        <w:t>.20</w:t>
      </w:r>
      <w:r w:rsidRPr="005C1000">
        <w:rPr>
          <w:rFonts w:ascii="Times New Roman" w:hAnsi="Times New Roman"/>
          <w:sz w:val="28"/>
          <w:szCs w:val="28"/>
          <w:lang w:val="uk-UA" w:eastAsia="uk-UA"/>
        </w:rPr>
        <w:t>21</w:t>
      </w:r>
      <w:r w:rsidRPr="005C1000">
        <w:rPr>
          <w:rFonts w:ascii="Times New Roman" w:hAnsi="Times New Roman"/>
          <w:sz w:val="28"/>
          <w:szCs w:val="28"/>
          <w:lang w:eastAsia="uk-UA"/>
        </w:rPr>
        <w:t xml:space="preserve">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6"/>
        <w:gridCol w:w="4508"/>
        <w:gridCol w:w="1991"/>
        <w:gridCol w:w="2365"/>
      </w:tblGrid>
      <w:tr w:rsidR="005C1000" w:rsidRPr="005C1000" w:rsidTr="00C30208">
        <w:tc>
          <w:tcPr>
            <w:tcW w:w="729" w:type="dxa"/>
            <w:tcBorders>
              <w:top w:val="single" w:sz="4" w:space="0" w:color="auto"/>
              <w:left w:val="single" w:sz="4" w:space="0" w:color="auto"/>
              <w:bottom w:val="single" w:sz="4" w:space="0" w:color="auto"/>
              <w:right w:val="single" w:sz="4" w:space="0" w:color="auto"/>
            </w:tcBorders>
          </w:tcPr>
          <w:p w:rsidR="005C1000" w:rsidRPr="00FF711E" w:rsidRDefault="005C1000" w:rsidP="005C1000">
            <w:pPr>
              <w:spacing w:after="0" w:line="240" w:lineRule="auto"/>
              <w:rPr>
                <w:rFonts w:ascii="Times New Roman" w:hAnsi="Times New Roman"/>
                <w:b/>
                <w:bCs/>
                <w:i/>
                <w:iCs/>
                <w:sz w:val="28"/>
                <w:szCs w:val="28"/>
                <w:lang w:val="uk-UA" w:eastAsia="uk-UA"/>
              </w:rPr>
            </w:pPr>
            <w:r w:rsidRPr="005C1000">
              <w:rPr>
                <w:rFonts w:ascii="Times New Roman" w:hAnsi="Times New Roman"/>
                <w:b/>
                <w:bCs/>
                <w:i/>
                <w:iCs/>
                <w:sz w:val="28"/>
                <w:szCs w:val="28"/>
                <w:lang w:eastAsia="uk-UA"/>
              </w:rPr>
              <w:t>№</w:t>
            </w:r>
          </w:p>
        </w:tc>
        <w:tc>
          <w:tcPr>
            <w:tcW w:w="4752" w:type="dxa"/>
            <w:tcBorders>
              <w:top w:val="single" w:sz="4" w:space="0" w:color="auto"/>
              <w:left w:val="single" w:sz="4" w:space="0" w:color="auto"/>
              <w:bottom w:val="single" w:sz="4" w:space="0" w:color="auto"/>
              <w:right w:val="single" w:sz="4" w:space="0" w:color="auto"/>
            </w:tcBorders>
          </w:tcPr>
          <w:p w:rsidR="005C1000" w:rsidRPr="0052507E" w:rsidRDefault="005C1000" w:rsidP="005C1000">
            <w:pPr>
              <w:spacing w:after="0" w:line="240" w:lineRule="auto"/>
              <w:rPr>
                <w:rFonts w:ascii="Times New Roman" w:hAnsi="Times New Roman"/>
                <w:b/>
                <w:bCs/>
                <w:i/>
                <w:iCs/>
                <w:sz w:val="28"/>
                <w:szCs w:val="28"/>
                <w:lang w:val="uk-UA" w:eastAsia="uk-UA"/>
              </w:rPr>
            </w:pPr>
            <w:r w:rsidRPr="0052507E">
              <w:rPr>
                <w:rFonts w:ascii="Times New Roman" w:hAnsi="Times New Roman"/>
                <w:b/>
                <w:bCs/>
                <w:i/>
                <w:iCs/>
                <w:sz w:val="28"/>
                <w:szCs w:val="28"/>
                <w:lang w:val="uk-UA" w:eastAsia="uk-UA"/>
              </w:rPr>
              <w:t xml:space="preserve">Види консультацій (публічні консуль тації прямі (круглі столи,  наради, робочі зустрічі тощо), інтернет – консультації  прямі (інтернет – форуми, соціальні мережі тощо), запити ( </w:t>
            </w:r>
            <w:r w:rsidRPr="0052507E">
              <w:rPr>
                <w:rFonts w:ascii="Times New Roman" w:hAnsi="Times New Roman"/>
                <w:b/>
                <w:bCs/>
                <w:i/>
                <w:iCs/>
                <w:sz w:val="28"/>
                <w:szCs w:val="28"/>
                <w:lang w:val="uk-UA" w:eastAsia="uk-UA"/>
              </w:rPr>
              <w:lastRenderedPageBreak/>
              <w:t>до підприємців, експертів, науковців тощо)</w:t>
            </w:r>
          </w:p>
        </w:tc>
        <w:tc>
          <w:tcPr>
            <w:tcW w:w="1991"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b/>
                <w:bCs/>
                <w:i/>
                <w:iCs/>
                <w:sz w:val="28"/>
                <w:szCs w:val="28"/>
                <w:lang w:eastAsia="uk-UA"/>
              </w:rPr>
            </w:pPr>
            <w:r w:rsidRPr="005C1000">
              <w:rPr>
                <w:rFonts w:ascii="Times New Roman" w:hAnsi="Times New Roman"/>
                <w:b/>
                <w:bCs/>
                <w:i/>
                <w:iCs/>
                <w:sz w:val="28"/>
                <w:szCs w:val="28"/>
                <w:lang w:eastAsia="uk-UA"/>
              </w:rPr>
              <w:lastRenderedPageBreak/>
              <w:t>Кількість учасників  консультацій,</w:t>
            </w:r>
          </w:p>
          <w:p w:rsidR="005C1000" w:rsidRPr="005C1000" w:rsidRDefault="005C1000" w:rsidP="005C1000">
            <w:pPr>
              <w:spacing w:after="0" w:line="240" w:lineRule="auto"/>
              <w:rPr>
                <w:rFonts w:ascii="Times New Roman" w:hAnsi="Times New Roman"/>
                <w:b/>
                <w:bCs/>
                <w:i/>
                <w:iCs/>
                <w:sz w:val="28"/>
                <w:szCs w:val="28"/>
                <w:lang w:eastAsia="uk-UA"/>
              </w:rPr>
            </w:pPr>
            <w:r w:rsidRPr="005C1000">
              <w:rPr>
                <w:rFonts w:ascii="Times New Roman" w:hAnsi="Times New Roman"/>
                <w:b/>
                <w:bCs/>
                <w:i/>
                <w:iCs/>
                <w:sz w:val="28"/>
                <w:szCs w:val="28"/>
                <w:lang w:eastAsia="uk-UA"/>
              </w:rPr>
              <w:t>осіб</w:t>
            </w:r>
          </w:p>
        </w:tc>
        <w:tc>
          <w:tcPr>
            <w:tcW w:w="2383"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b/>
                <w:bCs/>
                <w:i/>
                <w:iCs/>
                <w:sz w:val="28"/>
                <w:szCs w:val="28"/>
                <w:lang w:eastAsia="uk-UA"/>
              </w:rPr>
            </w:pPr>
            <w:r w:rsidRPr="005C1000">
              <w:rPr>
                <w:rFonts w:ascii="Times New Roman" w:hAnsi="Times New Roman"/>
                <w:b/>
                <w:bCs/>
                <w:i/>
                <w:iCs/>
                <w:sz w:val="28"/>
                <w:szCs w:val="28"/>
                <w:lang w:eastAsia="uk-UA"/>
              </w:rPr>
              <w:t>Основні  результати консультацій             (опис)</w:t>
            </w:r>
          </w:p>
        </w:tc>
      </w:tr>
      <w:tr w:rsidR="005C1000" w:rsidRPr="005C1000" w:rsidTr="00C30208">
        <w:tc>
          <w:tcPr>
            <w:tcW w:w="729"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lastRenderedPageBreak/>
              <w:t>1</w:t>
            </w:r>
          </w:p>
        </w:tc>
        <w:tc>
          <w:tcPr>
            <w:tcW w:w="4752"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Робочі зустрічі,наради (консультації ):</w:t>
            </w:r>
          </w:p>
          <w:p w:rsidR="005C1000" w:rsidRPr="005C1000" w:rsidRDefault="005C1000" w:rsidP="005C1000">
            <w:pPr>
              <w:spacing w:after="0" w:line="240" w:lineRule="auto"/>
              <w:rPr>
                <w:rFonts w:ascii="Times New Roman" w:hAnsi="Times New Roman"/>
                <w:color w:val="000000"/>
                <w:sz w:val="28"/>
                <w:szCs w:val="28"/>
                <w:lang w:val="uk-UA" w:eastAsia="uk-UA"/>
              </w:rPr>
            </w:pPr>
            <w:r w:rsidRPr="005C1000">
              <w:rPr>
                <w:rFonts w:ascii="Times New Roman" w:hAnsi="Times New Roman"/>
                <w:color w:val="000000"/>
                <w:sz w:val="28"/>
                <w:szCs w:val="28"/>
                <w:lang w:val="uk-UA" w:eastAsia="uk-UA"/>
              </w:rPr>
              <w:t>ПрАТ «Медтехніка» ;</w:t>
            </w:r>
          </w:p>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color w:val="000000"/>
                <w:sz w:val="28"/>
                <w:szCs w:val="28"/>
                <w:lang w:val="uk-UA" w:eastAsia="uk-UA"/>
              </w:rPr>
              <w:t xml:space="preserve">ТОВ «Майстер Поділля». </w:t>
            </w:r>
          </w:p>
        </w:tc>
        <w:tc>
          <w:tcPr>
            <w:tcW w:w="1991"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2</w:t>
            </w:r>
          </w:p>
        </w:tc>
        <w:tc>
          <w:tcPr>
            <w:tcW w:w="2383"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Надана інформація  про вартість  та якість проведення послуг</w:t>
            </w:r>
          </w:p>
        </w:tc>
      </w:tr>
      <w:tr w:rsidR="005C1000" w:rsidRPr="005C1000" w:rsidTr="00C30208">
        <w:tc>
          <w:tcPr>
            <w:tcW w:w="729"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2</w:t>
            </w:r>
          </w:p>
        </w:tc>
        <w:tc>
          <w:tcPr>
            <w:tcW w:w="4752"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color w:val="000000"/>
                <w:sz w:val="28"/>
                <w:szCs w:val="28"/>
                <w:lang w:val="uk-UA" w:eastAsia="uk-UA"/>
              </w:rPr>
            </w:pPr>
            <w:r w:rsidRPr="005C1000">
              <w:rPr>
                <w:rFonts w:ascii="Times New Roman" w:hAnsi="Times New Roman"/>
                <w:color w:val="000000"/>
                <w:sz w:val="28"/>
                <w:szCs w:val="28"/>
                <w:lang w:val="uk-UA" w:eastAsia="uk-UA"/>
              </w:rPr>
              <w:t>ФОП Палажченко М.М.;</w:t>
            </w:r>
          </w:p>
          <w:p w:rsidR="005C1000" w:rsidRPr="005C1000" w:rsidRDefault="005C1000" w:rsidP="005C1000">
            <w:pPr>
              <w:spacing w:after="0" w:line="240" w:lineRule="auto"/>
              <w:rPr>
                <w:rFonts w:ascii="Times New Roman" w:hAnsi="Times New Roman"/>
                <w:color w:val="000000"/>
                <w:sz w:val="28"/>
                <w:szCs w:val="28"/>
                <w:lang w:val="uk-UA" w:eastAsia="uk-UA"/>
              </w:rPr>
            </w:pPr>
            <w:r w:rsidRPr="005C1000">
              <w:rPr>
                <w:rFonts w:ascii="Times New Roman" w:hAnsi="Times New Roman"/>
                <w:color w:val="000000"/>
                <w:sz w:val="28"/>
                <w:szCs w:val="28"/>
                <w:lang w:val="uk-UA" w:eastAsia="uk-UA"/>
              </w:rPr>
              <w:t>ФОП Олійніченко В.В.;</w:t>
            </w:r>
          </w:p>
          <w:p w:rsidR="005C1000" w:rsidRPr="005C1000" w:rsidRDefault="005C1000" w:rsidP="005C1000">
            <w:pPr>
              <w:spacing w:after="0" w:line="240" w:lineRule="auto"/>
              <w:rPr>
                <w:rFonts w:ascii="Times New Roman" w:hAnsi="Times New Roman"/>
                <w:color w:val="000000"/>
                <w:sz w:val="28"/>
                <w:szCs w:val="28"/>
                <w:lang w:val="uk-UA" w:eastAsia="uk-UA"/>
              </w:rPr>
            </w:pPr>
            <w:r w:rsidRPr="005C1000">
              <w:rPr>
                <w:rFonts w:ascii="Times New Roman" w:hAnsi="Times New Roman"/>
                <w:color w:val="000000"/>
                <w:sz w:val="28"/>
                <w:szCs w:val="28"/>
                <w:lang w:val="uk-UA" w:eastAsia="uk-UA"/>
              </w:rPr>
              <w:t xml:space="preserve">ТОВ «ЕККА»; </w:t>
            </w:r>
          </w:p>
          <w:p w:rsidR="005C1000" w:rsidRPr="005C1000" w:rsidRDefault="005C1000" w:rsidP="005C1000">
            <w:pPr>
              <w:spacing w:after="0" w:line="240" w:lineRule="auto"/>
              <w:rPr>
                <w:rFonts w:ascii="Times New Roman" w:hAnsi="Times New Roman"/>
                <w:color w:val="000000"/>
                <w:sz w:val="28"/>
                <w:szCs w:val="28"/>
                <w:lang w:val="uk-UA" w:eastAsia="uk-UA"/>
              </w:rPr>
            </w:pPr>
            <w:r w:rsidRPr="005C1000">
              <w:rPr>
                <w:rFonts w:ascii="Times New Roman" w:hAnsi="Times New Roman"/>
                <w:color w:val="000000"/>
                <w:sz w:val="28"/>
                <w:szCs w:val="28"/>
                <w:lang w:val="uk-UA" w:eastAsia="uk-UA"/>
              </w:rPr>
              <w:t>ФОП Нижник О.В.;</w:t>
            </w:r>
          </w:p>
          <w:p w:rsidR="005C1000" w:rsidRPr="005C1000" w:rsidRDefault="005C1000" w:rsidP="005C1000">
            <w:pPr>
              <w:spacing w:after="0" w:line="240" w:lineRule="auto"/>
              <w:rPr>
                <w:rFonts w:ascii="Times New Roman" w:hAnsi="Times New Roman"/>
                <w:color w:val="000000"/>
                <w:sz w:val="28"/>
                <w:szCs w:val="28"/>
                <w:lang w:val="uk-UA" w:eastAsia="uk-UA"/>
              </w:rPr>
            </w:pPr>
            <w:r w:rsidRPr="005C1000">
              <w:rPr>
                <w:rFonts w:ascii="Times New Roman" w:hAnsi="Times New Roman"/>
                <w:color w:val="000000"/>
                <w:sz w:val="28"/>
                <w:szCs w:val="28"/>
                <w:lang w:val="uk-UA" w:eastAsia="uk-UA"/>
              </w:rPr>
              <w:t>ТОВ АК «Віватекс»;</w:t>
            </w:r>
          </w:p>
          <w:p w:rsidR="005C1000" w:rsidRPr="005C1000" w:rsidRDefault="005C1000" w:rsidP="005C1000">
            <w:pPr>
              <w:spacing w:after="0" w:line="240" w:lineRule="auto"/>
              <w:rPr>
                <w:rFonts w:ascii="Times New Roman" w:hAnsi="Times New Roman"/>
                <w:color w:val="000000"/>
                <w:sz w:val="28"/>
                <w:szCs w:val="28"/>
                <w:lang w:val="uk-UA" w:eastAsia="uk-UA"/>
              </w:rPr>
            </w:pPr>
            <w:r w:rsidRPr="005C1000">
              <w:rPr>
                <w:rFonts w:ascii="Times New Roman" w:hAnsi="Times New Roman"/>
                <w:color w:val="000000"/>
                <w:sz w:val="28"/>
                <w:szCs w:val="28"/>
                <w:lang w:val="uk-UA" w:eastAsia="uk-UA"/>
              </w:rPr>
              <w:t>ФОП Ольшанська Н.В.;</w:t>
            </w:r>
          </w:p>
          <w:p w:rsidR="005C1000" w:rsidRPr="005C1000" w:rsidRDefault="005C1000" w:rsidP="005C1000">
            <w:pPr>
              <w:spacing w:after="0" w:line="240" w:lineRule="auto"/>
              <w:rPr>
                <w:rFonts w:ascii="Times New Roman" w:hAnsi="Times New Roman"/>
                <w:color w:val="000000"/>
                <w:sz w:val="28"/>
                <w:szCs w:val="28"/>
                <w:lang w:val="uk-UA" w:eastAsia="uk-UA"/>
              </w:rPr>
            </w:pPr>
            <w:r w:rsidRPr="005C1000">
              <w:rPr>
                <w:rFonts w:ascii="Times New Roman" w:hAnsi="Times New Roman"/>
                <w:color w:val="000000"/>
                <w:sz w:val="28"/>
                <w:szCs w:val="28"/>
                <w:lang w:val="uk-UA" w:eastAsia="uk-UA"/>
              </w:rPr>
              <w:t>ТОВ «Майстер Поділля»</w:t>
            </w:r>
          </w:p>
        </w:tc>
        <w:tc>
          <w:tcPr>
            <w:tcW w:w="1991"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val="uk-UA" w:eastAsia="uk-UA"/>
              </w:rPr>
              <w:t>7</w:t>
            </w:r>
          </w:p>
        </w:tc>
        <w:tc>
          <w:tcPr>
            <w:tcW w:w="2383"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val="uk-UA" w:eastAsia="uk-UA"/>
              </w:rPr>
            </w:pPr>
            <w:r w:rsidRPr="005C1000">
              <w:rPr>
                <w:rFonts w:ascii="Times New Roman" w:hAnsi="Times New Roman"/>
                <w:sz w:val="28"/>
                <w:szCs w:val="28"/>
                <w:lang w:eastAsia="uk-UA"/>
              </w:rPr>
              <w:t>Уточнення інформації  щодо витрат суб’єктів  господарювання на виконання вимог регулювання</w:t>
            </w:r>
          </w:p>
        </w:tc>
      </w:tr>
    </w:tbl>
    <w:p w:rsidR="005C1000" w:rsidRPr="005C1000" w:rsidRDefault="005C1000" w:rsidP="005C1000">
      <w:pPr>
        <w:numPr>
          <w:ilvl w:val="0"/>
          <w:numId w:val="1"/>
        </w:numPr>
        <w:spacing w:after="0" w:line="240" w:lineRule="auto"/>
        <w:jc w:val="both"/>
        <w:rPr>
          <w:rFonts w:ascii="Times New Roman" w:hAnsi="Times New Roman"/>
          <w:sz w:val="28"/>
          <w:szCs w:val="28"/>
          <w:lang w:eastAsia="uk-UA"/>
        </w:rPr>
      </w:pPr>
      <w:r w:rsidRPr="005C1000">
        <w:rPr>
          <w:rFonts w:ascii="Times New Roman" w:hAnsi="Times New Roman"/>
          <w:sz w:val="28"/>
          <w:szCs w:val="28"/>
          <w:lang w:eastAsia="uk-UA"/>
        </w:rPr>
        <w:t>Вимірювання впливу регулювання на суб’єкти малого підприємництва :</w:t>
      </w:r>
    </w:p>
    <w:p w:rsidR="005C1000" w:rsidRPr="005C1000" w:rsidRDefault="005C1000" w:rsidP="005C1000">
      <w:pPr>
        <w:spacing w:after="0" w:line="240" w:lineRule="auto"/>
        <w:jc w:val="both"/>
        <w:rPr>
          <w:rFonts w:ascii="Times New Roman" w:hAnsi="Times New Roman"/>
          <w:color w:val="C0504D"/>
          <w:sz w:val="28"/>
          <w:szCs w:val="28"/>
          <w:lang w:eastAsia="uk-UA"/>
        </w:rPr>
      </w:pPr>
      <w:r w:rsidRPr="005C1000">
        <w:rPr>
          <w:rFonts w:ascii="Times New Roman" w:hAnsi="Times New Roman"/>
          <w:sz w:val="28"/>
          <w:szCs w:val="28"/>
          <w:lang w:eastAsia="uk-UA"/>
        </w:rPr>
        <w:t>Кільк</w:t>
      </w:r>
      <w:r w:rsidR="00FF711E">
        <w:rPr>
          <w:rFonts w:ascii="Times New Roman" w:hAnsi="Times New Roman"/>
          <w:sz w:val="28"/>
          <w:szCs w:val="28"/>
          <w:lang w:eastAsia="uk-UA"/>
        </w:rPr>
        <w:t>ість суб’єктів</w:t>
      </w:r>
      <w:r w:rsidRPr="005C1000">
        <w:rPr>
          <w:rFonts w:ascii="Times New Roman" w:hAnsi="Times New Roman"/>
          <w:sz w:val="28"/>
          <w:szCs w:val="28"/>
          <w:lang w:eastAsia="uk-UA"/>
        </w:rPr>
        <w:t xml:space="preserve"> малого підприємництва становить </w:t>
      </w:r>
      <w:r w:rsidRPr="005C1000">
        <w:rPr>
          <w:rFonts w:ascii="Times New Roman" w:hAnsi="Times New Roman"/>
          <w:sz w:val="28"/>
          <w:szCs w:val="28"/>
          <w:lang w:val="uk-UA" w:eastAsia="uk-UA"/>
        </w:rPr>
        <w:t>9</w:t>
      </w:r>
      <w:r w:rsidRPr="005C1000">
        <w:rPr>
          <w:rFonts w:ascii="Times New Roman" w:hAnsi="Times New Roman"/>
          <w:sz w:val="28"/>
          <w:szCs w:val="28"/>
          <w:lang w:eastAsia="uk-UA"/>
        </w:rPr>
        <w:t xml:space="preserve"> одиниць. Питома вага суб’єктів малого підприємництва у загальній кількості суб’єктів господарювання, на яких  проблема має вплив становить </w:t>
      </w:r>
      <w:r w:rsidRPr="005C1000">
        <w:rPr>
          <w:rFonts w:ascii="Times New Roman" w:hAnsi="Times New Roman"/>
          <w:sz w:val="28"/>
          <w:szCs w:val="28"/>
          <w:lang w:val="uk-UA" w:eastAsia="uk-UA"/>
        </w:rPr>
        <w:t>36,0</w:t>
      </w:r>
      <w:r w:rsidRPr="005C1000">
        <w:rPr>
          <w:rFonts w:ascii="Times New Roman" w:hAnsi="Times New Roman"/>
          <w:sz w:val="28"/>
          <w:szCs w:val="28"/>
          <w:lang w:eastAsia="uk-UA"/>
        </w:rPr>
        <w:t xml:space="preserve">% ( відповідно до таблиці «Оцінка впливу на сферу інтересів суб’єктів господарювання»  </w:t>
      </w:r>
      <w:r w:rsidRPr="00FF711E">
        <w:rPr>
          <w:rFonts w:ascii="Times New Roman" w:hAnsi="Times New Roman"/>
          <w:sz w:val="28"/>
          <w:szCs w:val="28"/>
          <w:lang w:eastAsia="uk-UA"/>
        </w:rPr>
        <w:t>додатку 1.</w:t>
      </w:r>
    </w:p>
    <w:p w:rsidR="005C1000" w:rsidRPr="005C1000" w:rsidRDefault="005C1000" w:rsidP="005C1000">
      <w:pPr>
        <w:numPr>
          <w:ilvl w:val="0"/>
          <w:numId w:val="1"/>
        </w:num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Розрахунок витрат суб’єктів  малого підприємництва  на виконання вимог регулювання: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7"/>
        <w:gridCol w:w="3097"/>
        <w:gridCol w:w="33"/>
        <w:gridCol w:w="1926"/>
        <w:gridCol w:w="309"/>
        <w:gridCol w:w="1605"/>
        <w:gridCol w:w="238"/>
        <w:gridCol w:w="1665"/>
      </w:tblGrid>
      <w:tr w:rsidR="005C1000" w:rsidRPr="005C1000" w:rsidTr="00FF711E">
        <w:tc>
          <w:tcPr>
            <w:tcW w:w="697" w:type="dxa"/>
            <w:tcBorders>
              <w:top w:val="single" w:sz="4" w:space="0" w:color="auto"/>
              <w:left w:val="single" w:sz="4" w:space="0" w:color="auto"/>
              <w:bottom w:val="single" w:sz="4" w:space="0" w:color="auto"/>
              <w:right w:val="single" w:sz="4" w:space="0" w:color="auto"/>
            </w:tcBorders>
          </w:tcPr>
          <w:p w:rsidR="005C1000" w:rsidRPr="00FF711E" w:rsidRDefault="00FF711E" w:rsidP="005C1000">
            <w:pPr>
              <w:spacing w:after="0" w:line="240" w:lineRule="auto"/>
              <w:rPr>
                <w:rFonts w:ascii="Times New Roman" w:hAnsi="Times New Roman"/>
                <w:sz w:val="28"/>
                <w:szCs w:val="28"/>
                <w:lang w:val="uk-UA" w:eastAsia="uk-UA"/>
              </w:rPr>
            </w:pPr>
            <w:r>
              <w:rPr>
                <w:rFonts w:ascii="Times New Roman" w:hAnsi="Times New Roman"/>
                <w:sz w:val="28"/>
                <w:szCs w:val="28"/>
                <w:lang w:eastAsia="uk-UA"/>
              </w:rPr>
              <w:t xml:space="preserve">№  </w:t>
            </w:r>
          </w:p>
        </w:tc>
        <w:tc>
          <w:tcPr>
            <w:tcW w:w="3130" w:type="dxa"/>
            <w:gridSpan w:val="2"/>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Найменування  оцінки</w:t>
            </w:r>
          </w:p>
        </w:tc>
        <w:tc>
          <w:tcPr>
            <w:tcW w:w="1926" w:type="dxa"/>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У перший рік</w:t>
            </w:r>
          </w:p>
          <w:p w:rsidR="005C1000" w:rsidRPr="005C1000" w:rsidRDefault="005C1000" w:rsidP="00FF711E">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(стартовий рік  впровадження  регулювання 20</w:t>
            </w:r>
            <w:r w:rsidRPr="005C1000">
              <w:rPr>
                <w:rFonts w:ascii="Times New Roman" w:hAnsi="Times New Roman"/>
                <w:sz w:val="28"/>
                <w:szCs w:val="28"/>
                <w:lang w:val="uk-UA" w:eastAsia="uk-UA"/>
              </w:rPr>
              <w:t>21</w:t>
            </w:r>
            <w:r w:rsidRPr="005C1000">
              <w:rPr>
                <w:rFonts w:ascii="Times New Roman" w:hAnsi="Times New Roman"/>
                <w:sz w:val="28"/>
                <w:szCs w:val="28"/>
                <w:lang w:eastAsia="uk-UA"/>
              </w:rPr>
              <w:t xml:space="preserve"> р),</w:t>
            </w:r>
          </w:p>
          <w:p w:rsidR="005C1000" w:rsidRPr="005C1000" w:rsidRDefault="005C1000" w:rsidP="00FF711E">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грн.</w:t>
            </w:r>
          </w:p>
        </w:tc>
        <w:tc>
          <w:tcPr>
            <w:tcW w:w="1914" w:type="dxa"/>
            <w:gridSpan w:val="2"/>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Періодичні</w:t>
            </w:r>
          </w:p>
          <w:p w:rsidR="005C1000" w:rsidRPr="005C1000" w:rsidRDefault="005C1000" w:rsidP="00FF711E">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(за наступний рік    20</w:t>
            </w:r>
            <w:r w:rsidRPr="005C1000">
              <w:rPr>
                <w:rFonts w:ascii="Times New Roman" w:hAnsi="Times New Roman"/>
                <w:sz w:val="28"/>
                <w:szCs w:val="28"/>
                <w:lang w:val="uk-UA" w:eastAsia="uk-UA"/>
              </w:rPr>
              <w:t>22</w:t>
            </w:r>
            <w:r w:rsidRPr="005C1000">
              <w:rPr>
                <w:rFonts w:ascii="Times New Roman" w:hAnsi="Times New Roman"/>
                <w:sz w:val="28"/>
                <w:szCs w:val="28"/>
                <w:lang w:eastAsia="uk-UA"/>
              </w:rPr>
              <w:t xml:space="preserve"> ),</w:t>
            </w:r>
          </w:p>
          <w:p w:rsidR="005C1000" w:rsidRPr="005C1000" w:rsidRDefault="005C1000" w:rsidP="00FF711E">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грн.</w:t>
            </w:r>
          </w:p>
        </w:tc>
        <w:tc>
          <w:tcPr>
            <w:tcW w:w="1903" w:type="dxa"/>
            <w:gridSpan w:val="2"/>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Витрати за</w:t>
            </w:r>
            <w:r w:rsidRPr="005C1000">
              <w:rPr>
                <w:rFonts w:ascii="Times New Roman" w:hAnsi="Times New Roman"/>
                <w:sz w:val="28"/>
                <w:szCs w:val="28"/>
                <w:lang w:val="en-US" w:eastAsia="uk-UA"/>
              </w:rPr>
              <w:t xml:space="preserve"> </w:t>
            </w:r>
            <w:r w:rsidRPr="005C1000">
              <w:rPr>
                <w:rFonts w:ascii="Times New Roman" w:hAnsi="Times New Roman"/>
                <w:sz w:val="28"/>
                <w:szCs w:val="28"/>
                <w:lang w:eastAsia="uk-UA"/>
              </w:rPr>
              <w:t xml:space="preserve"> п</w:t>
            </w:r>
            <w:r w:rsidRPr="005C1000">
              <w:rPr>
                <w:rFonts w:ascii="Times New Roman" w:hAnsi="Times New Roman"/>
                <w:sz w:val="28"/>
                <w:szCs w:val="28"/>
                <w:lang w:val="en-US" w:eastAsia="uk-UA"/>
              </w:rPr>
              <w:t>’</w:t>
            </w:r>
            <w:r w:rsidRPr="005C1000">
              <w:rPr>
                <w:rFonts w:ascii="Times New Roman" w:hAnsi="Times New Roman"/>
                <w:sz w:val="28"/>
                <w:szCs w:val="28"/>
                <w:lang w:eastAsia="uk-UA"/>
              </w:rPr>
              <w:t>ять  років</w:t>
            </w:r>
          </w:p>
        </w:tc>
      </w:tr>
      <w:tr w:rsidR="005C1000" w:rsidRPr="005C1000" w:rsidTr="00FF711E">
        <w:trPr>
          <w:trHeight w:val="630"/>
        </w:trPr>
        <w:tc>
          <w:tcPr>
            <w:tcW w:w="9570" w:type="dxa"/>
            <w:gridSpan w:val="8"/>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Оцінка «прямих» витрат  суб’єктів малого підприємництва  на  виконання вимог регулювання</w:t>
            </w:r>
          </w:p>
        </w:tc>
      </w:tr>
      <w:tr w:rsidR="005C1000" w:rsidRPr="005C1000" w:rsidTr="00FF711E">
        <w:tc>
          <w:tcPr>
            <w:tcW w:w="6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1</w:t>
            </w:r>
          </w:p>
        </w:tc>
        <w:tc>
          <w:tcPr>
            <w:tcW w:w="30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Придбання необхідного  обладнання( пристроїв, машин, механізмів)</w:t>
            </w:r>
          </w:p>
        </w:tc>
        <w:tc>
          <w:tcPr>
            <w:tcW w:w="2268" w:type="dxa"/>
            <w:gridSpan w:val="3"/>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0</w:t>
            </w:r>
          </w:p>
        </w:tc>
        <w:tc>
          <w:tcPr>
            <w:tcW w:w="1843" w:type="dxa"/>
            <w:gridSpan w:val="2"/>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0</w:t>
            </w:r>
          </w:p>
        </w:tc>
        <w:tc>
          <w:tcPr>
            <w:tcW w:w="1665" w:type="dxa"/>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0</w:t>
            </w:r>
          </w:p>
        </w:tc>
      </w:tr>
      <w:tr w:rsidR="005C1000" w:rsidRPr="005C1000" w:rsidTr="00FF711E">
        <w:tc>
          <w:tcPr>
            <w:tcW w:w="6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2</w:t>
            </w:r>
          </w:p>
        </w:tc>
        <w:tc>
          <w:tcPr>
            <w:tcW w:w="30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Процедури повірки та / або постановки на відповідний облік у визначеному  органі</w:t>
            </w:r>
          </w:p>
        </w:tc>
        <w:tc>
          <w:tcPr>
            <w:tcW w:w="2268" w:type="dxa"/>
            <w:gridSpan w:val="3"/>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0</w:t>
            </w:r>
          </w:p>
        </w:tc>
        <w:tc>
          <w:tcPr>
            <w:tcW w:w="1843" w:type="dxa"/>
            <w:gridSpan w:val="2"/>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0</w:t>
            </w:r>
          </w:p>
        </w:tc>
        <w:tc>
          <w:tcPr>
            <w:tcW w:w="1665" w:type="dxa"/>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0</w:t>
            </w:r>
          </w:p>
        </w:tc>
      </w:tr>
      <w:tr w:rsidR="005C1000" w:rsidRPr="005C1000" w:rsidTr="00FF711E">
        <w:tc>
          <w:tcPr>
            <w:tcW w:w="6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3</w:t>
            </w:r>
          </w:p>
        </w:tc>
        <w:tc>
          <w:tcPr>
            <w:tcW w:w="30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 xml:space="preserve">Процедури  експлуатації обладнання (експлуатаційні  витрати – витратні матеріали ) </w:t>
            </w:r>
          </w:p>
        </w:tc>
        <w:tc>
          <w:tcPr>
            <w:tcW w:w="2268" w:type="dxa"/>
            <w:gridSpan w:val="3"/>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0</w:t>
            </w:r>
          </w:p>
        </w:tc>
        <w:tc>
          <w:tcPr>
            <w:tcW w:w="1843" w:type="dxa"/>
            <w:gridSpan w:val="2"/>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0</w:t>
            </w:r>
          </w:p>
        </w:tc>
        <w:tc>
          <w:tcPr>
            <w:tcW w:w="1665" w:type="dxa"/>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0</w:t>
            </w:r>
          </w:p>
        </w:tc>
      </w:tr>
      <w:tr w:rsidR="005C1000" w:rsidRPr="005C1000" w:rsidTr="00FF711E">
        <w:tc>
          <w:tcPr>
            <w:tcW w:w="6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lastRenderedPageBreak/>
              <w:t>4</w:t>
            </w:r>
          </w:p>
        </w:tc>
        <w:tc>
          <w:tcPr>
            <w:tcW w:w="30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Процедури обслуговування  обладнання (технічне обслуговування )</w:t>
            </w:r>
          </w:p>
        </w:tc>
        <w:tc>
          <w:tcPr>
            <w:tcW w:w="2268" w:type="dxa"/>
            <w:gridSpan w:val="3"/>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eastAsia="uk-UA"/>
              </w:rPr>
            </w:pPr>
            <w:r w:rsidRPr="00FF711E">
              <w:rPr>
                <w:rFonts w:ascii="Times New Roman" w:hAnsi="Times New Roman"/>
                <w:sz w:val="28"/>
                <w:szCs w:val="28"/>
                <w:lang w:eastAsia="uk-UA"/>
              </w:rPr>
              <w:t>0</w:t>
            </w:r>
          </w:p>
        </w:tc>
        <w:tc>
          <w:tcPr>
            <w:tcW w:w="1843" w:type="dxa"/>
            <w:gridSpan w:val="2"/>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eastAsia="uk-UA"/>
              </w:rPr>
            </w:pPr>
            <w:r w:rsidRPr="00FF711E">
              <w:rPr>
                <w:rFonts w:ascii="Times New Roman" w:hAnsi="Times New Roman"/>
                <w:sz w:val="28"/>
                <w:szCs w:val="28"/>
                <w:lang w:eastAsia="uk-UA"/>
              </w:rPr>
              <w:t>0</w:t>
            </w:r>
          </w:p>
        </w:tc>
        <w:tc>
          <w:tcPr>
            <w:tcW w:w="1665" w:type="dxa"/>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eastAsia="uk-UA"/>
              </w:rPr>
            </w:pPr>
            <w:r w:rsidRPr="00FF711E">
              <w:rPr>
                <w:rFonts w:ascii="Times New Roman" w:hAnsi="Times New Roman"/>
                <w:sz w:val="28"/>
                <w:szCs w:val="28"/>
                <w:lang w:eastAsia="uk-UA"/>
              </w:rPr>
              <w:t>0</w:t>
            </w:r>
          </w:p>
        </w:tc>
      </w:tr>
      <w:tr w:rsidR="005C1000" w:rsidRPr="005C1000" w:rsidTr="00FF711E">
        <w:tc>
          <w:tcPr>
            <w:tcW w:w="6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5</w:t>
            </w:r>
          </w:p>
        </w:tc>
        <w:tc>
          <w:tcPr>
            <w:tcW w:w="30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Інші процедури:</w:t>
            </w:r>
          </w:p>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Витрати на оплату послуг Закладу по  суб’єктах  малого  господарювання,</w:t>
            </w:r>
          </w:p>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у   т.ч.</w:t>
            </w:r>
          </w:p>
        </w:tc>
        <w:tc>
          <w:tcPr>
            <w:tcW w:w="2268" w:type="dxa"/>
            <w:gridSpan w:val="3"/>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rPr>
            </w:pPr>
            <w:r w:rsidRPr="00FF711E">
              <w:rPr>
                <w:rFonts w:ascii="Times New Roman" w:hAnsi="Times New Roman"/>
                <w:sz w:val="28"/>
                <w:szCs w:val="28"/>
                <w:lang w:val="uk-UA"/>
              </w:rPr>
              <w:t>497,58</w:t>
            </w:r>
          </w:p>
        </w:tc>
        <w:tc>
          <w:tcPr>
            <w:tcW w:w="1843" w:type="dxa"/>
            <w:gridSpan w:val="2"/>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rPr>
            </w:pPr>
            <w:r w:rsidRPr="00FF711E">
              <w:rPr>
                <w:rFonts w:ascii="Times New Roman" w:hAnsi="Times New Roman"/>
                <w:sz w:val="28"/>
                <w:szCs w:val="28"/>
                <w:lang w:val="uk-UA"/>
              </w:rPr>
              <w:t>497,61</w:t>
            </w:r>
          </w:p>
        </w:tc>
        <w:tc>
          <w:tcPr>
            <w:tcW w:w="1665" w:type="dxa"/>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rPr>
            </w:pPr>
            <w:r w:rsidRPr="00FF711E">
              <w:rPr>
                <w:rFonts w:ascii="Times New Roman" w:hAnsi="Times New Roman"/>
                <w:sz w:val="28"/>
                <w:szCs w:val="28"/>
                <w:lang w:val="uk-UA"/>
              </w:rPr>
              <w:t>2487,90</w:t>
            </w:r>
          </w:p>
        </w:tc>
      </w:tr>
      <w:tr w:rsidR="005C1000" w:rsidRPr="005C1000" w:rsidTr="00FF711E">
        <w:tc>
          <w:tcPr>
            <w:tcW w:w="6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1</w:t>
            </w:r>
          </w:p>
        </w:tc>
        <w:tc>
          <w:tcPr>
            <w:tcW w:w="30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color w:val="000000"/>
                <w:sz w:val="28"/>
                <w:szCs w:val="28"/>
                <w:lang w:val="uk-UA" w:eastAsia="uk-UA"/>
              </w:rPr>
            </w:pPr>
            <w:r w:rsidRPr="005C1000">
              <w:rPr>
                <w:rFonts w:ascii="Times New Roman" w:hAnsi="Times New Roman"/>
                <w:color w:val="000000"/>
                <w:sz w:val="28"/>
                <w:szCs w:val="28"/>
                <w:lang w:val="uk-UA" w:eastAsia="uk-UA"/>
              </w:rPr>
              <w:t>Обласна спеціалізована аптека №1</w:t>
            </w:r>
          </w:p>
        </w:tc>
        <w:tc>
          <w:tcPr>
            <w:tcW w:w="2268" w:type="dxa"/>
            <w:gridSpan w:val="3"/>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51,83</w:t>
            </w:r>
          </w:p>
        </w:tc>
        <w:tc>
          <w:tcPr>
            <w:tcW w:w="1843" w:type="dxa"/>
            <w:gridSpan w:val="2"/>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51,83</w:t>
            </w:r>
          </w:p>
        </w:tc>
        <w:tc>
          <w:tcPr>
            <w:tcW w:w="1665" w:type="dxa"/>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259,15</w:t>
            </w:r>
          </w:p>
        </w:tc>
      </w:tr>
      <w:tr w:rsidR="005C1000" w:rsidRPr="005C1000" w:rsidTr="00FF711E">
        <w:trPr>
          <w:trHeight w:val="250"/>
        </w:trPr>
        <w:tc>
          <w:tcPr>
            <w:tcW w:w="6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2</w:t>
            </w:r>
          </w:p>
        </w:tc>
        <w:tc>
          <w:tcPr>
            <w:tcW w:w="30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color w:val="000000"/>
                <w:sz w:val="28"/>
                <w:szCs w:val="28"/>
                <w:lang w:val="uk-UA" w:eastAsia="uk-UA"/>
              </w:rPr>
            </w:pPr>
            <w:r w:rsidRPr="005C1000">
              <w:rPr>
                <w:rFonts w:ascii="Times New Roman" w:hAnsi="Times New Roman"/>
                <w:color w:val="000000"/>
                <w:sz w:val="28"/>
                <w:szCs w:val="28"/>
                <w:lang w:val="uk-UA" w:eastAsia="uk-UA"/>
              </w:rPr>
              <w:t>ФОП Палажченко М.М.</w:t>
            </w:r>
          </w:p>
        </w:tc>
        <w:tc>
          <w:tcPr>
            <w:tcW w:w="2268" w:type="dxa"/>
            <w:gridSpan w:val="3"/>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62,20</w:t>
            </w:r>
          </w:p>
        </w:tc>
        <w:tc>
          <w:tcPr>
            <w:tcW w:w="1843" w:type="dxa"/>
            <w:gridSpan w:val="2"/>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62,20</w:t>
            </w:r>
          </w:p>
        </w:tc>
        <w:tc>
          <w:tcPr>
            <w:tcW w:w="1665" w:type="dxa"/>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311,00</w:t>
            </w:r>
          </w:p>
        </w:tc>
      </w:tr>
      <w:tr w:rsidR="005C1000" w:rsidRPr="005C1000" w:rsidTr="00FF711E">
        <w:tc>
          <w:tcPr>
            <w:tcW w:w="6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3</w:t>
            </w:r>
          </w:p>
        </w:tc>
        <w:tc>
          <w:tcPr>
            <w:tcW w:w="30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color w:val="000000"/>
                <w:sz w:val="28"/>
                <w:szCs w:val="28"/>
                <w:lang w:val="uk-UA" w:eastAsia="uk-UA"/>
              </w:rPr>
            </w:pPr>
            <w:r w:rsidRPr="005C1000">
              <w:rPr>
                <w:rFonts w:ascii="Times New Roman" w:hAnsi="Times New Roman"/>
                <w:color w:val="000000"/>
                <w:sz w:val="28"/>
                <w:szCs w:val="28"/>
                <w:lang w:val="uk-UA" w:eastAsia="uk-UA"/>
              </w:rPr>
              <w:t xml:space="preserve">ПрАТ «Медтехніка»  </w:t>
            </w:r>
          </w:p>
        </w:tc>
        <w:tc>
          <w:tcPr>
            <w:tcW w:w="2268" w:type="dxa"/>
            <w:gridSpan w:val="3"/>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51,83</w:t>
            </w:r>
          </w:p>
        </w:tc>
        <w:tc>
          <w:tcPr>
            <w:tcW w:w="1843" w:type="dxa"/>
            <w:gridSpan w:val="2"/>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51,83</w:t>
            </w:r>
          </w:p>
        </w:tc>
        <w:tc>
          <w:tcPr>
            <w:tcW w:w="1665" w:type="dxa"/>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259,15</w:t>
            </w:r>
          </w:p>
        </w:tc>
      </w:tr>
      <w:tr w:rsidR="005C1000" w:rsidRPr="005C1000" w:rsidTr="00FF711E">
        <w:tc>
          <w:tcPr>
            <w:tcW w:w="6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4</w:t>
            </w:r>
          </w:p>
        </w:tc>
        <w:tc>
          <w:tcPr>
            <w:tcW w:w="30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color w:val="000000"/>
                <w:sz w:val="28"/>
                <w:szCs w:val="28"/>
                <w:lang w:val="uk-UA" w:eastAsia="uk-UA"/>
              </w:rPr>
            </w:pPr>
            <w:r w:rsidRPr="005C1000">
              <w:rPr>
                <w:rFonts w:ascii="Times New Roman" w:hAnsi="Times New Roman"/>
                <w:color w:val="000000"/>
                <w:sz w:val="28"/>
                <w:szCs w:val="28"/>
                <w:lang w:val="uk-UA" w:eastAsia="uk-UA"/>
              </w:rPr>
              <w:t xml:space="preserve">ФОП Олійніченко В.В. </w:t>
            </w:r>
          </w:p>
        </w:tc>
        <w:tc>
          <w:tcPr>
            <w:tcW w:w="2268" w:type="dxa"/>
            <w:gridSpan w:val="3"/>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51,83</w:t>
            </w:r>
          </w:p>
        </w:tc>
        <w:tc>
          <w:tcPr>
            <w:tcW w:w="1843" w:type="dxa"/>
            <w:gridSpan w:val="2"/>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51,83</w:t>
            </w:r>
          </w:p>
        </w:tc>
        <w:tc>
          <w:tcPr>
            <w:tcW w:w="1665" w:type="dxa"/>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259,15</w:t>
            </w:r>
          </w:p>
        </w:tc>
      </w:tr>
      <w:tr w:rsidR="005C1000" w:rsidRPr="005C1000" w:rsidTr="00FF711E">
        <w:tc>
          <w:tcPr>
            <w:tcW w:w="6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5</w:t>
            </w:r>
          </w:p>
        </w:tc>
        <w:tc>
          <w:tcPr>
            <w:tcW w:w="30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color w:val="000000"/>
                <w:sz w:val="28"/>
                <w:szCs w:val="28"/>
                <w:lang w:val="uk-UA" w:eastAsia="uk-UA"/>
              </w:rPr>
            </w:pPr>
            <w:r w:rsidRPr="005C1000">
              <w:rPr>
                <w:rFonts w:ascii="Times New Roman" w:hAnsi="Times New Roman"/>
                <w:color w:val="000000"/>
                <w:sz w:val="28"/>
                <w:szCs w:val="28"/>
                <w:lang w:val="uk-UA" w:eastAsia="uk-UA"/>
              </w:rPr>
              <w:t>ТОВ «ЕККА»</w:t>
            </w:r>
          </w:p>
        </w:tc>
        <w:tc>
          <w:tcPr>
            <w:tcW w:w="2268" w:type="dxa"/>
            <w:gridSpan w:val="3"/>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62,20</w:t>
            </w:r>
          </w:p>
        </w:tc>
        <w:tc>
          <w:tcPr>
            <w:tcW w:w="1843" w:type="dxa"/>
            <w:gridSpan w:val="2"/>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62,20</w:t>
            </w:r>
          </w:p>
        </w:tc>
        <w:tc>
          <w:tcPr>
            <w:tcW w:w="1665" w:type="dxa"/>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311,00</w:t>
            </w:r>
          </w:p>
        </w:tc>
      </w:tr>
      <w:tr w:rsidR="005C1000" w:rsidRPr="005C1000" w:rsidTr="00FF711E">
        <w:trPr>
          <w:trHeight w:val="415"/>
        </w:trPr>
        <w:tc>
          <w:tcPr>
            <w:tcW w:w="6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6</w:t>
            </w:r>
          </w:p>
        </w:tc>
        <w:tc>
          <w:tcPr>
            <w:tcW w:w="30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color w:val="000000"/>
                <w:sz w:val="28"/>
                <w:szCs w:val="28"/>
                <w:lang w:val="uk-UA" w:eastAsia="uk-UA"/>
              </w:rPr>
            </w:pPr>
            <w:r w:rsidRPr="005C1000">
              <w:rPr>
                <w:rFonts w:ascii="Times New Roman" w:hAnsi="Times New Roman"/>
                <w:color w:val="000000"/>
                <w:sz w:val="28"/>
                <w:szCs w:val="28"/>
                <w:lang w:val="uk-UA" w:eastAsia="uk-UA"/>
              </w:rPr>
              <w:t xml:space="preserve">ФОП Нижник О.В. </w:t>
            </w:r>
          </w:p>
        </w:tc>
        <w:tc>
          <w:tcPr>
            <w:tcW w:w="2268" w:type="dxa"/>
            <w:gridSpan w:val="3"/>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51,83</w:t>
            </w:r>
          </w:p>
        </w:tc>
        <w:tc>
          <w:tcPr>
            <w:tcW w:w="1843" w:type="dxa"/>
            <w:gridSpan w:val="2"/>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51,83</w:t>
            </w:r>
          </w:p>
        </w:tc>
        <w:tc>
          <w:tcPr>
            <w:tcW w:w="1665" w:type="dxa"/>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259,15</w:t>
            </w:r>
          </w:p>
        </w:tc>
      </w:tr>
      <w:tr w:rsidR="005C1000" w:rsidRPr="005C1000" w:rsidTr="00FF711E">
        <w:tc>
          <w:tcPr>
            <w:tcW w:w="6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7</w:t>
            </w:r>
          </w:p>
        </w:tc>
        <w:tc>
          <w:tcPr>
            <w:tcW w:w="30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color w:val="000000"/>
                <w:sz w:val="28"/>
                <w:szCs w:val="28"/>
                <w:lang w:val="uk-UA" w:eastAsia="uk-UA"/>
              </w:rPr>
            </w:pPr>
            <w:r w:rsidRPr="005C1000">
              <w:rPr>
                <w:rFonts w:ascii="Times New Roman" w:hAnsi="Times New Roman"/>
                <w:color w:val="000000"/>
                <w:sz w:val="28"/>
                <w:szCs w:val="28"/>
                <w:lang w:eastAsia="uk-UA"/>
              </w:rPr>
              <w:t xml:space="preserve">ТОВ </w:t>
            </w:r>
            <w:r w:rsidRPr="005C1000">
              <w:rPr>
                <w:rFonts w:ascii="Times New Roman" w:hAnsi="Times New Roman"/>
                <w:color w:val="000000"/>
                <w:sz w:val="28"/>
                <w:szCs w:val="28"/>
                <w:lang w:val="uk-UA" w:eastAsia="uk-UA"/>
              </w:rPr>
              <w:t xml:space="preserve"> АК «Віватекс»</w:t>
            </w:r>
          </w:p>
        </w:tc>
        <w:tc>
          <w:tcPr>
            <w:tcW w:w="2268" w:type="dxa"/>
            <w:gridSpan w:val="3"/>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62,20</w:t>
            </w:r>
          </w:p>
        </w:tc>
        <w:tc>
          <w:tcPr>
            <w:tcW w:w="1843" w:type="dxa"/>
            <w:gridSpan w:val="2"/>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62,20</w:t>
            </w:r>
          </w:p>
        </w:tc>
        <w:tc>
          <w:tcPr>
            <w:tcW w:w="1665" w:type="dxa"/>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311,00</w:t>
            </w:r>
          </w:p>
        </w:tc>
      </w:tr>
      <w:tr w:rsidR="005C1000" w:rsidRPr="005C1000" w:rsidTr="00FF711E">
        <w:tc>
          <w:tcPr>
            <w:tcW w:w="6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8</w:t>
            </w:r>
          </w:p>
        </w:tc>
        <w:tc>
          <w:tcPr>
            <w:tcW w:w="30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color w:val="000000"/>
                <w:sz w:val="28"/>
                <w:szCs w:val="28"/>
                <w:lang w:val="uk-UA" w:eastAsia="uk-UA"/>
              </w:rPr>
            </w:pPr>
            <w:r w:rsidRPr="005C1000">
              <w:rPr>
                <w:rFonts w:ascii="Times New Roman" w:hAnsi="Times New Roman"/>
                <w:color w:val="000000"/>
                <w:sz w:val="28"/>
                <w:szCs w:val="28"/>
                <w:lang w:val="uk-UA" w:eastAsia="uk-UA"/>
              </w:rPr>
              <w:t>ФОП Ольшанська Н.В.</w:t>
            </w:r>
          </w:p>
        </w:tc>
        <w:tc>
          <w:tcPr>
            <w:tcW w:w="2268" w:type="dxa"/>
            <w:gridSpan w:val="3"/>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51,83</w:t>
            </w:r>
          </w:p>
        </w:tc>
        <w:tc>
          <w:tcPr>
            <w:tcW w:w="1843" w:type="dxa"/>
            <w:gridSpan w:val="2"/>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51,83</w:t>
            </w:r>
          </w:p>
        </w:tc>
        <w:tc>
          <w:tcPr>
            <w:tcW w:w="1665" w:type="dxa"/>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259,15</w:t>
            </w:r>
          </w:p>
        </w:tc>
      </w:tr>
      <w:tr w:rsidR="005C1000" w:rsidRPr="005C1000" w:rsidTr="00FF711E">
        <w:tc>
          <w:tcPr>
            <w:tcW w:w="6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9</w:t>
            </w:r>
          </w:p>
        </w:tc>
        <w:tc>
          <w:tcPr>
            <w:tcW w:w="30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color w:val="000000"/>
                <w:sz w:val="28"/>
                <w:szCs w:val="28"/>
                <w:lang w:val="uk-UA" w:eastAsia="uk-UA"/>
              </w:rPr>
            </w:pPr>
            <w:r w:rsidRPr="005C1000">
              <w:rPr>
                <w:rFonts w:ascii="Times New Roman" w:hAnsi="Times New Roman"/>
                <w:color w:val="000000"/>
                <w:sz w:val="28"/>
                <w:szCs w:val="28"/>
                <w:lang w:val="uk-UA" w:eastAsia="uk-UA"/>
              </w:rPr>
              <w:t>ТОВ «Майстер Поділля»</w:t>
            </w:r>
          </w:p>
        </w:tc>
        <w:tc>
          <w:tcPr>
            <w:tcW w:w="2268" w:type="dxa"/>
            <w:gridSpan w:val="3"/>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51,83</w:t>
            </w:r>
          </w:p>
        </w:tc>
        <w:tc>
          <w:tcPr>
            <w:tcW w:w="1843" w:type="dxa"/>
            <w:gridSpan w:val="2"/>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51,83</w:t>
            </w:r>
          </w:p>
        </w:tc>
        <w:tc>
          <w:tcPr>
            <w:tcW w:w="1665" w:type="dxa"/>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259,15</w:t>
            </w:r>
          </w:p>
        </w:tc>
      </w:tr>
      <w:tr w:rsidR="005C1000" w:rsidRPr="005C1000" w:rsidTr="00FF711E">
        <w:tc>
          <w:tcPr>
            <w:tcW w:w="6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6</w:t>
            </w:r>
          </w:p>
        </w:tc>
        <w:tc>
          <w:tcPr>
            <w:tcW w:w="30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 xml:space="preserve">Разом на одного суб’єкта господарювання , </w:t>
            </w:r>
          </w:p>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в  сер</w:t>
            </w:r>
            <w:r w:rsidR="00FF711E">
              <w:rPr>
                <w:rFonts w:ascii="Times New Roman" w:hAnsi="Times New Roman"/>
                <w:sz w:val="28"/>
                <w:szCs w:val="28"/>
                <w:lang w:eastAsia="uk-UA"/>
              </w:rPr>
              <w:t xml:space="preserve">едньому, </w:t>
            </w:r>
            <w:r w:rsidRPr="005C1000">
              <w:rPr>
                <w:rFonts w:ascii="Times New Roman" w:hAnsi="Times New Roman"/>
                <w:sz w:val="28"/>
                <w:szCs w:val="28"/>
                <w:lang w:eastAsia="uk-UA"/>
              </w:rPr>
              <w:t>грн</w:t>
            </w:r>
          </w:p>
          <w:p w:rsidR="005C1000" w:rsidRPr="005C1000" w:rsidRDefault="00FF711E" w:rsidP="005C1000">
            <w:pPr>
              <w:spacing w:after="0" w:line="240" w:lineRule="auto"/>
              <w:rPr>
                <w:rFonts w:ascii="Times New Roman" w:hAnsi="Times New Roman"/>
                <w:sz w:val="28"/>
                <w:szCs w:val="28"/>
                <w:lang w:val="uk-UA" w:eastAsia="uk-UA"/>
              </w:rPr>
            </w:pPr>
            <w:r>
              <w:rPr>
                <w:rFonts w:ascii="Times New Roman" w:hAnsi="Times New Roman"/>
                <w:sz w:val="28"/>
                <w:szCs w:val="28"/>
                <w:lang w:eastAsia="uk-UA"/>
              </w:rPr>
              <w:t>(сума</w:t>
            </w:r>
            <w:r>
              <w:rPr>
                <w:rFonts w:ascii="Times New Roman" w:hAnsi="Times New Roman"/>
                <w:sz w:val="28"/>
                <w:szCs w:val="28"/>
                <w:lang w:val="uk-UA" w:eastAsia="uk-UA"/>
              </w:rPr>
              <w:t xml:space="preserve"> </w:t>
            </w:r>
            <w:r>
              <w:rPr>
                <w:rFonts w:ascii="Times New Roman" w:hAnsi="Times New Roman"/>
                <w:sz w:val="28"/>
                <w:szCs w:val="28"/>
                <w:lang w:eastAsia="uk-UA"/>
              </w:rPr>
              <w:t xml:space="preserve">рядків </w:t>
            </w:r>
            <w:r w:rsidR="005C1000" w:rsidRPr="005C1000">
              <w:rPr>
                <w:rFonts w:ascii="Times New Roman" w:hAnsi="Times New Roman"/>
                <w:sz w:val="28"/>
                <w:szCs w:val="28"/>
                <w:lang w:eastAsia="uk-UA"/>
              </w:rPr>
              <w:t>1+2…..+</w:t>
            </w:r>
            <w:r w:rsidR="005C1000" w:rsidRPr="005C1000">
              <w:rPr>
                <w:rFonts w:ascii="Times New Roman" w:hAnsi="Times New Roman"/>
                <w:sz w:val="28"/>
                <w:szCs w:val="28"/>
                <w:lang w:val="uk-UA" w:eastAsia="uk-UA"/>
              </w:rPr>
              <w:t>9</w:t>
            </w:r>
            <w:r w:rsidR="005C1000" w:rsidRPr="005C1000">
              <w:rPr>
                <w:rFonts w:ascii="Times New Roman" w:hAnsi="Times New Roman"/>
                <w:sz w:val="28"/>
                <w:szCs w:val="28"/>
                <w:lang w:eastAsia="uk-UA"/>
              </w:rPr>
              <w:t xml:space="preserve">): </w:t>
            </w:r>
            <w:r w:rsidR="005C1000" w:rsidRPr="005C1000">
              <w:rPr>
                <w:rFonts w:ascii="Times New Roman" w:hAnsi="Times New Roman"/>
                <w:sz w:val="28"/>
                <w:szCs w:val="28"/>
                <w:lang w:val="uk-UA" w:eastAsia="uk-UA"/>
              </w:rPr>
              <w:t>9</w:t>
            </w:r>
          </w:p>
        </w:tc>
        <w:tc>
          <w:tcPr>
            <w:tcW w:w="2268" w:type="dxa"/>
            <w:gridSpan w:val="3"/>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55,29</w:t>
            </w:r>
          </w:p>
        </w:tc>
        <w:tc>
          <w:tcPr>
            <w:tcW w:w="1843" w:type="dxa"/>
            <w:gridSpan w:val="2"/>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rPr>
            </w:pPr>
            <w:r w:rsidRPr="00FF711E">
              <w:rPr>
                <w:rFonts w:ascii="Times New Roman" w:hAnsi="Times New Roman"/>
                <w:sz w:val="28"/>
                <w:szCs w:val="28"/>
                <w:lang w:val="uk-UA"/>
              </w:rPr>
              <w:t>55,29</w:t>
            </w:r>
          </w:p>
        </w:tc>
        <w:tc>
          <w:tcPr>
            <w:tcW w:w="1665" w:type="dxa"/>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276,43</w:t>
            </w:r>
          </w:p>
        </w:tc>
      </w:tr>
      <w:tr w:rsidR="005C1000" w:rsidRPr="005C1000" w:rsidTr="00FF711E">
        <w:tc>
          <w:tcPr>
            <w:tcW w:w="6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7</w:t>
            </w:r>
          </w:p>
        </w:tc>
        <w:tc>
          <w:tcPr>
            <w:tcW w:w="3097" w:type="dxa"/>
            <w:tcBorders>
              <w:top w:val="single" w:sz="4" w:space="0" w:color="auto"/>
              <w:left w:val="single" w:sz="4" w:space="0" w:color="auto"/>
              <w:bottom w:val="single" w:sz="4" w:space="0" w:color="auto"/>
              <w:right w:val="single" w:sz="4" w:space="0" w:color="auto"/>
            </w:tcBorders>
          </w:tcPr>
          <w:p w:rsidR="005C1000" w:rsidRPr="00FF711E" w:rsidRDefault="00FF711E" w:rsidP="005C1000">
            <w:pPr>
              <w:spacing w:after="0" w:line="240" w:lineRule="auto"/>
              <w:rPr>
                <w:rFonts w:ascii="Times New Roman" w:hAnsi="Times New Roman"/>
                <w:sz w:val="28"/>
                <w:szCs w:val="28"/>
                <w:lang w:eastAsia="uk-UA"/>
              </w:rPr>
            </w:pPr>
            <w:r>
              <w:rPr>
                <w:rFonts w:ascii="Times New Roman" w:hAnsi="Times New Roman"/>
                <w:sz w:val="28"/>
                <w:szCs w:val="28"/>
                <w:lang w:eastAsia="uk-UA"/>
              </w:rPr>
              <w:t xml:space="preserve">Кількість </w:t>
            </w:r>
            <w:r w:rsidR="005C1000" w:rsidRPr="00FF711E">
              <w:rPr>
                <w:rFonts w:ascii="Times New Roman" w:hAnsi="Times New Roman"/>
                <w:sz w:val="28"/>
                <w:szCs w:val="28"/>
                <w:lang w:eastAsia="uk-UA"/>
              </w:rPr>
              <w:t>суб’єктів малого підприємництва, що мають виконати вимоги регулю -вання,     одиниць</w:t>
            </w:r>
          </w:p>
        </w:tc>
        <w:tc>
          <w:tcPr>
            <w:tcW w:w="2268" w:type="dxa"/>
            <w:gridSpan w:val="3"/>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9</w:t>
            </w:r>
          </w:p>
        </w:tc>
        <w:tc>
          <w:tcPr>
            <w:tcW w:w="1843" w:type="dxa"/>
            <w:gridSpan w:val="2"/>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9</w:t>
            </w:r>
          </w:p>
        </w:tc>
        <w:tc>
          <w:tcPr>
            <w:tcW w:w="1665" w:type="dxa"/>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9</w:t>
            </w:r>
          </w:p>
        </w:tc>
      </w:tr>
      <w:tr w:rsidR="005C1000" w:rsidRPr="005C1000" w:rsidTr="00FF711E">
        <w:tc>
          <w:tcPr>
            <w:tcW w:w="6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8</w:t>
            </w:r>
          </w:p>
        </w:tc>
        <w:tc>
          <w:tcPr>
            <w:tcW w:w="3097" w:type="dxa"/>
            <w:tcBorders>
              <w:top w:val="single" w:sz="4" w:space="0" w:color="auto"/>
              <w:left w:val="single" w:sz="4" w:space="0" w:color="auto"/>
              <w:bottom w:val="single" w:sz="4" w:space="0" w:color="auto"/>
              <w:right w:val="single" w:sz="4" w:space="0" w:color="auto"/>
            </w:tcBorders>
          </w:tcPr>
          <w:p w:rsidR="005C1000" w:rsidRPr="00FF711E" w:rsidRDefault="005C1000" w:rsidP="005C1000">
            <w:pPr>
              <w:spacing w:after="0" w:line="240" w:lineRule="auto"/>
              <w:rPr>
                <w:rFonts w:ascii="Times New Roman" w:hAnsi="Times New Roman"/>
                <w:sz w:val="28"/>
                <w:szCs w:val="28"/>
                <w:lang w:eastAsia="uk-UA"/>
              </w:rPr>
            </w:pPr>
            <w:r w:rsidRPr="00FF711E">
              <w:rPr>
                <w:rFonts w:ascii="Times New Roman" w:hAnsi="Times New Roman"/>
                <w:sz w:val="28"/>
                <w:szCs w:val="28"/>
                <w:lang w:eastAsia="uk-UA"/>
              </w:rPr>
              <w:t xml:space="preserve"> Сумарно ,    грн.</w:t>
            </w:r>
          </w:p>
          <w:p w:rsidR="005C1000" w:rsidRPr="00FF711E" w:rsidRDefault="005C1000" w:rsidP="005C1000">
            <w:pPr>
              <w:spacing w:after="0" w:line="240" w:lineRule="auto"/>
              <w:rPr>
                <w:rFonts w:ascii="Times New Roman" w:hAnsi="Times New Roman"/>
                <w:sz w:val="28"/>
                <w:szCs w:val="28"/>
                <w:lang w:eastAsia="uk-UA"/>
              </w:rPr>
            </w:pPr>
            <w:r w:rsidRPr="00FF711E">
              <w:rPr>
                <w:rFonts w:ascii="Times New Roman" w:hAnsi="Times New Roman"/>
                <w:sz w:val="28"/>
                <w:szCs w:val="28"/>
                <w:lang w:eastAsia="uk-UA"/>
              </w:rPr>
              <w:t>( рядок 6 х рядок 7)</w:t>
            </w:r>
          </w:p>
        </w:tc>
        <w:tc>
          <w:tcPr>
            <w:tcW w:w="2268" w:type="dxa"/>
            <w:gridSpan w:val="3"/>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rPr>
            </w:pPr>
            <w:r w:rsidRPr="00FF711E">
              <w:rPr>
                <w:rFonts w:ascii="Times New Roman" w:hAnsi="Times New Roman"/>
                <w:sz w:val="28"/>
                <w:szCs w:val="28"/>
                <w:lang w:val="uk-UA"/>
              </w:rPr>
              <w:t>497,58</w:t>
            </w:r>
          </w:p>
        </w:tc>
        <w:tc>
          <w:tcPr>
            <w:tcW w:w="1843" w:type="dxa"/>
            <w:gridSpan w:val="2"/>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rPr>
            </w:pPr>
            <w:r w:rsidRPr="00FF711E">
              <w:rPr>
                <w:rFonts w:ascii="Times New Roman" w:hAnsi="Times New Roman"/>
                <w:sz w:val="28"/>
                <w:szCs w:val="28"/>
                <w:lang w:val="uk-UA"/>
              </w:rPr>
              <w:t>497,58</w:t>
            </w:r>
          </w:p>
        </w:tc>
        <w:tc>
          <w:tcPr>
            <w:tcW w:w="1665" w:type="dxa"/>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rPr>
            </w:pPr>
            <w:r w:rsidRPr="00FF711E">
              <w:rPr>
                <w:rFonts w:ascii="Times New Roman" w:hAnsi="Times New Roman"/>
                <w:sz w:val="28"/>
                <w:szCs w:val="28"/>
                <w:lang w:val="uk-UA"/>
              </w:rPr>
              <w:t>2487,90</w:t>
            </w:r>
          </w:p>
        </w:tc>
      </w:tr>
      <w:tr w:rsidR="005C1000" w:rsidRPr="005C1000" w:rsidTr="00FF711E">
        <w:tc>
          <w:tcPr>
            <w:tcW w:w="9570" w:type="dxa"/>
            <w:gridSpan w:val="8"/>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Оцінка вартості адміністративних процедур суб’єктів  малого підприємництва щодо виконання регулювання та  звітування</w:t>
            </w:r>
          </w:p>
        </w:tc>
      </w:tr>
      <w:tr w:rsidR="005C1000" w:rsidRPr="005C1000" w:rsidTr="00FF711E">
        <w:tc>
          <w:tcPr>
            <w:tcW w:w="6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9</w:t>
            </w:r>
          </w:p>
        </w:tc>
        <w:tc>
          <w:tcPr>
            <w:tcW w:w="3130" w:type="dxa"/>
            <w:gridSpan w:val="2"/>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Процедура отримання первинної інформації про вимоги регулювання:</w:t>
            </w:r>
          </w:p>
          <w:p w:rsidR="005C1000" w:rsidRPr="005C1000" w:rsidRDefault="005C1000" w:rsidP="005C1000">
            <w:pPr>
              <w:spacing w:after="0" w:line="240" w:lineRule="auto"/>
              <w:rPr>
                <w:rFonts w:ascii="Times New Roman" w:hAnsi="Times New Roman"/>
                <w:b/>
                <w:bCs/>
                <w:sz w:val="28"/>
                <w:szCs w:val="28"/>
                <w:lang w:eastAsia="uk-UA"/>
              </w:rPr>
            </w:pPr>
            <w:r w:rsidRPr="005C1000">
              <w:rPr>
                <w:rFonts w:ascii="Times New Roman" w:hAnsi="Times New Roman"/>
                <w:sz w:val="28"/>
                <w:szCs w:val="28"/>
                <w:lang w:val="uk-UA" w:eastAsia="uk-UA"/>
              </w:rPr>
              <w:t>6000</w:t>
            </w:r>
            <w:r w:rsidRPr="005C1000">
              <w:rPr>
                <w:rFonts w:ascii="Times New Roman" w:hAnsi="Times New Roman"/>
                <w:sz w:val="28"/>
                <w:szCs w:val="28"/>
                <w:lang w:eastAsia="uk-UA"/>
              </w:rPr>
              <w:t>,00: 166,</w:t>
            </w:r>
            <w:r w:rsidRPr="005C1000">
              <w:rPr>
                <w:rFonts w:ascii="Times New Roman" w:hAnsi="Times New Roman"/>
                <w:sz w:val="28"/>
                <w:szCs w:val="28"/>
                <w:lang w:val="uk-UA" w:eastAsia="uk-UA"/>
              </w:rPr>
              <w:t>17</w:t>
            </w:r>
            <w:r w:rsidRPr="005C1000">
              <w:rPr>
                <w:rFonts w:ascii="Times New Roman" w:hAnsi="Times New Roman"/>
                <w:sz w:val="28"/>
                <w:szCs w:val="28"/>
                <w:lang w:eastAsia="uk-UA"/>
              </w:rPr>
              <w:t xml:space="preserve"> :60 хв. х </w:t>
            </w:r>
            <w:r w:rsidRPr="005C1000">
              <w:rPr>
                <w:rFonts w:ascii="Times New Roman" w:hAnsi="Times New Roman"/>
                <w:sz w:val="28"/>
                <w:szCs w:val="28"/>
                <w:lang w:val="uk-UA" w:eastAsia="uk-UA"/>
              </w:rPr>
              <w:t>25</w:t>
            </w:r>
            <w:r w:rsidRPr="005C1000">
              <w:rPr>
                <w:rFonts w:ascii="Times New Roman" w:hAnsi="Times New Roman"/>
                <w:sz w:val="28"/>
                <w:szCs w:val="28"/>
                <w:lang w:eastAsia="uk-UA"/>
              </w:rPr>
              <w:t xml:space="preserve"> хв.= </w:t>
            </w:r>
            <w:r w:rsidRPr="005C1000">
              <w:rPr>
                <w:rFonts w:ascii="Times New Roman" w:hAnsi="Times New Roman"/>
                <w:b/>
                <w:bCs/>
                <w:sz w:val="28"/>
                <w:szCs w:val="28"/>
                <w:lang w:val="uk-UA" w:eastAsia="uk-UA"/>
              </w:rPr>
              <w:t>15,05</w:t>
            </w:r>
            <w:r w:rsidRPr="005C1000">
              <w:rPr>
                <w:rFonts w:ascii="Times New Roman" w:hAnsi="Times New Roman"/>
                <w:b/>
                <w:bCs/>
                <w:sz w:val="28"/>
                <w:szCs w:val="28"/>
                <w:lang w:eastAsia="uk-UA"/>
              </w:rPr>
              <w:t xml:space="preserve"> грн.</w:t>
            </w:r>
          </w:p>
          <w:p w:rsidR="005C1000" w:rsidRPr="005C1000" w:rsidRDefault="005C1000" w:rsidP="005C1000">
            <w:pPr>
              <w:spacing w:after="0" w:line="240" w:lineRule="auto"/>
              <w:rPr>
                <w:rFonts w:ascii="Times New Roman" w:hAnsi="Times New Roman"/>
                <w:b/>
                <w:bCs/>
                <w:sz w:val="28"/>
                <w:szCs w:val="28"/>
                <w:lang w:eastAsia="uk-UA"/>
              </w:rPr>
            </w:pPr>
            <w:r w:rsidRPr="005C1000">
              <w:rPr>
                <w:rFonts w:ascii="Times New Roman" w:hAnsi="Times New Roman"/>
                <w:sz w:val="28"/>
                <w:szCs w:val="28"/>
                <w:lang w:eastAsia="uk-UA"/>
              </w:rPr>
              <w:t xml:space="preserve">Де </w:t>
            </w:r>
            <w:r w:rsidRPr="005C1000">
              <w:rPr>
                <w:rFonts w:ascii="Times New Roman" w:hAnsi="Times New Roman"/>
                <w:b/>
                <w:bCs/>
                <w:sz w:val="28"/>
                <w:szCs w:val="28"/>
                <w:lang w:eastAsia="uk-UA"/>
              </w:rPr>
              <w:t>:</w:t>
            </w:r>
          </w:p>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val="uk-UA" w:eastAsia="uk-UA"/>
              </w:rPr>
              <w:lastRenderedPageBreak/>
              <w:t>6000</w:t>
            </w:r>
            <w:r w:rsidRPr="005C1000">
              <w:rPr>
                <w:rFonts w:ascii="Times New Roman" w:hAnsi="Times New Roman"/>
                <w:sz w:val="28"/>
                <w:szCs w:val="28"/>
                <w:lang w:eastAsia="uk-UA"/>
              </w:rPr>
              <w:t>,00 грн. мінімальна заробітна плата</w:t>
            </w:r>
          </w:p>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166,</w:t>
            </w:r>
            <w:r w:rsidRPr="005C1000">
              <w:rPr>
                <w:rFonts w:ascii="Times New Roman" w:hAnsi="Times New Roman"/>
                <w:sz w:val="28"/>
                <w:szCs w:val="28"/>
                <w:lang w:val="uk-UA" w:eastAsia="uk-UA"/>
              </w:rPr>
              <w:t>17</w:t>
            </w:r>
            <w:r w:rsidRPr="005C1000">
              <w:rPr>
                <w:rFonts w:ascii="Times New Roman" w:hAnsi="Times New Roman"/>
                <w:sz w:val="28"/>
                <w:szCs w:val="28"/>
                <w:lang w:eastAsia="uk-UA"/>
              </w:rPr>
              <w:t xml:space="preserve">  норма тривалості робочого часу</w:t>
            </w:r>
          </w:p>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val="uk-UA" w:eastAsia="uk-UA"/>
              </w:rPr>
              <w:t>25</w:t>
            </w:r>
            <w:r w:rsidRPr="005C1000">
              <w:rPr>
                <w:rFonts w:ascii="Times New Roman" w:hAnsi="Times New Roman"/>
                <w:sz w:val="28"/>
                <w:szCs w:val="28"/>
                <w:lang w:eastAsia="uk-UA"/>
              </w:rPr>
              <w:t>,0 хв. витрати часу на отримання інформації  про тарифи</w:t>
            </w:r>
          </w:p>
        </w:tc>
        <w:tc>
          <w:tcPr>
            <w:tcW w:w="2235" w:type="dxa"/>
            <w:gridSpan w:val="2"/>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val="uk-UA" w:eastAsia="uk-UA"/>
              </w:rPr>
            </w:pPr>
            <w:r w:rsidRPr="005C1000">
              <w:rPr>
                <w:rFonts w:ascii="Times New Roman" w:hAnsi="Times New Roman"/>
                <w:sz w:val="28"/>
                <w:szCs w:val="28"/>
                <w:lang w:val="uk-UA" w:eastAsia="uk-UA"/>
              </w:rPr>
              <w:lastRenderedPageBreak/>
              <w:t>15,05</w:t>
            </w:r>
          </w:p>
        </w:tc>
        <w:tc>
          <w:tcPr>
            <w:tcW w:w="1843" w:type="dxa"/>
            <w:gridSpan w:val="2"/>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val="uk-UA" w:eastAsia="uk-UA"/>
              </w:rPr>
            </w:pPr>
            <w:r w:rsidRPr="005C1000">
              <w:rPr>
                <w:rFonts w:ascii="Times New Roman" w:hAnsi="Times New Roman"/>
                <w:sz w:val="28"/>
                <w:szCs w:val="28"/>
                <w:lang w:val="uk-UA" w:eastAsia="uk-UA"/>
              </w:rPr>
              <w:t>15,05</w:t>
            </w:r>
          </w:p>
        </w:tc>
        <w:tc>
          <w:tcPr>
            <w:tcW w:w="1665" w:type="dxa"/>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val="uk-UA" w:eastAsia="uk-UA"/>
              </w:rPr>
            </w:pPr>
            <w:r w:rsidRPr="005C1000">
              <w:rPr>
                <w:rFonts w:ascii="Times New Roman" w:hAnsi="Times New Roman"/>
                <w:sz w:val="28"/>
                <w:szCs w:val="28"/>
                <w:lang w:val="uk-UA" w:eastAsia="uk-UA"/>
              </w:rPr>
              <w:t>75,25</w:t>
            </w:r>
          </w:p>
        </w:tc>
      </w:tr>
      <w:tr w:rsidR="005C1000" w:rsidRPr="005C1000" w:rsidTr="00FF711E">
        <w:tc>
          <w:tcPr>
            <w:tcW w:w="6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lastRenderedPageBreak/>
              <w:t xml:space="preserve">10 </w:t>
            </w:r>
          </w:p>
        </w:tc>
        <w:tc>
          <w:tcPr>
            <w:tcW w:w="3130" w:type="dxa"/>
            <w:gridSpan w:val="2"/>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Процедури організації виконання вимог регулювання</w:t>
            </w:r>
          </w:p>
          <w:p w:rsidR="005C1000" w:rsidRPr="005C1000" w:rsidRDefault="005C1000" w:rsidP="005C1000">
            <w:pPr>
              <w:spacing w:after="0" w:line="240" w:lineRule="auto"/>
              <w:rPr>
                <w:rFonts w:ascii="Times New Roman" w:hAnsi="Times New Roman"/>
                <w:b/>
                <w:bCs/>
                <w:sz w:val="28"/>
                <w:szCs w:val="28"/>
                <w:lang w:eastAsia="uk-UA"/>
              </w:rPr>
            </w:pPr>
            <w:r w:rsidRPr="005C1000">
              <w:rPr>
                <w:rFonts w:ascii="Times New Roman" w:hAnsi="Times New Roman"/>
                <w:sz w:val="28"/>
                <w:szCs w:val="28"/>
                <w:lang w:val="uk-UA" w:eastAsia="uk-UA"/>
              </w:rPr>
              <w:t>6000</w:t>
            </w:r>
            <w:r w:rsidRPr="005C1000">
              <w:rPr>
                <w:rFonts w:ascii="Times New Roman" w:hAnsi="Times New Roman"/>
                <w:sz w:val="28"/>
                <w:szCs w:val="28"/>
                <w:lang w:eastAsia="uk-UA"/>
              </w:rPr>
              <w:t>,00: 166,</w:t>
            </w:r>
            <w:r w:rsidRPr="005C1000">
              <w:rPr>
                <w:rFonts w:ascii="Times New Roman" w:hAnsi="Times New Roman"/>
                <w:sz w:val="28"/>
                <w:szCs w:val="28"/>
                <w:lang w:val="uk-UA" w:eastAsia="uk-UA"/>
              </w:rPr>
              <w:t>17</w:t>
            </w:r>
            <w:r w:rsidRPr="005C1000">
              <w:rPr>
                <w:rFonts w:ascii="Times New Roman" w:hAnsi="Times New Roman"/>
                <w:sz w:val="28"/>
                <w:szCs w:val="28"/>
                <w:lang w:eastAsia="uk-UA"/>
              </w:rPr>
              <w:t xml:space="preserve"> :60 хв. х </w:t>
            </w:r>
            <w:r w:rsidRPr="005C1000">
              <w:rPr>
                <w:rFonts w:ascii="Times New Roman" w:hAnsi="Times New Roman"/>
                <w:sz w:val="28"/>
                <w:szCs w:val="28"/>
                <w:lang w:val="uk-UA" w:eastAsia="uk-UA"/>
              </w:rPr>
              <w:t>9</w:t>
            </w:r>
            <w:r w:rsidRPr="005C1000">
              <w:rPr>
                <w:rFonts w:ascii="Times New Roman" w:hAnsi="Times New Roman"/>
                <w:sz w:val="28"/>
                <w:szCs w:val="28"/>
                <w:lang w:eastAsia="uk-UA"/>
              </w:rPr>
              <w:t xml:space="preserve"> хв.= </w:t>
            </w:r>
            <w:r w:rsidRPr="005C1000">
              <w:rPr>
                <w:rFonts w:ascii="Times New Roman" w:hAnsi="Times New Roman"/>
                <w:b/>
                <w:bCs/>
                <w:sz w:val="28"/>
                <w:szCs w:val="28"/>
                <w:lang w:val="uk-UA" w:eastAsia="uk-UA"/>
              </w:rPr>
              <w:t>5,42</w:t>
            </w:r>
            <w:r w:rsidRPr="005C1000">
              <w:rPr>
                <w:rFonts w:ascii="Times New Roman" w:hAnsi="Times New Roman"/>
                <w:b/>
                <w:bCs/>
                <w:sz w:val="28"/>
                <w:szCs w:val="28"/>
                <w:lang w:eastAsia="uk-UA"/>
              </w:rPr>
              <w:t xml:space="preserve"> грн.</w:t>
            </w:r>
          </w:p>
          <w:p w:rsidR="005C1000" w:rsidRPr="005C1000" w:rsidRDefault="005C1000" w:rsidP="005C1000">
            <w:pPr>
              <w:spacing w:after="0" w:line="240" w:lineRule="auto"/>
              <w:rPr>
                <w:rFonts w:ascii="Times New Roman" w:hAnsi="Times New Roman"/>
                <w:b/>
                <w:bCs/>
                <w:sz w:val="28"/>
                <w:szCs w:val="28"/>
                <w:lang w:eastAsia="uk-UA"/>
              </w:rPr>
            </w:pPr>
            <w:r w:rsidRPr="005C1000">
              <w:rPr>
                <w:rFonts w:ascii="Times New Roman" w:hAnsi="Times New Roman"/>
                <w:sz w:val="28"/>
                <w:szCs w:val="28"/>
                <w:lang w:eastAsia="uk-UA"/>
              </w:rPr>
              <w:t xml:space="preserve">Де </w:t>
            </w:r>
            <w:r w:rsidRPr="005C1000">
              <w:rPr>
                <w:rFonts w:ascii="Times New Roman" w:hAnsi="Times New Roman"/>
                <w:b/>
                <w:bCs/>
                <w:sz w:val="28"/>
                <w:szCs w:val="28"/>
                <w:lang w:eastAsia="uk-UA"/>
              </w:rPr>
              <w:t>:</w:t>
            </w:r>
          </w:p>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val="uk-UA" w:eastAsia="uk-UA"/>
              </w:rPr>
              <w:t>6000</w:t>
            </w:r>
            <w:r w:rsidRPr="005C1000">
              <w:rPr>
                <w:rFonts w:ascii="Times New Roman" w:hAnsi="Times New Roman"/>
                <w:sz w:val="28"/>
                <w:szCs w:val="28"/>
                <w:lang w:eastAsia="uk-UA"/>
              </w:rPr>
              <w:t>,00 грн.  розмір посад. окладу за ЄТС</w:t>
            </w:r>
          </w:p>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166,</w:t>
            </w:r>
            <w:r w:rsidRPr="005C1000">
              <w:rPr>
                <w:rFonts w:ascii="Times New Roman" w:hAnsi="Times New Roman"/>
                <w:sz w:val="28"/>
                <w:szCs w:val="28"/>
                <w:lang w:val="uk-UA" w:eastAsia="uk-UA"/>
              </w:rPr>
              <w:t>17</w:t>
            </w:r>
            <w:r w:rsidR="00FF711E">
              <w:rPr>
                <w:rFonts w:ascii="Times New Roman" w:hAnsi="Times New Roman"/>
                <w:sz w:val="28"/>
                <w:szCs w:val="28"/>
                <w:lang w:eastAsia="uk-UA"/>
              </w:rPr>
              <w:t xml:space="preserve"> </w:t>
            </w:r>
            <w:r w:rsidRPr="005C1000">
              <w:rPr>
                <w:rFonts w:ascii="Times New Roman" w:hAnsi="Times New Roman"/>
                <w:sz w:val="28"/>
                <w:szCs w:val="28"/>
                <w:lang w:eastAsia="uk-UA"/>
              </w:rPr>
              <w:t>норма тривалості робочого часу</w:t>
            </w:r>
          </w:p>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val="uk-UA" w:eastAsia="uk-UA"/>
              </w:rPr>
              <w:t>9</w:t>
            </w:r>
            <w:r w:rsidRPr="005C1000">
              <w:rPr>
                <w:rFonts w:ascii="Times New Roman" w:hAnsi="Times New Roman"/>
                <w:sz w:val="28"/>
                <w:szCs w:val="28"/>
                <w:lang w:eastAsia="uk-UA"/>
              </w:rPr>
              <w:t>,0 хв. витрати часу на отримання інформації  про виконання послуги та здійснення оплати</w:t>
            </w:r>
          </w:p>
        </w:tc>
        <w:tc>
          <w:tcPr>
            <w:tcW w:w="2235" w:type="dxa"/>
            <w:gridSpan w:val="2"/>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val="uk-UA" w:eastAsia="uk-UA"/>
              </w:rPr>
            </w:pPr>
            <w:r w:rsidRPr="005C1000">
              <w:rPr>
                <w:rFonts w:ascii="Times New Roman" w:hAnsi="Times New Roman"/>
                <w:sz w:val="28"/>
                <w:szCs w:val="28"/>
                <w:lang w:val="uk-UA" w:eastAsia="uk-UA"/>
              </w:rPr>
              <w:t>5,42</w:t>
            </w:r>
          </w:p>
        </w:tc>
        <w:tc>
          <w:tcPr>
            <w:tcW w:w="1843" w:type="dxa"/>
            <w:gridSpan w:val="2"/>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val="uk-UA" w:eastAsia="uk-UA"/>
              </w:rPr>
            </w:pPr>
            <w:r w:rsidRPr="005C1000">
              <w:rPr>
                <w:rFonts w:ascii="Times New Roman" w:hAnsi="Times New Roman"/>
                <w:sz w:val="28"/>
                <w:szCs w:val="28"/>
                <w:lang w:val="uk-UA" w:eastAsia="uk-UA"/>
              </w:rPr>
              <w:t>5,42</w:t>
            </w:r>
          </w:p>
        </w:tc>
        <w:tc>
          <w:tcPr>
            <w:tcW w:w="1665" w:type="dxa"/>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val="uk-UA" w:eastAsia="uk-UA"/>
              </w:rPr>
            </w:pPr>
            <w:r w:rsidRPr="005C1000">
              <w:rPr>
                <w:rFonts w:ascii="Times New Roman" w:hAnsi="Times New Roman"/>
                <w:sz w:val="28"/>
                <w:szCs w:val="28"/>
                <w:lang w:val="uk-UA" w:eastAsia="uk-UA"/>
              </w:rPr>
              <w:t>27,1</w:t>
            </w:r>
          </w:p>
        </w:tc>
      </w:tr>
      <w:tr w:rsidR="005C1000" w:rsidRPr="005C1000" w:rsidTr="00FF711E">
        <w:tc>
          <w:tcPr>
            <w:tcW w:w="6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11</w:t>
            </w:r>
          </w:p>
        </w:tc>
        <w:tc>
          <w:tcPr>
            <w:tcW w:w="3130" w:type="dxa"/>
            <w:gridSpan w:val="2"/>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Процедури офіційного звітування</w:t>
            </w:r>
          </w:p>
        </w:tc>
        <w:tc>
          <w:tcPr>
            <w:tcW w:w="2235" w:type="dxa"/>
            <w:gridSpan w:val="2"/>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0</w:t>
            </w:r>
          </w:p>
        </w:tc>
        <w:tc>
          <w:tcPr>
            <w:tcW w:w="1843" w:type="dxa"/>
            <w:gridSpan w:val="2"/>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0</w:t>
            </w:r>
          </w:p>
        </w:tc>
        <w:tc>
          <w:tcPr>
            <w:tcW w:w="1665" w:type="dxa"/>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0</w:t>
            </w:r>
          </w:p>
        </w:tc>
      </w:tr>
      <w:tr w:rsidR="005C1000" w:rsidRPr="005C1000" w:rsidTr="00FF711E">
        <w:tc>
          <w:tcPr>
            <w:tcW w:w="6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12</w:t>
            </w:r>
          </w:p>
        </w:tc>
        <w:tc>
          <w:tcPr>
            <w:tcW w:w="3130" w:type="dxa"/>
            <w:gridSpan w:val="2"/>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Процедури щодо забезпе -чення процесу перевірок</w:t>
            </w:r>
          </w:p>
        </w:tc>
        <w:tc>
          <w:tcPr>
            <w:tcW w:w="2235" w:type="dxa"/>
            <w:gridSpan w:val="2"/>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0</w:t>
            </w:r>
          </w:p>
        </w:tc>
        <w:tc>
          <w:tcPr>
            <w:tcW w:w="1843" w:type="dxa"/>
            <w:gridSpan w:val="2"/>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0</w:t>
            </w:r>
          </w:p>
        </w:tc>
        <w:tc>
          <w:tcPr>
            <w:tcW w:w="1665" w:type="dxa"/>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0</w:t>
            </w:r>
          </w:p>
        </w:tc>
      </w:tr>
      <w:tr w:rsidR="005C1000" w:rsidRPr="005C1000" w:rsidTr="00FF711E">
        <w:tc>
          <w:tcPr>
            <w:tcW w:w="6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13</w:t>
            </w:r>
          </w:p>
        </w:tc>
        <w:tc>
          <w:tcPr>
            <w:tcW w:w="3130" w:type="dxa"/>
            <w:gridSpan w:val="2"/>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Інші процедури</w:t>
            </w:r>
          </w:p>
        </w:tc>
        <w:tc>
          <w:tcPr>
            <w:tcW w:w="2235" w:type="dxa"/>
            <w:gridSpan w:val="2"/>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0</w:t>
            </w:r>
          </w:p>
        </w:tc>
        <w:tc>
          <w:tcPr>
            <w:tcW w:w="1843" w:type="dxa"/>
            <w:gridSpan w:val="2"/>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0</w:t>
            </w:r>
          </w:p>
        </w:tc>
        <w:tc>
          <w:tcPr>
            <w:tcW w:w="1665" w:type="dxa"/>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eastAsia="uk-UA"/>
              </w:rPr>
            </w:pPr>
            <w:r w:rsidRPr="005C1000">
              <w:rPr>
                <w:rFonts w:ascii="Times New Roman" w:hAnsi="Times New Roman"/>
                <w:sz w:val="28"/>
                <w:szCs w:val="28"/>
                <w:lang w:eastAsia="uk-UA"/>
              </w:rPr>
              <w:t>0</w:t>
            </w:r>
          </w:p>
        </w:tc>
      </w:tr>
      <w:tr w:rsidR="005C1000" w:rsidRPr="005C1000" w:rsidTr="00FF711E">
        <w:tc>
          <w:tcPr>
            <w:tcW w:w="6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14</w:t>
            </w:r>
          </w:p>
        </w:tc>
        <w:tc>
          <w:tcPr>
            <w:tcW w:w="3130" w:type="dxa"/>
            <w:gridSpan w:val="2"/>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b/>
                <w:bCs/>
                <w:sz w:val="28"/>
                <w:szCs w:val="28"/>
                <w:lang w:eastAsia="uk-UA"/>
              </w:rPr>
            </w:pPr>
            <w:r w:rsidRPr="005C1000">
              <w:rPr>
                <w:rFonts w:ascii="Times New Roman" w:hAnsi="Times New Roman"/>
                <w:b/>
                <w:bCs/>
                <w:sz w:val="28"/>
                <w:szCs w:val="28"/>
                <w:lang w:eastAsia="uk-UA"/>
              </w:rPr>
              <w:t>Разом , грн.</w:t>
            </w:r>
          </w:p>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(сума рядків 9+10+11+10+12+13)</w:t>
            </w:r>
          </w:p>
        </w:tc>
        <w:tc>
          <w:tcPr>
            <w:tcW w:w="2235" w:type="dxa"/>
            <w:gridSpan w:val="2"/>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val="uk-UA" w:eastAsia="uk-UA"/>
              </w:rPr>
            </w:pPr>
            <w:r w:rsidRPr="005C1000">
              <w:rPr>
                <w:rFonts w:ascii="Times New Roman" w:hAnsi="Times New Roman"/>
                <w:sz w:val="28"/>
                <w:szCs w:val="28"/>
                <w:lang w:val="uk-UA" w:eastAsia="uk-UA"/>
              </w:rPr>
              <w:t>20,47</w:t>
            </w:r>
          </w:p>
        </w:tc>
        <w:tc>
          <w:tcPr>
            <w:tcW w:w="1843" w:type="dxa"/>
            <w:gridSpan w:val="2"/>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val="uk-UA" w:eastAsia="uk-UA"/>
              </w:rPr>
            </w:pPr>
            <w:r w:rsidRPr="005C1000">
              <w:rPr>
                <w:rFonts w:ascii="Times New Roman" w:hAnsi="Times New Roman"/>
                <w:sz w:val="28"/>
                <w:szCs w:val="28"/>
                <w:lang w:val="uk-UA" w:eastAsia="uk-UA"/>
              </w:rPr>
              <w:t>20,47</w:t>
            </w:r>
          </w:p>
        </w:tc>
        <w:tc>
          <w:tcPr>
            <w:tcW w:w="1665" w:type="dxa"/>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val="uk-UA" w:eastAsia="uk-UA"/>
              </w:rPr>
            </w:pPr>
            <w:r w:rsidRPr="005C1000">
              <w:rPr>
                <w:rFonts w:ascii="Times New Roman" w:hAnsi="Times New Roman"/>
                <w:sz w:val="28"/>
                <w:szCs w:val="28"/>
                <w:lang w:val="uk-UA" w:eastAsia="uk-UA"/>
              </w:rPr>
              <w:t>102,35</w:t>
            </w:r>
          </w:p>
        </w:tc>
      </w:tr>
      <w:tr w:rsidR="005C1000" w:rsidRPr="005C1000" w:rsidTr="00FF711E">
        <w:tc>
          <w:tcPr>
            <w:tcW w:w="6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15</w:t>
            </w:r>
          </w:p>
        </w:tc>
        <w:tc>
          <w:tcPr>
            <w:tcW w:w="3130" w:type="dxa"/>
            <w:gridSpan w:val="2"/>
            <w:tcBorders>
              <w:top w:val="single" w:sz="4" w:space="0" w:color="auto"/>
              <w:left w:val="single" w:sz="4" w:space="0" w:color="auto"/>
              <w:bottom w:val="single" w:sz="4" w:space="0" w:color="auto"/>
              <w:right w:val="single" w:sz="4" w:space="0" w:color="auto"/>
            </w:tcBorders>
          </w:tcPr>
          <w:p w:rsidR="005C1000" w:rsidRPr="005C1000" w:rsidRDefault="00FF711E" w:rsidP="005C1000">
            <w:pPr>
              <w:spacing w:after="0" w:line="240" w:lineRule="auto"/>
              <w:rPr>
                <w:rFonts w:ascii="Times New Roman" w:hAnsi="Times New Roman"/>
                <w:sz w:val="28"/>
                <w:szCs w:val="28"/>
                <w:lang w:eastAsia="uk-UA"/>
              </w:rPr>
            </w:pPr>
            <w:r>
              <w:rPr>
                <w:rFonts w:ascii="Times New Roman" w:hAnsi="Times New Roman"/>
                <w:sz w:val="28"/>
                <w:szCs w:val="28"/>
                <w:lang w:eastAsia="uk-UA"/>
              </w:rPr>
              <w:t xml:space="preserve">Кількість </w:t>
            </w:r>
            <w:r w:rsidR="005C1000" w:rsidRPr="005C1000">
              <w:rPr>
                <w:rFonts w:ascii="Times New Roman" w:hAnsi="Times New Roman"/>
                <w:sz w:val="28"/>
                <w:szCs w:val="28"/>
                <w:lang w:eastAsia="uk-UA"/>
              </w:rPr>
              <w:t>суб’єктів малого підприємництва, що мають виконати вимоги регулювання,     одиниць</w:t>
            </w:r>
          </w:p>
        </w:tc>
        <w:tc>
          <w:tcPr>
            <w:tcW w:w="2235" w:type="dxa"/>
            <w:gridSpan w:val="2"/>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val="uk-UA" w:eastAsia="uk-UA"/>
              </w:rPr>
            </w:pPr>
            <w:r w:rsidRPr="005C1000">
              <w:rPr>
                <w:rFonts w:ascii="Times New Roman" w:hAnsi="Times New Roman"/>
                <w:sz w:val="28"/>
                <w:szCs w:val="28"/>
                <w:lang w:val="uk-UA" w:eastAsia="uk-UA"/>
              </w:rPr>
              <w:t>9</w:t>
            </w:r>
          </w:p>
        </w:tc>
        <w:tc>
          <w:tcPr>
            <w:tcW w:w="1843" w:type="dxa"/>
            <w:gridSpan w:val="2"/>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val="uk-UA" w:eastAsia="uk-UA"/>
              </w:rPr>
            </w:pPr>
            <w:r w:rsidRPr="005C1000">
              <w:rPr>
                <w:rFonts w:ascii="Times New Roman" w:hAnsi="Times New Roman"/>
                <w:sz w:val="28"/>
                <w:szCs w:val="28"/>
                <w:lang w:val="uk-UA" w:eastAsia="uk-UA"/>
              </w:rPr>
              <w:t>9</w:t>
            </w:r>
          </w:p>
        </w:tc>
        <w:tc>
          <w:tcPr>
            <w:tcW w:w="1665" w:type="dxa"/>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val="uk-UA" w:eastAsia="uk-UA"/>
              </w:rPr>
            </w:pPr>
            <w:r w:rsidRPr="005C1000">
              <w:rPr>
                <w:rFonts w:ascii="Times New Roman" w:hAnsi="Times New Roman"/>
                <w:sz w:val="28"/>
                <w:szCs w:val="28"/>
                <w:lang w:val="uk-UA" w:eastAsia="uk-UA"/>
              </w:rPr>
              <w:t>9</w:t>
            </w:r>
          </w:p>
        </w:tc>
      </w:tr>
      <w:tr w:rsidR="005C1000" w:rsidRPr="005C1000" w:rsidTr="00FF711E">
        <w:tc>
          <w:tcPr>
            <w:tcW w:w="69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16</w:t>
            </w:r>
          </w:p>
        </w:tc>
        <w:tc>
          <w:tcPr>
            <w:tcW w:w="3130" w:type="dxa"/>
            <w:gridSpan w:val="2"/>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b/>
                <w:bCs/>
                <w:sz w:val="28"/>
                <w:szCs w:val="28"/>
                <w:lang w:eastAsia="uk-UA"/>
              </w:rPr>
            </w:pPr>
            <w:r w:rsidRPr="005C1000">
              <w:rPr>
                <w:rFonts w:ascii="Times New Roman" w:hAnsi="Times New Roman"/>
                <w:b/>
                <w:bCs/>
                <w:sz w:val="28"/>
                <w:szCs w:val="28"/>
                <w:lang w:eastAsia="uk-UA"/>
              </w:rPr>
              <w:t>Сумарно , грн.</w:t>
            </w:r>
          </w:p>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(рядок 14 х рядок 15)</w:t>
            </w:r>
            <w:r w:rsidRPr="005C1000">
              <w:rPr>
                <w:rFonts w:ascii="Times New Roman" w:hAnsi="Times New Roman"/>
                <w:b/>
                <w:bCs/>
                <w:sz w:val="28"/>
                <w:szCs w:val="28"/>
                <w:lang w:eastAsia="uk-UA"/>
              </w:rPr>
              <w:t xml:space="preserve">     </w:t>
            </w:r>
          </w:p>
        </w:tc>
        <w:tc>
          <w:tcPr>
            <w:tcW w:w="2235" w:type="dxa"/>
            <w:gridSpan w:val="2"/>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val="uk-UA" w:eastAsia="uk-UA"/>
              </w:rPr>
            </w:pPr>
            <w:r w:rsidRPr="005C1000">
              <w:rPr>
                <w:rFonts w:ascii="Times New Roman" w:hAnsi="Times New Roman"/>
                <w:sz w:val="28"/>
                <w:szCs w:val="28"/>
                <w:lang w:val="uk-UA" w:eastAsia="uk-UA"/>
              </w:rPr>
              <w:t>184,23</w:t>
            </w:r>
          </w:p>
        </w:tc>
        <w:tc>
          <w:tcPr>
            <w:tcW w:w="1843" w:type="dxa"/>
            <w:gridSpan w:val="2"/>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val="uk-UA" w:eastAsia="uk-UA"/>
              </w:rPr>
            </w:pPr>
            <w:r w:rsidRPr="005C1000">
              <w:rPr>
                <w:rFonts w:ascii="Times New Roman" w:hAnsi="Times New Roman"/>
                <w:sz w:val="28"/>
                <w:szCs w:val="28"/>
                <w:lang w:val="uk-UA" w:eastAsia="uk-UA"/>
              </w:rPr>
              <w:t>184,23</w:t>
            </w:r>
          </w:p>
        </w:tc>
        <w:tc>
          <w:tcPr>
            <w:tcW w:w="1665" w:type="dxa"/>
            <w:tcBorders>
              <w:top w:val="single" w:sz="4" w:space="0" w:color="auto"/>
              <w:left w:val="single" w:sz="4" w:space="0" w:color="auto"/>
              <w:bottom w:val="single" w:sz="4" w:space="0" w:color="auto"/>
              <w:right w:val="single" w:sz="4" w:space="0" w:color="auto"/>
            </w:tcBorders>
          </w:tcPr>
          <w:p w:rsidR="005C1000" w:rsidRPr="005C1000" w:rsidRDefault="005C1000" w:rsidP="00FF711E">
            <w:pPr>
              <w:spacing w:after="0" w:line="240" w:lineRule="auto"/>
              <w:jc w:val="center"/>
              <w:rPr>
                <w:rFonts w:ascii="Times New Roman" w:hAnsi="Times New Roman"/>
                <w:sz w:val="28"/>
                <w:szCs w:val="28"/>
                <w:lang w:val="uk-UA" w:eastAsia="uk-UA"/>
              </w:rPr>
            </w:pPr>
            <w:r w:rsidRPr="005C1000">
              <w:rPr>
                <w:rFonts w:ascii="Times New Roman" w:hAnsi="Times New Roman"/>
                <w:sz w:val="28"/>
                <w:szCs w:val="28"/>
                <w:lang w:val="uk-UA" w:eastAsia="uk-UA"/>
              </w:rPr>
              <w:t>921,15</w:t>
            </w:r>
          </w:p>
        </w:tc>
      </w:tr>
    </w:tbl>
    <w:p w:rsidR="005C1000" w:rsidRPr="005C1000" w:rsidRDefault="005C1000" w:rsidP="005C1000">
      <w:pPr>
        <w:spacing w:after="0" w:line="240" w:lineRule="auto"/>
        <w:jc w:val="both"/>
        <w:rPr>
          <w:rFonts w:ascii="Times New Roman" w:hAnsi="Times New Roman"/>
          <w:sz w:val="28"/>
          <w:szCs w:val="28"/>
          <w:lang w:eastAsia="uk-UA"/>
        </w:rPr>
      </w:pPr>
    </w:p>
    <w:p w:rsidR="005C1000" w:rsidRPr="005C1000" w:rsidRDefault="005C1000" w:rsidP="005C1000">
      <w:pPr>
        <w:spacing w:after="0" w:line="240" w:lineRule="auto"/>
        <w:jc w:val="both"/>
        <w:rPr>
          <w:rFonts w:ascii="Times New Roman" w:hAnsi="Times New Roman"/>
          <w:sz w:val="28"/>
          <w:szCs w:val="28"/>
          <w:lang w:eastAsia="uk-UA"/>
        </w:rPr>
      </w:pPr>
      <w:r w:rsidRPr="005C1000">
        <w:rPr>
          <w:rFonts w:ascii="Times New Roman" w:hAnsi="Times New Roman"/>
          <w:sz w:val="28"/>
          <w:szCs w:val="28"/>
          <w:lang w:eastAsia="uk-UA"/>
        </w:rPr>
        <w:t>Бюджетні витрати на адміністрування  регулювання  суб’єктів малого підприємництва, що виникають на виконання вимог регулювання  відсутні.</w:t>
      </w:r>
    </w:p>
    <w:p w:rsidR="005C1000" w:rsidRPr="005C1000" w:rsidRDefault="005C1000" w:rsidP="005C1000">
      <w:pPr>
        <w:numPr>
          <w:ilvl w:val="0"/>
          <w:numId w:val="1"/>
        </w:numPr>
        <w:spacing w:after="0" w:line="240" w:lineRule="auto"/>
        <w:jc w:val="both"/>
        <w:rPr>
          <w:rFonts w:ascii="Times New Roman" w:hAnsi="Times New Roman"/>
          <w:sz w:val="28"/>
          <w:szCs w:val="28"/>
          <w:lang w:eastAsia="uk-UA"/>
        </w:rPr>
      </w:pPr>
      <w:r w:rsidRPr="005C1000">
        <w:rPr>
          <w:rFonts w:ascii="Times New Roman" w:hAnsi="Times New Roman"/>
          <w:sz w:val="28"/>
          <w:szCs w:val="28"/>
          <w:lang w:eastAsia="uk-UA"/>
        </w:rPr>
        <w:t>Розрахунок  сумарних витрат суб’єктів  малого підприємництва, що виникають  на виконання вимог  регулювання: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2"/>
        <w:gridCol w:w="4083"/>
        <w:gridCol w:w="2397"/>
        <w:gridCol w:w="2388"/>
      </w:tblGrid>
      <w:tr w:rsidR="005C1000" w:rsidRPr="005C1000" w:rsidTr="00C30208">
        <w:tc>
          <w:tcPr>
            <w:tcW w:w="704"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 xml:space="preserve">№ </w:t>
            </w:r>
            <w:r w:rsidRPr="005C1000">
              <w:rPr>
                <w:rFonts w:ascii="Times New Roman" w:hAnsi="Times New Roman"/>
                <w:sz w:val="28"/>
                <w:szCs w:val="28"/>
                <w:lang w:eastAsia="uk-UA"/>
              </w:rPr>
              <w:lastRenderedPageBreak/>
              <w:t>з/п</w:t>
            </w:r>
          </w:p>
        </w:tc>
        <w:tc>
          <w:tcPr>
            <w:tcW w:w="4110"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lastRenderedPageBreak/>
              <w:t>Показник</w:t>
            </w:r>
          </w:p>
        </w:tc>
        <w:tc>
          <w:tcPr>
            <w:tcW w:w="2407"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 xml:space="preserve">Перший рік  </w:t>
            </w:r>
            <w:r w:rsidRPr="005C1000">
              <w:rPr>
                <w:rFonts w:ascii="Times New Roman" w:hAnsi="Times New Roman"/>
                <w:sz w:val="28"/>
                <w:szCs w:val="28"/>
                <w:lang w:eastAsia="uk-UA"/>
              </w:rPr>
              <w:lastRenderedPageBreak/>
              <w:t>регулювання                                ( стартовий 20</w:t>
            </w:r>
            <w:r w:rsidRPr="005C1000">
              <w:rPr>
                <w:rFonts w:ascii="Times New Roman" w:hAnsi="Times New Roman"/>
                <w:sz w:val="28"/>
                <w:szCs w:val="28"/>
                <w:lang w:val="uk-UA" w:eastAsia="uk-UA"/>
              </w:rPr>
              <w:t>21</w:t>
            </w:r>
            <w:r w:rsidRPr="005C1000">
              <w:rPr>
                <w:rFonts w:ascii="Times New Roman" w:hAnsi="Times New Roman"/>
                <w:sz w:val="28"/>
                <w:szCs w:val="28"/>
                <w:lang w:eastAsia="uk-UA"/>
              </w:rPr>
              <w:t>р.)</w:t>
            </w:r>
          </w:p>
        </w:tc>
        <w:tc>
          <w:tcPr>
            <w:tcW w:w="2408"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lastRenderedPageBreak/>
              <w:t>За п</w:t>
            </w:r>
            <w:r w:rsidRPr="005C1000">
              <w:rPr>
                <w:rFonts w:ascii="Times New Roman" w:hAnsi="Times New Roman"/>
                <w:sz w:val="28"/>
                <w:szCs w:val="28"/>
                <w:lang w:val="en-US" w:eastAsia="uk-UA"/>
              </w:rPr>
              <w:t>’</w:t>
            </w:r>
            <w:r w:rsidRPr="005C1000">
              <w:rPr>
                <w:rFonts w:ascii="Times New Roman" w:hAnsi="Times New Roman"/>
                <w:sz w:val="28"/>
                <w:szCs w:val="28"/>
                <w:lang w:eastAsia="uk-UA"/>
              </w:rPr>
              <w:t>ять років</w:t>
            </w:r>
          </w:p>
        </w:tc>
      </w:tr>
      <w:tr w:rsidR="005C1000" w:rsidRPr="005C1000" w:rsidTr="00C30208">
        <w:tc>
          <w:tcPr>
            <w:tcW w:w="704"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lastRenderedPageBreak/>
              <w:t>1</w:t>
            </w:r>
          </w:p>
        </w:tc>
        <w:tc>
          <w:tcPr>
            <w:tcW w:w="4110"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 xml:space="preserve">Оцінка  </w:t>
            </w:r>
            <w:r w:rsidRPr="005C1000">
              <w:rPr>
                <w:rFonts w:ascii="Times New Roman" w:hAnsi="Times New Roman"/>
                <w:sz w:val="28"/>
                <w:szCs w:val="28"/>
                <w:lang w:val="uk-UA" w:eastAsia="uk-UA"/>
              </w:rPr>
              <w:t>«</w:t>
            </w:r>
            <w:r w:rsidRPr="005C1000">
              <w:rPr>
                <w:rFonts w:ascii="Times New Roman" w:hAnsi="Times New Roman"/>
                <w:sz w:val="28"/>
                <w:szCs w:val="28"/>
                <w:lang w:eastAsia="uk-UA"/>
              </w:rPr>
              <w:t>прямих» витрат  суб’єктів малого підприємництва  на  виконання  вимог регулювання</w:t>
            </w:r>
          </w:p>
        </w:tc>
        <w:tc>
          <w:tcPr>
            <w:tcW w:w="2407" w:type="dxa"/>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497,58</w:t>
            </w:r>
          </w:p>
        </w:tc>
        <w:tc>
          <w:tcPr>
            <w:tcW w:w="2408" w:type="dxa"/>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2487,90</w:t>
            </w:r>
          </w:p>
        </w:tc>
      </w:tr>
      <w:tr w:rsidR="005C1000" w:rsidRPr="005C1000" w:rsidTr="00C30208">
        <w:tc>
          <w:tcPr>
            <w:tcW w:w="704"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2</w:t>
            </w:r>
          </w:p>
        </w:tc>
        <w:tc>
          <w:tcPr>
            <w:tcW w:w="4110"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Оцінка вартості адміністративних процедур суб’єктів  малого підприємництва щодо виконання регулювання та  звітування</w:t>
            </w:r>
          </w:p>
        </w:tc>
        <w:tc>
          <w:tcPr>
            <w:tcW w:w="2407" w:type="dxa"/>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184,23</w:t>
            </w:r>
          </w:p>
        </w:tc>
        <w:tc>
          <w:tcPr>
            <w:tcW w:w="2408" w:type="dxa"/>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921,15</w:t>
            </w:r>
          </w:p>
        </w:tc>
      </w:tr>
      <w:tr w:rsidR="005C1000" w:rsidRPr="005C1000" w:rsidTr="00C30208">
        <w:tc>
          <w:tcPr>
            <w:tcW w:w="704"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3</w:t>
            </w:r>
          </w:p>
        </w:tc>
        <w:tc>
          <w:tcPr>
            <w:tcW w:w="4110"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Сумарні витрати малого підприємництва на виконання запланованого регулювання</w:t>
            </w:r>
          </w:p>
        </w:tc>
        <w:tc>
          <w:tcPr>
            <w:tcW w:w="2407" w:type="dxa"/>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681,81</w:t>
            </w:r>
          </w:p>
        </w:tc>
        <w:tc>
          <w:tcPr>
            <w:tcW w:w="2408" w:type="dxa"/>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3409,05</w:t>
            </w:r>
          </w:p>
        </w:tc>
      </w:tr>
      <w:tr w:rsidR="005C1000" w:rsidRPr="005C1000" w:rsidTr="00C30208">
        <w:tc>
          <w:tcPr>
            <w:tcW w:w="704"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4</w:t>
            </w:r>
          </w:p>
        </w:tc>
        <w:tc>
          <w:tcPr>
            <w:tcW w:w="4110"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Бюджетні витрати на адміністрування  регулювання  суб’єктів малого підприємництва</w:t>
            </w:r>
          </w:p>
        </w:tc>
        <w:tc>
          <w:tcPr>
            <w:tcW w:w="2407" w:type="dxa"/>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eastAsia="uk-UA"/>
              </w:rPr>
            </w:pPr>
            <w:r w:rsidRPr="00FF711E">
              <w:rPr>
                <w:rFonts w:ascii="Times New Roman" w:hAnsi="Times New Roman"/>
                <w:sz w:val="28"/>
                <w:szCs w:val="28"/>
                <w:lang w:eastAsia="uk-UA"/>
              </w:rPr>
              <w:t>0</w:t>
            </w:r>
          </w:p>
        </w:tc>
        <w:tc>
          <w:tcPr>
            <w:tcW w:w="2408" w:type="dxa"/>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eastAsia="uk-UA"/>
              </w:rPr>
            </w:pPr>
            <w:r w:rsidRPr="00FF711E">
              <w:rPr>
                <w:rFonts w:ascii="Times New Roman" w:hAnsi="Times New Roman"/>
                <w:sz w:val="28"/>
                <w:szCs w:val="28"/>
                <w:lang w:eastAsia="uk-UA"/>
              </w:rPr>
              <w:t>0</w:t>
            </w:r>
          </w:p>
        </w:tc>
      </w:tr>
      <w:tr w:rsidR="005C1000" w:rsidRPr="005C1000" w:rsidTr="00C30208">
        <w:tc>
          <w:tcPr>
            <w:tcW w:w="704"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5</w:t>
            </w:r>
          </w:p>
        </w:tc>
        <w:tc>
          <w:tcPr>
            <w:tcW w:w="4110" w:type="dxa"/>
            <w:tcBorders>
              <w:top w:val="single" w:sz="4" w:space="0" w:color="auto"/>
              <w:left w:val="single" w:sz="4" w:space="0" w:color="auto"/>
              <w:bottom w:val="single" w:sz="4" w:space="0" w:color="auto"/>
              <w:right w:val="single" w:sz="4" w:space="0" w:color="auto"/>
            </w:tcBorders>
          </w:tcPr>
          <w:p w:rsidR="005C1000" w:rsidRPr="005C1000" w:rsidRDefault="005C1000" w:rsidP="005C1000">
            <w:pPr>
              <w:spacing w:after="0" w:line="240" w:lineRule="auto"/>
              <w:rPr>
                <w:rFonts w:ascii="Times New Roman" w:hAnsi="Times New Roman"/>
                <w:sz w:val="28"/>
                <w:szCs w:val="28"/>
                <w:lang w:eastAsia="uk-UA"/>
              </w:rPr>
            </w:pPr>
            <w:r w:rsidRPr="005C1000">
              <w:rPr>
                <w:rFonts w:ascii="Times New Roman" w:hAnsi="Times New Roman"/>
                <w:sz w:val="28"/>
                <w:szCs w:val="28"/>
                <w:lang w:eastAsia="uk-UA"/>
              </w:rPr>
              <w:t>Сумарні витрати на виконання запланованого регулювання</w:t>
            </w:r>
          </w:p>
        </w:tc>
        <w:tc>
          <w:tcPr>
            <w:tcW w:w="2407" w:type="dxa"/>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681,81</w:t>
            </w:r>
          </w:p>
        </w:tc>
        <w:tc>
          <w:tcPr>
            <w:tcW w:w="2408" w:type="dxa"/>
            <w:tcBorders>
              <w:top w:val="single" w:sz="4" w:space="0" w:color="auto"/>
              <w:left w:val="single" w:sz="4" w:space="0" w:color="auto"/>
              <w:bottom w:val="single" w:sz="4" w:space="0" w:color="auto"/>
              <w:right w:val="single" w:sz="4" w:space="0" w:color="auto"/>
            </w:tcBorders>
          </w:tcPr>
          <w:p w:rsidR="005C1000" w:rsidRPr="00FF711E" w:rsidRDefault="005C1000" w:rsidP="00FF711E">
            <w:pPr>
              <w:spacing w:after="0" w:line="240" w:lineRule="auto"/>
              <w:jc w:val="center"/>
              <w:rPr>
                <w:rFonts w:ascii="Times New Roman" w:hAnsi="Times New Roman"/>
                <w:sz w:val="28"/>
                <w:szCs w:val="28"/>
                <w:lang w:val="uk-UA" w:eastAsia="uk-UA"/>
              </w:rPr>
            </w:pPr>
            <w:r w:rsidRPr="00FF711E">
              <w:rPr>
                <w:rFonts w:ascii="Times New Roman" w:hAnsi="Times New Roman"/>
                <w:sz w:val="28"/>
                <w:szCs w:val="28"/>
                <w:lang w:val="uk-UA" w:eastAsia="uk-UA"/>
              </w:rPr>
              <w:t>3409,05</w:t>
            </w:r>
          </w:p>
        </w:tc>
      </w:tr>
    </w:tbl>
    <w:p w:rsidR="005C1000" w:rsidRPr="005C1000" w:rsidRDefault="005C1000" w:rsidP="005C1000">
      <w:pPr>
        <w:spacing w:after="0" w:line="240" w:lineRule="auto"/>
        <w:rPr>
          <w:rFonts w:ascii="Times New Roman" w:hAnsi="Times New Roman"/>
          <w:sz w:val="28"/>
          <w:szCs w:val="28"/>
          <w:lang w:eastAsia="uk-UA"/>
        </w:rPr>
      </w:pPr>
    </w:p>
    <w:p w:rsidR="005C1000" w:rsidRPr="005C1000" w:rsidRDefault="004856CF" w:rsidP="005C1000">
      <w:pPr>
        <w:numPr>
          <w:ilvl w:val="0"/>
          <w:numId w:val="1"/>
        </w:numPr>
        <w:spacing w:after="0" w:line="240" w:lineRule="auto"/>
        <w:jc w:val="both"/>
        <w:rPr>
          <w:rFonts w:ascii="Times New Roman" w:hAnsi="Times New Roman"/>
          <w:sz w:val="28"/>
          <w:szCs w:val="28"/>
          <w:lang w:eastAsia="uk-UA"/>
        </w:rPr>
      </w:pPr>
      <w:r>
        <w:rPr>
          <w:rFonts w:ascii="Times New Roman" w:hAnsi="Times New Roman"/>
          <w:sz w:val="28"/>
          <w:szCs w:val="28"/>
          <w:lang w:eastAsia="uk-UA"/>
        </w:rPr>
        <w:t xml:space="preserve">Розроблення  корегуючих (пом’якшувальних ) заходів </w:t>
      </w:r>
      <w:r w:rsidR="005C1000" w:rsidRPr="005C1000">
        <w:rPr>
          <w:rFonts w:ascii="Times New Roman" w:hAnsi="Times New Roman"/>
          <w:sz w:val="28"/>
          <w:szCs w:val="28"/>
          <w:lang w:eastAsia="uk-UA"/>
        </w:rPr>
        <w:t xml:space="preserve">для малого  </w:t>
      </w:r>
    </w:p>
    <w:p w:rsidR="005C1000" w:rsidRPr="005C1000" w:rsidRDefault="005C1000" w:rsidP="005C1000">
      <w:pPr>
        <w:spacing w:after="0" w:line="240" w:lineRule="auto"/>
        <w:jc w:val="both"/>
        <w:rPr>
          <w:rFonts w:ascii="Times New Roman" w:hAnsi="Times New Roman"/>
          <w:sz w:val="28"/>
          <w:szCs w:val="28"/>
          <w:lang w:eastAsia="uk-UA"/>
        </w:rPr>
      </w:pPr>
      <w:r w:rsidRPr="005C1000">
        <w:rPr>
          <w:rFonts w:ascii="Times New Roman" w:hAnsi="Times New Roman"/>
          <w:sz w:val="28"/>
          <w:szCs w:val="28"/>
          <w:lang w:eastAsia="uk-UA"/>
        </w:rPr>
        <w:t>підприємництва щодо запропонованого регулювання не</w:t>
      </w:r>
      <w:r w:rsidR="004856CF">
        <w:rPr>
          <w:rFonts w:ascii="Times New Roman" w:hAnsi="Times New Roman"/>
          <w:sz w:val="28"/>
          <w:szCs w:val="28"/>
          <w:lang w:eastAsia="uk-UA"/>
        </w:rPr>
        <w:t>має потреби, тому що  прийняття</w:t>
      </w:r>
      <w:r w:rsidRPr="005C1000">
        <w:rPr>
          <w:rFonts w:ascii="Times New Roman" w:hAnsi="Times New Roman"/>
          <w:sz w:val="28"/>
          <w:szCs w:val="28"/>
          <w:lang w:eastAsia="uk-UA"/>
        </w:rPr>
        <w:t xml:space="preserve"> даного  регуляторного акту враховує  інтереси зацікавлених осіб :</w:t>
      </w:r>
    </w:p>
    <w:p w:rsidR="005C1000" w:rsidRPr="005C1000" w:rsidRDefault="005C1000" w:rsidP="005C1000">
      <w:pPr>
        <w:spacing w:after="0" w:line="240" w:lineRule="auto"/>
        <w:jc w:val="both"/>
        <w:rPr>
          <w:rFonts w:ascii="Times New Roman" w:hAnsi="Times New Roman"/>
          <w:sz w:val="28"/>
          <w:szCs w:val="28"/>
          <w:lang w:eastAsia="uk-UA"/>
        </w:rPr>
      </w:pPr>
      <w:r w:rsidRPr="005C1000">
        <w:rPr>
          <w:rFonts w:ascii="Times New Roman" w:hAnsi="Times New Roman"/>
          <w:sz w:val="28"/>
          <w:szCs w:val="28"/>
          <w:lang w:eastAsia="uk-UA"/>
        </w:rPr>
        <w:t>держави, суб’єктів господ</w:t>
      </w:r>
      <w:r w:rsidR="004856CF">
        <w:rPr>
          <w:rFonts w:ascii="Times New Roman" w:hAnsi="Times New Roman"/>
          <w:sz w:val="28"/>
          <w:szCs w:val="28"/>
          <w:lang w:eastAsia="uk-UA"/>
        </w:rPr>
        <w:t xml:space="preserve">арювання великого, середнього та </w:t>
      </w:r>
      <w:r w:rsidRPr="005C1000">
        <w:rPr>
          <w:rFonts w:ascii="Times New Roman" w:hAnsi="Times New Roman"/>
          <w:sz w:val="28"/>
          <w:szCs w:val="28"/>
          <w:lang w:eastAsia="uk-UA"/>
        </w:rPr>
        <w:t xml:space="preserve">малого бізнесу, </w:t>
      </w:r>
      <w:r w:rsidRPr="005C1000">
        <w:rPr>
          <w:rFonts w:ascii="Times New Roman" w:hAnsi="Times New Roman"/>
          <w:sz w:val="28"/>
          <w:szCs w:val="28"/>
          <w:lang w:val="uk-UA" w:eastAsia="uk-UA"/>
        </w:rPr>
        <w:t xml:space="preserve"> підприємства</w:t>
      </w:r>
      <w:r w:rsidR="004856CF">
        <w:rPr>
          <w:rFonts w:ascii="Times New Roman" w:hAnsi="Times New Roman"/>
          <w:sz w:val="28"/>
          <w:szCs w:val="28"/>
          <w:lang w:eastAsia="uk-UA"/>
        </w:rPr>
        <w:t>, як суб’єкта господарювання, та населення і</w:t>
      </w:r>
      <w:r w:rsidRPr="005C1000">
        <w:rPr>
          <w:rFonts w:ascii="Times New Roman" w:hAnsi="Times New Roman"/>
          <w:sz w:val="28"/>
          <w:szCs w:val="28"/>
          <w:lang w:eastAsia="uk-UA"/>
        </w:rPr>
        <w:t xml:space="preserve"> передбачає затвердження  економічно обгрунтованих тарифів на послуги, які надає </w:t>
      </w:r>
      <w:r w:rsidRPr="005C1000">
        <w:rPr>
          <w:rFonts w:ascii="Times New Roman" w:hAnsi="Times New Roman"/>
          <w:sz w:val="28"/>
          <w:szCs w:val="28"/>
          <w:lang w:val="uk-UA" w:eastAsia="uk-UA"/>
        </w:rPr>
        <w:t xml:space="preserve">КНП «Вінницька обласна клінічна психоневрологічна лікарня ім. акад. О.І. Ющенка ВОР» </w:t>
      </w:r>
      <w:r w:rsidRPr="005C1000">
        <w:rPr>
          <w:rFonts w:ascii="Times New Roman" w:hAnsi="Times New Roman"/>
          <w:sz w:val="28"/>
          <w:szCs w:val="28"/>
          <w:lang w:eastAsia="uk-UA"/>
        </w:rPr>
        <w:t>для суб’єктів господарювання незалежно від форми власності та населенню м. Вінниці , що відповідає потребам у вирішенні  проблем:</w:t>
      </w:r>
    </w:p>
    <w:p w:rsidR="005C1000" w:rsidRPr="005C1000" w:rsidRDefault="005C1000" w:rsidP="005C1000">
      <w:pPr>
        <w:numPr>
          <w:ilvl w:val="0"/>
          <w:numId w:val="2"/>
        </w:numPr>
        <w:spacing w:after="0" w:line="240" w:lineRule="auto"/>
        <w:ind w:left="360"/>
        <w:rPr>
          <w:rFonts w:ascii="Times New Roman" w:hAnsi="Times New Roman"/>
          <w:sz w:val="28"/>
          <w:szCs w:val="28"/>
          <w:lang w:eastAsia="uk-UA"/>
        </w:rPr>
      </w:pPr>
      <w:r w:rsidRPr="005C1000">
        <w:rPr>
          <w:rFonts w:ascii="Times New Roman" w:hAnsi="Times New Roman"/>
          <w:sz w:val="28"/>
          <w:szCs w:val="28"/>
          <w:lang w:eastAsia="uk-UA"/>
        </w:rPr>
        <w:t>надання якісних медичних посл</w:t>
      </w:r>
      <w:r w:rsidR="004856CF">
        <w:rPr>
          <w:rFonts w:ascii="Times New Roman" w:hAnsi="Times New Roman"/>
          <w:sz w:val="28"/>
          <w:szCs w:val="28"/>
          <w:lang w:eastAsia="uk-UA"/>
        </w:rPr>
        <w:t xml:space="preserve">уг </w:t>
      </w:r>
      <w:r w:rsidRPr="005C1000">
        <w:rPr>
          <w:rFonts w:ascii="Times New Roman" w:hAnsi="Times New Roman"/>
          <w:sz w:val="28"/>
          <w:szCs w:val="28"/>
          <w:lang w:eastAsia="uk-UA"/>
        </w:rPr>
        <w:t>за економічно обгрунтованими тарифами;</w:t>
      </w:r>
    </w:p>
    <w:p w:rsidR="005C1000" w:rsidRPr="005C1000" w:rsidRDefault="00A576FB" w:rsidP="005C1000">
      <w:pPr>
        <w:numPr>
          <w:ilvl w:val="0"/>
          <w:numId w:val="2"/>
        </w:numPr>
        <w:spacing w:after="0" w:line="240" w:lineRule="auto"/>
        <w:ind w:left="360"/>
        <w:rPr>
          <w:rFonts w:ascii="Times New Roman" w:hAnsi="Times New Roman"/>
          <w:sz w:val="28"/>
          <w:szCs w:val="28"/>
          <w:lang w:eastAsia="uk-UA"/>
        </w:rPr>
      </w:pPr>
      <w:r>
        <w:rPr>
          <w:rFonts w:ascii="Times New Roman" w:hAnsi="Times New Roman"/>
          <w:sz w:val="28"/>
          <w:szCs w:val="28"/>
          <w:lang w:eastAsia="uk-UA"/>
        </w:rPr>
        <w:t xml:space="preserve">залучення альтернативних та </w:t>
      </w:r>
      <w:r w:rsidR="005C1000" w:rsidRPr="005C1000">
        <w:rPr>
          <w:rFonts w:ascii="Times New Roman" w:hAnsi="Times New Roman"/>
          <w:sz w:val="28"/>
          <w:szCs w:val="28"/>
          <w:lang w:eastAsia="uk-UA"/>
        </w:rPr>
        <w:t xml:space="preserve">дозволених законодавством джерел фінансування </w:t>
      </w:r>
      <w:r w:rsidR="005C1000" w:rsidRPr="005C1000">
        <w:rPr>
          <w:rFonts w:ascii="Times New Roman" w:hAnsi="Times New Roman"/>
          <w:sz w:val="28"/>
          <w:szCs w:val="28"/>
          <w:lang w:val="uk-UA" w:eastAsia="uk-UA"/>
        </w:rPr>
        <w:t>підприємства</w:t>
      </w:r>
      <w:r w:rsidR="005C1000" w:rsidRPr="005C1000">
        <w:rPr>
          <w:rFonts w:ascii="Times New Roman" w:hAnsi="Times New Roman"/>
          <w:sz w:val="28"/>
          <w:szCs w:val="28"/>
          <w:lang w:eastAsia="uk-UA"/>
        </w:rPr>
        <w:t>;</w:t>
      </w:r>
    </w:p>
    <w:p w:rsidR="005C1000" w:rsidRPr="005C1000" w:rsidRDefault="005C1000" w:rsidP="005C1000">
      <w:pPr>
        <w:numPr>
          <w:ilvl w:val="0"/>
          <w:numId w:val="2"/>
        </w:numPr>
        <w:spacing w:after="0" w:line="240" w:lineRule="auto"/>
        <w:ind w:left="360"/>
        <w:rPr>
          <w:rFonts w:ascii="Times New Roman" w:hAnsi="Times New Roman"/>
          <w:sz w:val="28"/>
          <w:szCs w:val="28"/>
          <w:lang w:eastAsia="uk-UA"/>
        </w:rPr>
      </w:pPr>
      <w:r w:rsidRPr="005C1000">
        <w:rPr>
          <w:rFonts w:ascii="Times New Roman" w:hAnsi="Times New Roman"/>
          <w:sz w:val="28"/>
          <w:szCs w:val="28"/>
          <w:lang w:eastAsia="uk-UA"/>
        </w:rPr>
        <w:t>використання повноважень обласної державної</w:t>
      </w:r>
      <w:r w:rsidR="004856CF">
        <w:rPr>
          <w:rFonts w:ascii="Times New Roman" w:hAnsi="Times New Roman"/>
          <w:sz w:val="28"/>
          <w:szCs w:val="28"/>
          <w:lang w:eastAsia="uk-UA"/>
        </w:rPr>
        <w:t xml:space="preserve"> адміністрації щодо недопущення</w:t>
      </w:r>
      <w:r w:rsidRPr="005C1000">
        <w:rPr>
          <w:rFonts w:ascii="Times New Roman" w:hAnsi="Times New Roman"/>
          <w:sz w:val="28"/>
          <w:szCs w:val="28"/>
          <w:lang w:eastAsia="uk-UA"/>
        </w:rPr>
        <w:t xml:space="preserve"> необгрунтованого  зростання вартості медичних послуг, відповідно до по</w:t>
      </w:r>
      <w:r w:rsidR="00A576FB">
        <w:rPr>
          <w:rFonts w:ascii="Times New Roman" w:hAnsi="Times New Roman"/>
          <w:sz w:val="28"/>
          <w:szCs w:val="28"/>
          <w:lang w:eastAsia="uk-UA"/>
        </w:rPr>
        <w:t xml:space="preserve">станови КМУ  від 25.12.1996 р. </w:t>
      </w:r>
      <w:r w:rsidRPr="005C1000">
        <w:rPr>
          <w:rFonts w:ascii="Times New Roman" w:hAnsi="Times New Roman"/>
          <w:sz w:val="28"/>
          <w:szCs w:val="28"/>
          <w:lang w:eastAsia="uk-UA"/>
        </w:rPr>
        <w:t>№ 1548.</w:t>
      </w:r>
    </w:p>
    <w:p w:rsidR="005C1000" w:rsidRPr="005C1000" w:rsidRDefault="005C1000" w:rsidP="005C1000">
      <w:pPr>
        <w:spacing w:after="0" w:line="240" w:lineRule="auto"/>
        <w:rPr>
          <w:rFonts w:ascii="Times New Roman" w:hAnsi="Times New Roman"/>
          <w:b/>
          <w:bCs/>
          <w:sz w:val="28"/>
          <w:szCs w:val="28"/>
          <w:lang w:val="uk-UA" w:eastAsia="uk-UA"/>
        </w:rPr>
      </w:pPr>
      <w:r w:rsidRPr="005C1000">
        <w:rPr>
          <w:rFonts w:ascii="Times New Roman" w:hAnsi="Times New Roman"/>
          <w:sz w:val="28"/>
          <w:szCs w:val="28"/>
          <w:lang w:val="uk-UA" w:eastAsia="uk-UA"/>
        </w:rPr>
        <w:br/>
      </w:r>
      <w:r w:rsidRPr="005C1000">
        <w:rPr>
          <w:rFonts w:ascii="Times New Roman" w:hAnsi="Times New Roman"/>
          <w:b/>
          <w:bCs/>
          <w:sz w:val="28"/>
          <w:szCs w:val="28"/>
          <w:lang w:eastAsia="uk-UA"/>
        </w:rPr>
        <w:t>7. Обґрунтування</w:t>
      </w:r>
      <w:r w:rsidRPr="005C1000">
        <w:rPr>
          <w:rFonts w:ascii="Times New Roman" w:hAnsi="Times New Roman"/>
          <w:b/>
          <w:bCs/>
          <w:sz w:val="28"/>
          <w:szCs w:val="28"/>
          <w:lang w:val="uk-UA" w:eastAsia="uk-UA"/>
        </w:rPr>
        <w:t xml:space="preserve"> </w:t>
      </w:r>
      <w:r w:rsidRPr="005C1000">
        <w:rPr>
          <w:rFonts w:ascii="Times New Roman" w:hAnsi="Times New Roman"/>
          <w:b/>
          <w:bCs/>
          <w:sz w:val="28"/>
          <w:szCs w:val="28"/>
          <w:lang w:eastAsia="uk-UA"/>
        </w:rPr>
        <w:t>запропонованого строку дії регуляторного акт</w:t>
      </w:r>
      <w:r w:rsidRPr="005C1000">
        <w:rPr>
          <w:rFonts w:ascii="Times New Roman" w:hAnsi="Times New Roman"/>
          <w:b/>
          <w:bCs/>
          <w:sz w:val="28"/>
          <w:szCs w:val="28"/>
          <w:lang w:val="uk-UA" w:eastAsia="uk-UA"/>
        </w:rPr>
        <w:t>у</w:t>
      </w:r>
    </w:p>
    <w:p w:rsidR="005C1000" w:rsidRPr="005C1000" w:rsidRDefault="005C1000" w:rsidP="00A576FB">
      <w:pPr>
        <w:pStyle w:val="3"/>
        <w:jc w:val="both"/>
        <w:rPr>
          <w:sz w:val="28"/>
          <w:szCs w:val="28"/>
        </w:rPr>
      </w:pPr>
      <w:r w:rsidRPr="005C1000">
        <w:rPr>
          <w:sz w:val="28"/>
          <w:szCs w:val="28"/>
        </w:rPr>
        <w:br/>
        <w:t xml:space="preserve">     Строк дії даного регуляторного акту обмежений. Проте, на його функціонування може мати вплив ряд законодавчих  та економічних чинників, а саме : </w:t>
      </w:r>
    </w:p>
    <w:p w:rsidR="005C1000" w:rsidRPr="005C1000" w:rsidRDefault="005C1000" w:rsidP="00A576FB">
      <w:pPr>
        <w:pStyle w:val="3"/>
        <w:numPr>
          <w:ilvl w:val="0"/>
          <w:numId w:val="4"/>
        </w:numPr>
        <w:rPr>
          <w:sz w:val="28"/>
          <w:szCs w:val="28"/>
        </w:rPr>
      </w:pPr>
      <w:r w:rsidRPr="005C1000">
        <w:rPr>
          <w:sz w:val="28"/>
          <w:szCs w:val="28"/>
        </w:rPr>
        <w:lastRenderedPageBreak/>
        <w:t xml:space="preserve">зміни чинного законодавства України </w:t>
      </w:r>
    </w:p>
    <w:p w:rsidR="005C1000" w:rsidRPr="005C1000" w:rsidRDefault="005C1000" w:rsidP="00A576FB">
      <w:pPr>
        <w:pStyle w:val="3"/>
        <w:numPr>
          <w:ilvl w:val="0"/>
          <w:numId w:val="4"/>
        </w:numPr>
        <w:rPr>
          <w:sz w:val="28"/>
          <w:szCs w:val="28"/>
        </w:rPr>
      </w:pPr>
      <w:r w:rsidRPr="005C1000">
        <w:rPr>
          <w:sz w:val="28"/>
          <w:szCs w:val="28"/>
        </w:rPr>
        <w:t>значне підвищення заробітної плати</w:t>
      </w:r>
    </w:p>
    <w:p w:rsidR="005C1000" w:rsidRPr="005C1000" w:rsidRDefault="005C1000" w:rsidP="00A576FB">
      <w:pPr>
        <w:pStyle w:val="3"/>
        <w:numPr>
          <w:ilvl w:val="0"/>
          <w:numId w:val="4"/>
        </w:numPr>
        <w:rPr>
          <w:sz w:val="28"/>
          <w:szCs w:val="28"/>
        </w:rPr>
      </w:pPr>
      <w:r w:rsidRPr="005C1000">
        <w:rPr>
          <w:sz w:val="28"/>
          <w:szCs w:val="28"/>
        </w:rPr>
        <w:t>зростання тарифів на комунальні послуги та енергоносії</w:t>
      </w:r>
    </w:p>
    <w:p w:rsidR="005C1000" w:rsidRPr="005C1000" w:rsidRDefault="005C1000" w:rsidP="00A576FB">
      <w:pPr>
        <w:pStyle w:val="3"/>
        <w:numPr>
          <w:ilvl w:val="0"/>
          <w:numId w:val="4"/>
        </w:numPr>
        <w:rPr>
          <w:sz w:val="28"/>
          <w:szCs w:val="28"/>
        </w:rPr>
      </w:pPr>
      <w:r w:rsidRPr="005C1000">
        <w:rPr>
          <w:sz w:val="28"/>
          <w:szCs w:val="28"/>
        </w:rPr>
        <w:t>ріст закупівельних цін на  матеріали.</w:t>
      </w:r>
    </w:p>
    <w:p w:rsidR="005C1000" w:rsidRPr="005C1000" w:rsidRDefault="005C1000" w:rsidP="00A576FB">
      <w:pPr>
        <w:pStyle w:val="3"/>
        <w:ind w:left="60"/>
        <w:rPr>
          <w:sz w:val="28"/>
          <w:szCs w:val="28"/>
        </w:rPr>
      </w:pPr>
    </w:p>
    <w:p w:rsidR="005C1000" w:rsidRPr="005C1000" w:rsidRDefault="005C1000" w:rsidP="005C1000">
      <w:pPr>
        <w:pStyle w:val="3"/>
        <w:ind w:left="60"/>
        <w:jc w:val="both"/>
        <w:rPr>
          <w:sz w:val="28"/>
          <w:szCs w:val="28"/>
        </w:rPr>
      </w:pPr>
      <w:r w:rsidRPr="005C1000">
        <w:rPr>
          <w:b/>
          <w:bCs/>
          <w:sz w:val="28"/>
          <w:szCs w:val="28"/>
        </w:rPr>
        <w:t>8. Визначення показників результативності дії регуляторного акту</w:t>
      </w:r>
    </w:p>
    <w:p w:rsidR="005C1000" w:rsidRPr="005C1000" w:rsidRDefault="005C1000" w:rsidP="005C1000">
      <w:pPr>
        <w:pStyle w:val="3"/>
        <w:ind w:left="60"/>
        <w:jc w:val="both"/>
        <w:rPr>
          <w:sz w:val="28"/>
          <w:szCs w:val="28"/>
        </w:rPr>
      </w:pPr>
      <w:r w:rsidRPr="005C1000">
        <w:rPr>
          <w:sz w:val="28"/>
          <w:szCs w:val="28"/>
        </w:rPr>
        <w:t>Основними показниками дії регуляторного акту є:</w:t>
      </w:r>
    </w:p>
    <w:p w:rsidR="005C1000" w:rsidRPr="005C1000" w:rsidRDefault="005C1000" w:rsidP="005C1000">
      <w:pPr>
        <w:pStyle w:val="3"/>
        <w:jc w:val="both"/>
        <w:rPr>
          <w:sz w:val="28"/>
          <w:szCs w:val="28"/>
        </w:rPr>
      </w:pPr>
      <w:r w:rsidRPr="005C1000">
        <w:rPr>
          <w:sz w:val="28"/>
          <w:szCs w:val="28"/>
        </w:rPr>
        <w:t>- достатнє фінансування та стабільне функціонування  Підприємства для забезпечення населення якісними послугам за економічно обґрунтованими  тарифами;</w:t>
      </w:r>
    </w:p>
    <w:p w:rsidR="005C1000" w:rsidRPr="005C1000" w:rsidRDefault="005C1000" w:rsidP="005C1000">
      <w:pPr>
        <w:pStyle w:val="3"/>
        <w:jc w:val="both"/>
        <w:rPr>
          <w:sz w:val="28"/>
          <w:szCs w:val="28"/>
        </w:rPr>
      </w:pPr>
      <w:r w:rsidRPr="005C1000">
        <w:rPr>
          <w:sz w:val="28"/>
          <w:szCs w:val="28"/>
        </w:rPr>
        <w:t>- сума надходжень до спеціального фонду бюджету Підприємства у вигляді плати за послуги;</w:t>
      </w:r>
    </w:p>
    <w:p w:rsidR="005C1000" w:rsidRPr="005C1000" w:rsidRDefault="005C1000" w:rsidP="005C1000">
      <w:pPr>
        <w:pStyle w:val="3"/>
        <w:jc w:val="both"/>
        <w:rPr>
          <w:sz w:val="28"/>
          <w:szCs w:val="28"/>
        </w:rPr>
      </w:pPr>
      <w:r w:rsidRPr="005C1000">
        <w:rPr>
          <w:sz w:val="28"/>
          <w:szCs w:val="28"/>
        </w:rPr>
        <w:t xml:space="preserve">- кількість, якість, своєчасність наданих кваліфікованим медичним персоналом Підприємства  платних медичних послуг. </w:t>
      </w:r>
    </w:p>
    <w:p w:rsidR="005C1000" w:rsidRPr="005C1000" w:rsidRDefault="005C1000" w:rsidP="005C1000">
      <w:pPr>
        <w:pStyle w:val="3"/>
        <w:jc w:val="both"/>
        <w:rPr>
          <w:sz w:val="28"/>
          <w:szCs w:val="28"/>
        </w:rPr>
      </w:pPr>
      <w:r w:rsidRPr="005C1000">
        <w:rPr>
          <w:sz w:val="28"/>
          <w:szCs w:val="28"/>
        </w:rPr>
        <w:t>Кількісними показниками результативності акту також є:</w:t>
      </w:r>
    </w:p>
    <w:p w:rsidR="005C1000" w:rsidRPr="005C1000" w:rsidRDefault="005C1000" w:rsidP="005C1000">
      <w:pPr>
        <w:pStyle w:val="3"/>
        <w:jc w:val="both"/>
        <w:rPr>
          <w:sz w:val="28"/>
          <w:szCs w:val="28"/>
        </w:rPr>
      </w:pPr>
      <w:r w:rsidRPr="005C1000">
        <w:rPr>
          <w:sz w:val="28"/>
          <w:szCs w:val="28"/>
        </w:rPr>
        <w:t>- сума надходжень до спеціального фонду бюджету підприємства у  вигляді плати за надані  п</w:t>
      </w:r>
      <w:r w:rsidR="002977B8">
        <w:rPr>
          <w:sz w:val="28"/>
          <w:szCs w:val="28"/>
        </w:rPr>
        <w:t xml:space="preserve">ослуги наводяться в таблиці: </w:t>
      </w:r>
      <w:r w:rsidRPr="005C1000">
        <w:rPr>
          <w:sz w:val="28"/>
          <w:szCs w:val="28"/>
        </w:rPr>
        <w:t xml:space="preserve">(довідково : відповідно бухгалтерського звіту на рахунок  спеціального фонду за  2020 рік за надані послуги надійшло  </w:t>
      </w:r>
      <w:r w:rsidRPr="005C1000">
        <w:rPr>
          <w:sz w:val="28"/>
          <w:szCs w:val="28"/>
          <w:lang w:val="ru-RU"/>
        </w:rPr>
        <w:t xml:space="preserve">2669752,47 </w:t>
      </w:r>
      <w:r w:rsidRPr="005C1000">
        <w:rPr>
          <w:sz w:val="28"/>
          <w:szCs w:val="28"/>
        </w:rPr>
        <w:t>грн.);</w:t>
      </w:r>
    </w:p>
    <w:p w:rsidR="005C1000" w:rsidRPr="005C1000" w:rsidRDefault="005C1000" w:rsidP="005C1000">
      <w:pPr>
        <w:pStyle w:val="3"/>
        <w:rPr>
          <w:sz w:val="28"/>
          <w:szCs w:val="28"/>
        </w:rPr>
      </w:pP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1701"/>
        <w:gridCol w:w="1612"/>
      </w:tblGrid>
      <w:tr w:rsidR="005C1000" w:rsidRPr="005C1000" w:rsidTr="002D3F41">
        <w:trPr>
          <w:trHeight w:val="1422"/>
        </w:trPr>
        <w:tc>
          <w:tcPr>
            <w:tcW w:w="6487" w:type="dxa"/>
          </w:tcPr>
          <w:p w:rsidR="005C1000" w:rsidRPr="005C1000" w:rsidRDefault="005C1000" w:rsidP="00A576FB">
            <w:pPr>
              <w:pStyle w:val="3"/>
              <w:jc w:val="center"/>
              <w:rPr>
                <w:b/>
                <w:sz w:val="28"/>
                <w:szCs w:val="28"/>
              </w:rPr>
            </w:pPr>
            <w:r w:rsidRPr="005C1000">
              <w:rPr>
                <w:b/>
                <w:sz w:val="28"/>
                <w:szCs w:val="28"/>
              </w:rPr>
              <w:t>Показник</w:t>
            </w:r>
          </w:p>
        </w:tc>
        <w:tc>
          <w:tcPr>
            <w:tcW w:w="1701" w:type="dxa"/>
          </w:tcPr>
          <w:p w:rsidR="005C1000" w:rsidRPr="005C1000" w:rsidRDefault="00A576FB" w:rsidP="00A576FB">
            <w:pPr>
              <w:pStyle w:val="3"/>
              <w:jc w:val="center"/>
              <w:rPr>
                <w:b/>
                <w:sz w:val="28"/>
                <w:szCs w:val="28"/>
              </w:rPr>
            </w:pPr>
            <w:r>
              <w:rPr>
                <w:b/>
                <w:sz w:val="28"/>
                <w:szCs w:val="28"/>
              </w:rPr>
              <w:t>За</w:t>
            </w:r>
            <w:r w:rsidR="005C1000" w:rsidRPr="005C1000">
              <w:rPr>
                <w:b/>
                <w:sz w:val="28"/>
                <w:szCs w:val="28"/>
              </w:rPr>
              <w:t xml:space="preserve"> 2020</w:t>
            </w:r>
            <w:r>
              <w:rPr>
                <w:b/>
                <w:sz w:val="28"/>
                <w:szCs w:val="28"/>
              </w:rPr>
              <w:t xml:space="preserve"> рік </w:t>
            </w:r>
            <w:r w:rsidR="005C1000" w:rsidRPr="005C1000">
              <w:rPr>
                <w:b/>
                <w:sz w:val="28"/>
                <w:szCs w:val="28"/>
              </w:rPr>
              <w:t>факт, тис. грн</w:t>
            </w:r>
          </w:p>
        </w:tc>
        <w:tc>
          <w:tcPr>
            <w:tcW w:w="1612" w:type="dxa"/>
          </w:tcPr>
          <w:p w:rsidR="005C1000" w:rsidRPr="005C1000" w:rsidRDefault="005C1000" w:rsidP="00A576FB">
            <w:pPr>
              <w:pStyle w:val="3"/>
              <w:jc w:val="center"/>
              <w:rPr>
                <w:b/>
                <w:sz w:val="28"/>
                <w:szCs w:val="28"/>
              </w:rPr>
            </w:pPr>
            <w:r w:rsidRPr="005C1000">
              <w:rPr>
                <w:b/>
                <w:sz w:val="28"/>
                <w:szCs w:val="28"/>
              </w:rPr>
              <w:t xml:space="preserve">Прогнозні </w:t>
            </w:r>
            <w:r w:rsidR="00A576FB">
              <w:rPr>
                <w:b/>
                <w:sz w:val="28"/>
                <w:szCs w:val="28"/>
              </w:rPr>
              <w:t xml:space="preserve"> значення на</w:t>
            </w:r>
            <w:r w:rsidRPr="005C1000">
              <w:rPr>
                <w:b/>
                <w:sz w:val="28"/>
                <w:szCs w:val="28"/>
              </w:rPr>
              <w:t xml:space="preserve"> 2021 р. та на наступні роки, тис.грн.</w:t>
            </w:r>
          </w:p>
        </w:tc>
      </w:tr>
      <w:tr w:rsidR="005C1000" w:rsidRPr="005C1000" w:rsidTr="002D3F41">
        <w:trPr>
          <w:trHeight w:val="319"/>
        </w:trPr>
        <w:tc>
          <w:tcPr>
            <w:tcW w:w="6487" w:type="dxa"/>
          </w:tcPr>
          <w:p w:rsidR="005C1000" w:rsidRPr="005C1000" w:rsidRDefault="005C1000" w:rsidP="005C1000">
            <w:pPr>
              <w:pStyle w:val="3"/>
              <w:rPr>
                <w:sz w:val="28"/>
                <w:szCs w:val="28"/>
              </w:rPr>
            </w:pPr>
            <w:r w:rsidRPr="005C1000">
              <w:rPr>
                <w:sz w:val="28"/>
                <w:szCs w:val="28"/>
              </w:rPr>
              <w:t>Надходження до спеціального фонду,  тис.грн.</w:t>
            </w:r>
          </w:p>
        </w:tc>
        <w:tc>
          <w:tcPr>
            <w:tcW w:w="1701" w:type="dxa"/>
          </w:tcPr>
          <w:p w:rsidR="005C1000" w:rsidRPr="005C1000" w:rsidRDefault="005C1000" w:rsidP="00A576FB">
            <w:pPr>
              <w:pStyle w:val="3"/>
              <w:jc w:val="center"/>
              <w:rPr>
                <w:sz w:val="28"/>
                <w:szCs w:val="28"/>
                <w:lang w:val="ru-RU"/>
              </w:rPr>
            </w:pPr>
            <w:r w:rsidRPr="005C1000">
              <w:rPr>
                <w:sz w:val="28"/>
                <w:szCs w:val="28"/>
                <w:lang w:val="ru-RU"/>
              </w:rPr>
              <w:t>2669,8</w:t>
            </w:r>
          </w:p>
        </w:tc>
        <w:tc>
          <w:tcPr>
            <w:tcW w:w="1612" w:type="dxa"/>
            <w:shd w:val="clear" w:color="auto" w:fill="auto"/>
          </w:tcPr>
          <w:p w:rsidR="005C1000" w:rsidRPr="005C1000" w:rsidRDefault="005C1000" w:rsidP="00A576FB">
            <w:pPr>
              <w:pStyle w:val="3"/>
              <w:jc w:val="center"/>
              <w:rPr>
                <w:sz w:val="28"/>
                <w:szCs w:val="28"/>
              </w:rPr>
            </w:pPr>
            <w:r w:rsidRPr="005C1000">
              <w:rPr>
                <w:sz w:val="28"/>
                <w:szCs w:val="28"/>
              </w:rPr>
              <w:t>2761,4</w:t>
            </w:r>
          </w:p>
        </w:tc>
      </w:tr>
      <w:tr w:rsidR="005C1000" w:rsidRPr="005C1000" w:rsidTr="002D3F41">
        <w:trPr>
          <w:trHeight w:val="616"/>
        </w:trPr>
        <w:tc>
          <w:tcPr>
            <w:tcW w:w="6487" w:type="dxa"/>
          </w:tcPr>
          <w:p w:rsidR="005C1000" w:rsidRPr="005C1000" w:rsidRDefault="005C1000" w:rsidP="005C1000">
            <w:pPr>
              <w:pStyle w:val="3"/>
              <w:rPr>
                <w:sz w:val="28"/>
                <w:szCs w:val="28"/>
              </w:rPr>
            </w:pPr>
            <w:r w:rsidRPr="005C1000">
              <w:rPr>
                <w:sz w:val="28"/>
                <w:szCs w:val="28"/>
              </w:rPr>
              <w:t>Надходження до спеціального фонду Підприємства від надання</w:t>
            </w:r>
            <w:r w:rsidR="002D3F41">
              <w:rPr>
                <w:sz w:val="28"/>
                <w:szCs w:val="28"/>
              </w:rPr>
              <w:t xml:space="preserve">  даного виду платних послуг , </w:t>
            </w:r>
            <w:r w:rsidRPr="005C1000">
              <w:rPr>
                <w:sz w:val="28"/>
                <w:szCs w:val="28"/>
              </w:rPr>
              <w:t>тис.грн.</w:t>
            </w:r>
          </w:p>
        </w:tc>
        <w:tc>
          <w:tcPr>
            <w:tcW w:w="1701" w:type="dxa"/>
          </w:tcPr>
          <w:p w:rsidR="005C1000" w:rsidRPr="005C1000" w:rsidRDefault="005C1000" w:rsidP="002D3F41">
            <w:pPr>
              <w:pStyle w:val="3"/>
              <w:jc w:val="center"/>
              <w:rPr>
                <w:sz w:val="28"/>
                <w:szCs w:val="28"/>
                <w:lang w:val="ru-RU"/>
              </w:rPr>
            </w:pPr>
            <w:r w:rsidRPr="005C1000">
              <w:rPr>
                <w:sz w:val="28"/>
                <w:szCs w:val="28"/>
                <w:lang w:val="ru-RU"/>
              </w:rPr>
              <w:t>425,7</w:t>
            </w:r>
          </w:p>
        </w:tc>
        <w:tc>
          <w:tcPr>
            <w:tcW w:w="1612" w:type="dxa"/>
            <w:shd w:val="clear" w:color="auto" w:fill="auto"/>
          </w:tcPr>
          <w:p w:rsidR="005C1000" w:rsidRPr="005C1000" w:rsidRDefault="005C1000" w:rsidP="002D3F41">
            <w:pPr>
              <w:pStyle w:val="3"/>
              <w:jc w:val="center"/>
              <w:rPr>
                <w:sz w:val="28"/>
                <w:szCs w:val="28"/>
              </w:rPr>
            </w:pPr>
            <w:r w:rsidRPr="005C1000">
              <w:rPr>
                <w:sz w:val="28"/>
                <w:szCs w:val="28"/>
              </w:rPr>
              <w:t>517,3</w:t>
            </w:r>
          </w:p>
        </w:tc>
      </w:tr>
      <w:tr w:rsidR="005C1000" w:rsidRPr="005C1000" w:rsidTr="002D3F41">
        <w:trPr>
          <w:trHeight w:val="259"/>
        </w:trPr>
        <w:tc>
          <w:tcPr>
            <w:tcW w:w="6487" w:type="dxa"/>
          </w:tcPr>
          <w:p w:rsidR="005C1000" w:rsidRPr="005C1000" w:rsidRDefault="00A576FB" w:rsidP="005C1000">
            <w:pPr>
              <w:pStyle w:val="3"/>
              <w:rPr>
                <w:sz w:val="28"/>
                <w:szCs w:val="28"/>
              </w:rPr>
            </w:pPr>
            <w:r>
              <w:rPr>
                <w:sz w:val="28"/>
                <w:szCs w:val="28"/>
              </w:rPr>
              <w:t>Кількість</w:t>
            </w:r>
            <w:r w:rsidR="005C1000" w:rsidRPr="005C1000">
              <w:rPr>
                <w:sz w:val="28"/>
                <w:szCs w:val="28"/>
              </w:rPr>
              <w:t xml:space="preserve"> осіб, які отримали м</w:t>
            </w:r>
            <w:r w:rsidR="002D3F41">
              <w:rPr>
                <w:sz w:val="28"/>
                <w:szCs w:val="28"/>
              </w:rPr>
              <w:t xml:space="preserve">едичні послуги, </w:t>
            </w:r>
            <w:r w:rsidR="005C1000" w:rsidRPr="005C1000">
              <w:rPr>
                <w:sz w:val="28"/>
                <w:szCs w:val="28"/>
              </w:rPr>
              <w:t>чол.</w:t>
            </w:r>
          </w:p>
        </w:tc>
        <w:tc>
          <w:tcPr>
            <w:tcW w:w="1701" w:type="dxa"/>
          </w:tcPr>
          <w:p w:rsidR="005C1000" w:rsidRPr="005C1000" w:rsidRDefault="005C1000" w:rsidP="002D3F41">
            <w:pPr>
              <w:pStyle w:val="3"/>
              <w:jc w:val="center"/>
              <w:rPr>
                <w:sz w:val="28"/>
                <w:szCs w:val="28"/>
                <w:lang w:val="ru-RU"/>
              </w:rPr>
            </w:pPr>
            <w:r w:rsidRPr="005C1000">
              <w:rPr>
                <w:sz w:val="28"/>
                <w:szCs w:val="28"/>
                <w:lang w:val="ru-RU"/>
              </w:rPr>
              <w:t>10411</w:t>
            </w:r>
          </w:p>
        </w:tc>
        <w:tc>
          <w:tcPr>
            <w:tcW w:w="1612" w:type="dxa"/>
            <w:shd w:val="clear" w:color="auto" w:fill="auto"/>
          </w:tcPr>
          <w:p w:rsidR="005C1000" w:rsidRPr="005C1000" w:rsidRDefault="005C1000" w:rsidP="002D3F41">
            <w:pPr>
              <w:pStyle w:val="3"/>
              <w:jc w:val="center"/>
              <w:rPr>
                <w:sz w:val="28"/>
                <w:szCs w:val="28"/>
              </w:rPr>
            </w:pPr>
            <w:r w:rsidRPr="005C1000">
              <w:rPr>
                <w:sz w:val="28"/>
                <w:szCs w:val="28"/>
              </w:rPr>
              <w:t>10450</w:t>
            </w:r>
          </w:p>
        </w:tc>
      </w:tr>
      <w:tr w:rsidR="005C1000" w:rsidRPr="005C1000" w:rsidTr="002D3F41">
        <w:trPr>
          <w:trHeight w:val="639"/>
        </w:trPr>
        <w:tc>
          <w:tcPr>
            <w:tcW w:w="6487" w:type="dxa"/>
          </w:tcPr>
          <w:p w:rsidR="005C1000" w:rsidRPr="005C1000" w:rsidRDefault="00A576FB" w:rsidP="005C1000">
            <w:pPr>
              <w:pStyle w:val="3"/>
              <w:rPr>
                <w:sz w:val="28"/>
                <w:szCs w:val="28"/>
              </w:rPr>
            </w:pPr>
            <w:r>
              <w:rPr>
                <w:sz w:val="28"/>
                <w:szCs w:val="28"/>
              </w:rPr>
              <w:t xml:space="preserve">Кількість </w:t>
            </w:r>
            <w:r w:rsidR="005C1000" w:rsidRPr="005C1000">
              <w:rPr>
                <w:sz w:val="28"/>
                <w:szCs w:val="28"/>
              </w:rPr>
              <w:t>суб’єктів  господарювання, що отримали медичні послуги,  один.  у т.ч</w:t>
            </w:r>
          </w:p>
        </w:tc>
        <w:tc>
          <w:tcPr>
            <w:tcW w:w="1701" w:type="dxa"/>
          </w:tcPr>
          <w:p w:rsidR="005C1000" w:rsidRPr="005C1000" w:rsidRDefault="005C1000" w:rsidP="002D3F41">
            <w:pPr>
              <w:pStyle w:val="3"/>
              <w:jc w:val="center"/>
              <w:rPr>
                <w:sz w:val="28"/>
                <w:szCs w:val="28"/>
              </w:rPr>
            </w:pPr>
            <w:r w:rsidRPr="005C1000">
              <w:rPr>
                <w:sz w:val="28"/>
                <w:szCs w:val="28"/>
              </w:rPr>
              <w:t>25</w:t>
            </w:r>
          </w:p>
        </w:tc>
        <w:tc>
          <w:tcPr>
            <w:tcW w:w="1612" w:type="dxa"/>
            <w:shd w:val="clear" w:color="auto" w:fill="auto"/>
          </w:tcPr>
          <w:p w:rsidR="005C1000" w:rsidRPr="005C1000" w:rsidRDefault="005C1000" w:rsidP="002D3F41">
            <w:pPr>
              <w:pStyle w:val="3"/>
              <w:jc w:val="center"/>
              <w:rPr>
                <w:sz w:val="28"/>
                <w:szCs w:val="28"/>
              </w:rPr>
            </w:pPr>
            <w:r w:rsidRPr="005C1000">
              <w:rPr>
                <w:sz w:val="28"/>
                <w:szCs w:val="28"/>
              </w:rPr>
              <w:t>25</w:t>
            </w:r>
          </w:p>
        </w:tc>
      </w:tr>
      <w:tr w:rsidR="005C1000" w:rsidRPr="005C1000" w:rsidTr="002D3F41">
        <w:trPr>
          <w:trHeight w:val="260"/>
        </w:trPr>
        <w:tc>
          <w:tcPr>
            <w:tcW w:w="6487" w:type="dxa"/>
          </w:tcPr>
          <w:p w:rsidR="005C1000" w:rsidRPr="005C1000" w:rsidRDefault="005C1000" w:rsidP="005C1000">
            <w:pPr>
              <w:pStyle w:val="3"/>
              <w:rPr>
                <w:sz w:val="28"/>
                <w:szCs w:val="28"/>
              </w:rPr>
            </w:pPr>
            <w:r w:rsidRPr="005C1000">
              <w:rPr>
                <w:sz w:val="28"/>
                <w:szCs w:val="28"/>
              </w:rPr>
              <w:t>Великі</w:t>
            </w:r>
            <w:r w:rsidR="002D3F41">
              <w:rPr>
                <w:sz w:val="28"/>
                <w:szCs w:val="28"/>
              </w:rPr>
              <w:t xml:space="preserve"> </w:t>
            </w:r>
            <w:r w:rsidR="00A576FB">
              <w:rPr>
                <w:sz w:val="28"/>
                <w:szCs w:val="28"/>
              </w:rPr>
              <w:t xml:space="preserve">(більше </w:t>
            </w:r>
            <w:r w:rsidRPr="005C1000">
              <w:rPr>
                <w:sz w:val="28"/>
                <w:szCs w:val="28"/>
              </w:rPr>
              <w:t>250 працюючих)</w:t>
            </w:r>
          </w:p>
        </w:tc>
        <w:tc>
          <w:tcPr>
            <w:tcW w:w="1701" w:type="dxa"/>
          </w:tcPr>
          <w:p w:rsidR="005C1000" w:rsidRPr="005C1000" w:rsidRDefault="005C1000" w:rsidP="002D3F41">
            <w:pPr>
              <w:pStyle w:val="3"/>
              <w:jc w:val="center"/>
              <w:rPr>
                <w:sz w:val="28"/>
                <w:szCs w:val="28"/>
              </w:rPr>
            </w:pPr>
            <w:r w:rsidRPr="005C1000">
              <w:rPr>
                <w:sz w:val="28"/>
                <w:szCs w:val="28"/>
              </w:rPr>
              <w:t>6</w:t>
            </w:r>
          </w:p>
        </w:tc>
        <w:tc>
          <w:tcPr>
            <w:tcW w:w="1612" w:type="dxa"/>
            <w:shd w:val="clear" w:color="auto" w:fill="auto"/>
          </w:tcPr>
          <w:p w:rsidR="005C1000" w:rsidRPr="005C1000" w:rsidRDefault="005C1000" w:rsidP="002D3F41">
            <w:pPr>
              <w:pStyle w:val="3"/>
              <w:jc w:val="center"/>
              <w:rPr>
                <w:sz w:val="28"/>
                <w:szCs w:val="28"/>
              </w:rPr>
            </w:pPr>
            <w:r w:rsidRPr="005C1000">
              <w:rPr>
                <w:sz w:val="28"/>
                <w:szCs w:val="28"/>
              </w:rPr>
              <w:t>6</w:t>
            </w:r>
          </w:p>
        </w:tc>
      </w:tr>
      <w:tr w:rsidR="005C1000" w:rsidRPr="005C1000" w:rsidTr="002D3F41">
        <w:trPr>
          <w:trHeight w:val="207"/>
        </w:trPr>
        <w:tc>
          <w:tcPr>
            <w:tcW w:w="6487" w:type="dxa"/>
          </w:tcPr>
          <w:p w:rsidR="005C1000" w:rsidRPr="005C1000" w:rsidRDefault="005C1000" w:rsidP="005C1000">
            <w:pPr>
              <w:pStyle w:val="3"/>
              <w:rPr>
                <w:sz w:val="28"/>
                <w:szCs w:val="28"/>
              </w:rPr>
            </w:pPr>
            <w:r w:rsidRPr="005C1000">
              <w:rPr>
                <w:sz w:val="28"/>
                <w:szCs w:val="28"/>
              </w:rPr>
              <w:t>Середні</w:t>
            </w:r>
            <w:r w:rsidR="002D3F41">
              <w:rPr>
                <w:sz w:val="28"/>
                <w:szCs w:val="28"/>
              </w:rPr>
              <w:t xml:space="preserve"> </w:t>
            </w:r>
            <w:r w:rsidR="00A576FB">
              <w:rPr>
                <w:sz w:val="28"/>
                <w:szCs w:val="28"/>
              </w:rPr>
              <w:t xml:space="preserve">( з 50 до </w:t>
            </w:r>
            <w:r w:rsidRPr="005C1000">
              <w:rPr>
                <w:sz w:val="28"/>
                <w:szCs w:val="28"/>
              </w:rPr>
              <w:t>250 працюючих)</w:t>
            </w:r>
          </w:p>
        </w:tc>
        <w:tc>
          <w:tcPr>
            <w:tcW w:w="1701" w:type="dxa"/>
          </w:tcPr>
          <w:p w:rsidR="005C1000" w:rsidRPr="005C1000" w:rsidRDefault="005C1000" w:rsidP="002D3F41">
            <w:pPr>
              <w:pStyle w:val="3"/>
              <w:jc w:val="center"/>
              <w:rPr>
                <w:sz w:val="28"/>
                <w:szCs w:val="28"/>
              </w:rPr>
            </w:pPr>
            <w:r w:rsidRPr="005C1000">
              <w:rPr>
                <w:sz w:val="28"/>
                <w:szCs w:val="28"/>
              </w:rPr>
              <w:t>10</w:t>
            </w:r>
          </w:p>
        </w:tc>
        <w:tc>
          <w:tcPr>
            <w:tcW w:w="1612" w:type="dxa"/>
            <w:shd w:val="clear" w:color="auto" w:fill="auto"/>
          </w:tcPr>
          <w:p w:rsidR="005C1000" w:rsidRPr="005C1000" w:rsidRDefault="005C1000" w:rsidP="002D3F41">
            <w:pPr>
              <w:pStyle w:val="3"/>
              <w:jc w:val="center"/>
              <w:rPr>
                <w:sz w:val="28"/>
                <w:szCs w:val="28"/>
              </w:rPr>
            </w:pPr>
            <w:r w:rsidRPr="005C1000">
              <w:rPr>
                <w:sz w:val="28"/>
                <w:szCs w:val="28"/>
              </w:rPr>
              <w:t>10</w:t>
            </w:r>
          </w:p>
        </w:tc>
      </w:tr>
      <w:tr w:rsidR="005C1000" w:rsidRPr="005C1000" w:rsidTr="002D3F41">
        <w:trPr>
          <w:trHeight w:val="311"/>
        </w:trPr>
        <w:tc>
          <w:tcPr>
            <w:tcW w:w="6487" w:type="dxa"/>
          </w:tcPr>
          <w:p w:rsidR="005C1000" w:rsidRPr="005C1000" w:rsidRDefault="005C1000" w:rsidP="005C1000">
            <w:pPr>
              <w:pStyle w:val="3"/>
              <w:rPr>
                <w:sz w:val="28"/>
                <w:szCs w:val="28"/>
              </w:rPr>
            </w:pPr>
            <w:r w:rsidRPr="005C1000">
              <w:rPr>
                <w:sz w:val="28"/>
                <w:szCs w:val="28"/>
              </w:rPr>
              <w:t>Малі</w:t>
            </w:r>
            <w:r w:rsidR="00A576FB">
              <w:rPr>
                <w:sz w:val="28"/>
                <w:szCs w:val="28"/>
              </w:rPr>
              <w:t xml:space="preserve"> </w:t>
            </w:r>
            <w:r w:rsidRPr="005C1000">
              <w:rPr>
                <w:sz w:val="28"/>
                <w:szCs w:val="28"/>
              </w:rPr>
              <w:t>( до 50 працюючих)</w:t>
            </w:r>
          </w:p>
        </w:tc>
        <w:tc>
          <w:tcPr>
            <w:tcW w:w="1701" w:type="dxa"/>
          </w:tcPr>
          <w:p w:rsidR="005C1000" w:rsidRPr="005C1000" w:rsidRDefault="005C1000" w:rsidP="002D3F41">
            <w:pPr>
              <w:pStyle w:val="3"/>
              <w:jc w:val="center"/>
              <w:rPr>
                <w:sz w:val="28"/>
                <w:szCs w:val="28"/>
              </w:rPr>
            </w:pPr>
            <w:r w:rsidRPr="005C1000">
              <w:rPr>
                <w:sz w:val="28"/>
                <w:szCs w:val="28"/>
              </w:rPr>
              <w:t>8</w:t>
            </w:r>
          </w:p>
        </w:tc>
        <w:tc>
          <w:tcPr>
            <w:tcW w:w="1612" w:type="dxa"/>
            <w:shd w:val="clear" w:color="auto" w:fill="auto"/>
          </w:tcPr>
          <w:p w:rsidR="005C1000" w:rsidRPr="005C1000" w:rsidRDefault="005C1000" w:rsidP="002D3F41">
            <w:pPr>
              <w:pStyle w:val="3"/>
              <w:jc w:val="center"/>
              <w:rPr>
                <w:sz w:val="28"/>
                <w:szCs w:val="28"/>
              </w:rPr>
            </w:pPr>
            <w:r w:rsidRPr="005C1000">
              <w:rPr>
                <w:sz w:val="28"/>
                <w:szCs w:val="28"/>
              </w:rPr>
              <w:t>8</w:t>
            </w:r>
          </w:p>
        </w:tc>
      </w:tr>
      <w:tr w:rsidR="005C1000" w:rsidRPr="005C1000" w:rsidTr="002D3F41">
        <w:trPr>
          <w:trHeight w:val="388"/>
        </w:trPr>
        <w:tc>
          <w:tcPr>
            <w:tcW w:w="6487" w:type="dxa"/>
          </w:tcPr>
          <w:p w:rsidR="005C1000" w:rsidRPr="005C1000" w:rsidRDefault="005C1000" w:rsidP="005C1000">
            <w:pPr>
              <w:pStyle w:val="3"/>
              <w:rPr>
                <w:sz w:val="28"/>
                <w:szCs w:val="28"/>
              </w:rPr>
            </w:pPr>
            <w:r w:rsidRPr="005C1000">
              <w:rPr>
                <w:sz w:val="28"/>
                <w:szCs w:val="28"/>
              </w:rPr>
              <w:t>Мікро</w:t>
            </w:r>
            <w:r w:rsidR="00A576FB">
              <w:rPr>
                <w:sz w:val="28"/>
                <w:szCs w:val="28"/>
              </w:rPr>
              <w:t xml:space="preserve"> (не більше</w:t>
            </w:r>
            <w:r w:rsidRPr="005C1000">
              <w:rPr>
                <w:sz w:val="28"/>
                <w:szCs w:val="28"/>
              </w:rPr>
              <w:t xml:space="preserve"> 10 працюючих)</w:t>
            </w:r>
          </w:p>
        </w:tc>
        <w:tc>
          <w:tcPr>
            <w:tcW w:w="1701" w:type="dxa"/>
          </w:tcPr>
          <w:p w:rsidR="005C1000" w:rsidRPr="005C1000" w:rsidRDefault="005C1000" w:rsidP="002D3F41">
            <w:pPr>
              <w:pStyle w:val="3"/>
              <w:jc w:val="center"/>
              <w:rPr>
                <w:sz w:val="28"/>
                <w:szCs w:val="28"/>
              </w:rPr>
            </w:pPr>
            <w:r w:rsidRPr="005C1000">
              <w:rPr>
                <w:sz w:val="28"/>
                <w:szCs w:val="28"/>
              </w:rPr>
              <w:t>1</w:t>
            </w:r>
          </w:p>
        </w:tc>
        <w:tc>
          <w:tcPr>
            <w:tcW w:w="1612" w:type="dxa"/>
            <w:shd w:val="clear" w:color="auto" w:fill="auto"/>
          </w:tcPr>
          <w:p w:rsidR="005C1000" w:rsidRPr="005C1000" w:rsidRDefault="005C1000" w:rsidP="002D3F41">
            <w:pPr>
              <w:pStyle w:val="3"/>
              <w:jc w:val="center"/>
              <w:rPr>
                <w:sz w:val="28"/>
                <w:szCs w:val="28"/>
              </w:rPr>
            </w:pPr>
            <w:r w:rsidRPr="005C1000">
              <w:rPr>
                <w:sz w:val="28"/>
                <w:szCs w:val="28"/>
              </w:rPr>
              <w:t>1</w:t>
            </w:r>
          </w:p>
        </w:tc>
      </w:tr>
    </w:tbl>
    <w:p w:rsidR="005C1000" w:rsidRPr="00A576FB" w:rsidRDefault="005C1000" w:rsidP="005C1000">
      <w:pPr>
        <w:pStyle w:val="3"/>
        <w:jc w:val="both"/>
        <w:rPr>
          <w:sz w:val="28"/>
          <w:szCs w:val="28"/>
        </w:rPr>
      </w:pPr>
      <w:r w:rsidRPr="005C1000">
        <w:rPr>
          <w:sz w:val="28"/>
          <w:szCs w:val="28"/>
        </w:rPr>
        <w:t xml:space="preserve">- розмір коштів і час , що витрачає суб’єкт господарювання, пов’язані з виконанням вимог </w:t>
      </w:r>
      <w:r w:rsidRPr="00A576FB">
        <w:rPr>
          <w:sz w:val="28"/>
          <w:szCs w:val="28"/>
        </w:rPr>
        <w:t xml:space="preserve">акту (1680,38 грн. на всі суб’єкти господарювання, що є споживачами послуг, на один об’єкт  в середньому – 67,22грн.); </w:t>
      </w:r>
    </w:p>
    <w:p w:rsidR="005C1000" w:rsidRPr="00A576FB" w:rsidRDefault="005C1000" w:rsidP="005C1000">
      <w:pPr>
        <w:pStyle w:val="3"/>
        <w:jc w:val="both"/>
        <w:rPr>
          <w:sz w:val="28"/>
          <w:szCs w:val="28"/>
        </w:rPr>
      </w:pPr>
      <w:r w:rsidRPr="00A576FB">
        <w:rPr>
          <w:sz w:val="28"/>
          <w:szCs w:val="28"/>
        </w:rPr>
        <w:t>- кількість послуг, що будуть надаватися  ( може змінюватись );</w:t>
      </w:r>
    </w:p>
    <w:p w:rsidR="005C1000" w:rsidRPr="005C1000" w:rsidRDefault="005C1000" w:rsidP="00A576FB">
      <w:pPr>
        <w:pStyle w:val="3"/>
        <w:jc w:val="both"/>
        <w:rPr>
          <w:b/>
          <w:bCs/>
          <w:sz w:val="28"/>
          <w:szCs w:val="28"/>
        </w:rPr>
      </w:pPr>
      <w:r w:rsidRPr="005C1000">
        <w:rPr>
          <w:sz w:val="28"/>
          <w:szCs w:val="28"/>
        </w:rPr>
        <w:t>- кількість скарг, що можуть надійти від суб’єктів господарювання, які  є споживачами послуг, щодо рівня  якості отриманих послуг ( не прогнозується).</w:t>
      </w:r>
      <w:r w:rsidRPr="005C1000">
        <w:rPr>
          <w:sz w:val="28"/>
          <w:szCs w:val="28"/>
        </w:rPr>
        <w:br/>
      </w:r>
    </w:p>
    <w:p w:rsidR="005C1000" w:rsidRPr="005C1000" w:rsidRDefault="005C1000" w:rsidP="005C1000">
      <w:pPr>
        <w:pStyle w:val="3"/>
        <w:jc w:val="both"/>
        <w:rPr>
          <w:b/>
          <w:bCs/>
          <w:sz w:val="28"/>
          <w:szCs w:val="28"/>
        </w:rPr>
      </w:pPr>
      <w:r w:rsidRPr="005C1000">
        <w:rPr>
          <w:b/>
          <w:bCs/>
          <w:sz w:val="28"/>
          <w:szCs w:val="28"/>
        </w:rPr>
        <w:lastRenderedPageBreak/>
        <w:t>9. Визначення заходів, за допомогою яких здійснюватиметься відстеження результативності дії регуляторного акту</w:t>
      </w:r>
    </w:p>
    <w:p w:rsidR="005C1000" w:rsidRPr="005C1000" w:rsidRDefault="005C1000" w:rsidP="005C1000">
      <w:pPr>
        <w:pStyle w:val="3"/>
        <w:rPr>
          <w:b/>
          <w:bCs/>
          <w:sz w:val="28"/>
          <w:szCs w:val="28"/>
        </w:rPr>
      </w:pPr>
    </w:p>
    <w:p w:rsidR="005C1000" w:rsidRPr="005C1000" w:rsidRDefault="005C1000" w:rsidP="005C1000">
      <w:pPr>
        <w:pStyle w:val="3"/>
        <w:ind w:firstLine="708"/>
        <w:jc w:val="both"/>
        <w:rPr>
          <w:b/>
          <w:bCs/>
          <w:sz w:val="28"/>
          <w:szCs w:val="28"/>
        </w:rPr>
      </w:pPr>
      <w:r w:rsidRPr="005C1000">
        <w:rPr>
          <w:sz w:val="28"/>
          <w:szCs w:val="28"/>
        </w:rPr>
        <w:t>Відстеження  результативності регуляторного акту буде проводитися  шляхом аналізу статистичних та фінансових показників діяльності комунального некомерційного підприємства «Вінницька обласна клінічна психоневрологічна лікарня ім. акад. О.І. Ющенка Вінницької обласної Ради», що  будуть мати   відображення  у відповідних звітах про результативність регуляторного акту.</w:t>
      </w:r>
    </w:p>
    <w:p w:rsidR="005C1000" w:rsidRPr="005C1000" w:rsidRDefault="005C1000" w:rsidP="005C1000">
      <w:pPr>
        <w:pStyle w:val="3"/>
        <w:ind w:left="60" w:firstLine="648"/>
        <w:jc w:val="both"/>
        <w:rPr>
          <w:sz w:val="28"/>
          <w:szCs w:val="28"/>
        </w:rPr>
      </w:pPr>
      <w:r w:rsidRPr="005C1000">
        <w:rPr>
          <w:sz w:val="28"/>
          <w:szCs w:val="28"/>
        </w:rPr>
        <w:t>Базове відстеження результативності даного регуляторного акту здійснюватиметься під час обговорювання проекту шляхом аналізу зауважень та пропозицій, до початку набуття ним чинності.</w:t>
      </w:r>
    </w:p>
    <w:p w:rsidR="005C1000" w:rsidRPr="005C1000" w:rsidRDefault="005C1000" w:rsidP="005C1000">
      <w:pPr>
        <w:pStyle w:val="3"/>
        <w:ind w:left="60" w:firstLine="648"/>
        <w:jc w:val="both"/>
        <w:rPr>
          <w:sz w:val="28"/>
          <w:szCs w:val="28"/>
        </w:rPr>
      </w:pPr>
      <w:r w:rsidRPr="005C1000">
        <w:rPr>
          <w:sz w:val="28"/>
          <w:szCs w:val="28"/>
        </w:rPr>
        <w:t>Повторне відстеження регуляторного акту буде здійснюватися через рік з дня набрання ним чинності, за результатами якого можливо здійснити  порівняння показників базового та повторного відстеження. У</w:t>
      </w:r>
      <w:r w:rsidR="00A576FB">
        <w:rPr>
          <w:sz w:val="28"/>
          <w:szCs w:val="28"/>
        </w:rPr>
        <w:t xml:space="preserve"> разі виявлення неврегульованих</w:t>
      </w:r>
      <w:r w:rsidRPr="005C1000">
        <w:rPr>
          <w:sz w:val="28"/>
          <w:szCs w:val="28"/>
        </w:rPr>
        <w:t xml:space="preserve"> та проблемних питань вони будуть усунені  шляхом внесення відповідних змін. Періодичне відстеження планується проводити один раз на три роки з дня виконання заходів повторного відстеження результативності цього акту.</w:t>
      </w:r>
    </w:p>
    <w:p w:rsidR="00A576FB" w:rsidRPr="00FC61CE" w:rsidRDefault="00A576FB" w:rsidP="00A576FB">
      <w:pPr>
        <w:spacing w:after="0" w:line="360" w:lineRule="auto"/>
        <w:jc w:val="both"/>
        <w:rPr>
          <w:rFonts w:ascii="Times New Roman" w:hAnsi="Times New Roman"/>
          <w:b/>
          <w:sz w:val="28"/>
          <w:szCs w:val="28"/>
          <w:lang w:val="uk-UA"/>
        </w:rPr>
      </w:pPr>
    </w:p>
    <w:p w:rsidR="00A576FB" w:rsidRPr="00FC61CE" w:rsidRDefault="00A576FB" w:rsidP="00A576FB">
      <w:pPr>
        <w:spacing w:after="0" w:line="240" w:lineRule="auto"/>
        <w:rPr>
          <w:rFonts w:ascii="Times New Roman" w:hAnsi="Times New Roman"/>
          <w:b/>
          <w:sz w:val="28"/>
          <w:szCs w:val="28"/>
          <w:lang w:val="uk-UA"/>
        </w:rPr>
      </w:pPr>
      <w:r w:rsidRPr="00FC61CE">
        <w:rPr>
          <w:rFonts w:ascii="Times New Roman" w:hAnsi="Times New Roman"/>
          <w:b/>
          <w:sz w:val="28"/>
          <w:szCs w:val="28"/>
          <w:lang w:val="uk-UA"/>
        </w:rPr>
        <w:t xml:space="preserve">Директор Департаменту охорони </w:t>
      </w:r>
    </w:p>
    <w:p w:rsidR="00A576FB" w:rsidRPr="00FC61CE" w:rsidRDefault="00A576FB" w:rsidP="00A576FB">
      <w:pPr>
        <w:spacing w:after="0" w:line="240" w:lineRule="auto"/>
        <w:rPr>
          <w:rFonts w:ascii="Times New Roman" w:hAnsi="Times New Roman"/>
          <w:b/>
          <w:sz w:val="28"/>
          <w:szCs w:val="28"/>
          <w:lang w:val="uk-UA"/>
        </w:rPr>
      </w:pPr>
      <w:r w:rsidRPr="00FC61CE">
        <w:rPr>
          <w:rFonts w:ascii="Times New Roman" w:hAnsi="Times New Roman"/>
          <w:b/>
          <w:sz w:val="28"/>
          <w:szCs w:val="28"/>
          <w:lang w:val="uk-UA"/>
        </w:rPr>
        <w:t>здоров’я та реабілітації Вінницької</w:t>
      </w:r>
    </w:p>
    <w:p w:rsidR="00A576FB" w:rsidRPr="00FC61CE" w:rsidRDefault="00A576FB" w:rsidP="00A576FB">
      <w:pPr>
        <w:spacing w:after="0" w:line="240" w:lineRule="auto"/>
        <w:rPr>
          <w:rFonts w:ascii="Times New Roman" w:hAnsi="Times New Roman"/>
          <w:b/>
          <w:sz w:val="28"/>
          <w:szCs w:val="28"/>
          <w:lang w:val="uk-UA"/>
        </w:rPr>
      </w:pPr>
      <w:r w:rsidRPr="00FC61CE">
        <w:rPr>
          <w:rFonts w:ascii="Times New Roman" w:hAnsi="Times New Roman"/>
          <w:b/>
          <w:sz w:val="28"/>
          <w:szCs w:val="28"/>
          <w:lang w:val="uk-UA"/>
        </w:rPr>
        <w:t>обласної державної адміністрації</w:t>
      </w:r>
      <w:r w:rsidRPr="00FC61CE">
        <w:rPr>
          <w:rFonts w:ascii="Times New Roman" w:hAnsi="Times New Roman"/>
          <w:b/>
          <w:sz w:val="28"/>
          <w:szCs w:val="28"/>
          <w:lang w:val="uk-UA"/>
        </w:rPr>
        <w:tab/>
      </w:r>
      <w:r w:rsidRPr="00FC61CE">
        <w:rPr>
          <w:rFonts w:ascii="Times New Roman" w:hAnsi="Times New Roman"/>
          <w:b/>
          <w:sz w:val="28"/>
          <w:szCs w:val="28"/>
          <w:lang w:val="uk-UA"/>
        </w:rPr>
        <w:tab/>
      </w:r>
      <w:r w:rsidRPr="00FC61CE">
        <w:rPr>
          <w:rFonts w:ascii="Times New Roman" w:hAnsi="Times New Roman"/>
          <w:b/>
          <w:sz w:val="28"/>
          <w:szCs w:val="28"/>
          <w:lang w:val="uk-UA"/>
        </w:rPr>
        <w:tab/>
        <w:t xml:space="preserve">       </w:t>
      </w:r>
      <w:r>
        <w:rPr>
          <w:rFonts w:ascii="Times New Roman" w:hAnsi="Times New Roman"/>
          <w:b/>
          <w:sz w:val="28"/>
          <w:szCs w:val="28"/>
          <w:lang w:val="uk-UA"/>
        </w:rPr>
        <w:t xml:space="preserve">       </w:t>
      </w:r>
      <w:r w:rsidRPr="00FC61CE">
        <w:rPr>
          <w:rFonts w:ascii="Times New Roman" w:hAnsi="Times New Roman"/>
          <w:b/>
          <w:sz w:val="28"/>
          <w:szCs w:val="28"/>
          <w:lang w:val="uk-UA"/>
        </w:rPr>
        <w:t>Ольга ЗАДОРОЖНА</w:t>
      </w:r>
    </w:p>
    <w:p w:rsidR="00A576FB" w:rsidRPr="00FC61CE" w:rsidRDefault="00A576FB" w:rsidP="00A576FB">
      <w:pPr>
        <w:pStyle w:val="af"/>
        <w:ind w:right="-228"/>
        <w:rPr>
          <w:sz w:val="28"/>
          <w:szCs w:val="28"/>
        </w:rPr>
      </w:pPr>
    </w:p>
    <w:p w:rsidR="00A576FB" w:rsidRPr="00FC61CE" w:rsidRDefault="00A576FB" w:rsidP="00A576FB">
      <w:pPr>
        <w:spacing w:after="0" w:line="240" w:lineRule="auto"/>
        <w:rPr>
          <w:rFonts w:ascii="Times New Roman" w:hAnsi="Times New Roman"/>
          <w:lang w:val="uk-UA"/>
        </w:rPr>
      </w:pPr>
    </w:p>
    <w:p w:rsidR="00A576FB" w:rsidRPr="00FC61CE" w:rsidRDefault="00A576FB" w:rsidP="00A576FB">
      <w:pPr>
        <w:spacing w:after="0" w:line="240" w:lineRule="auto"/>
        <w:rPr>
          <w:rFonts w:ascii="Times New Roman" w:hAnsi="Times New Roman"/>
          <w:b/>
          <w:sz w:val="28"/>
          <w:szCs w:val="28"/>
          <w:lang w:val="uk-UA"/>
        </w:rPr>
      </w:pPr>
    </w:p>
    <w:p w:rsidR="00A576FB" w:rsidRPr="00FC61CE" w:rsidRDefault="00A576FB" w:rsidP="00A576FB">
      <w:pPr>
        <w:spacing w:after="0" w:line="240" w:lineRule="auto"/>
        <w:jc w:val="both"/>
        <w:rPr>
          <w:rFonts w:ascii="Times New Roman" w:hAnsi="Times New Roman"/>
          <w:b/>
          <w:sz w:val="28"/>
          <w:szCs w:val="28"/>
          <w:lang w:val="uk-UA"/>
        </w:rPr>
      </w:pPr>
    </w:p>
    <w:p w:rsidR="00A576FB" w:rsidRPr="00FC61CE" w:rsidRDefault="00A576FB" w:rsidP="00A576FB">
      <w:pPr>
        <w:spacing w:after="0" w:line="240" w:lineRule="auto"/>
        <w:jc w:val="both"/>
        <w:rPr>
          <w:rFonts w:ascii="Times New Roman" w:hAnsi="Times New Roman"/>
          <w:sz w:val="28"/>
          <w:szCs w:val="28"/>
          <w:lang w:val="uk-UA"/>
        </w:rPr>
      </w:pPr>
    </w:p>
    <w:p w:rsidR="00A576FB" w:rsidRPr="00AE0700" w:rsidRDefault="00A576FB" w:rsidP="00A576FB">
      <w:pPr>
        <w:spacing w:after="0" w:line="240" w:lineRule="auto"/>
        <w:rPr>
          <w:rFonts w:ascii="Times New Roman" w:hAnsi="Times New Roman"/>
          <w:lang w:val="uk-UA"/>
        </w:rPr>
      </w:pPr>
    </w:p>
    <w:p w:rsidR="00A576FB" w:rsidRPr="00AE0700" w:rsidRDefault="00A576FB" w:rsidP="00A576FB">
      <w:pPr>
        <w:spacing w:after="0" w:line="240" w:lineRule="auto"/>
        <w:rPr>
          <w:rFonts w:ascii="Times New Roman" w:hAnsi="Times New Roman"/>
          <w:lang w:val="uk-UA"/>
        </w:rPr>
      </w:pPr>
    </w:p>
    <w:p w:rsidR="00A576FB" w:rsidRPr="00AE0700" w:rsidRDefault="00A576FB" w:rsidP="00A576FB">
      <w:pPr>
        <w:spacing w:after="0" w:line="240" w:lineRule="auto"/>
        <w:rPr>
          <w:rFonts w:ascii="Times New Roman" w:hAnsi="Times New Roman"/>
          <w:lang w:val="uk-UA"/>
        </w:rPr>
      </w:pPr>
    </w:p>
    <w:p w:rsidR="00A576FB" w:rsidRPr="00AE0700" w:rsidRDefault="00A576FB" w:rsidP="00A576FB">
      <w:pPr>
        <w:spacing w:after="0" w:line="240" w:lineRule="auto"/>
        <w:rPr>
          <w:rFonts w:ascii="Times New Roman" w:hAnsi="Times New Roman"/>
          <w:lang w:val="uk-UA"/>
        </w:rPr>
      </w:pPr>
    </w:p>
    <w:p w:rsidR="005C1000" w:rsidRPr="005C1000" w:rsidRDefault="005C1000" w:rsidP="005C1000">
      <w:pPr>
        <w:pStyle w:val="3"/>
        <w:rPr>
          <w:sz w:val="28"/>
          <w:szCs w:val="28"/>
        </w:rPr>
      </w:pPr>
    </w:p>
    <w:sectPr w:rsidR="005C1000" w:rsidRPr="005C1000" w:rsidSect="00230CFB">
      <w:headerReference w:type="default" r:id="rId8"/>
      <w:pgSz w:w="11906" w:h="16838"/>
      <w:pgMar w:top="1134" w:right="851" w:bottom="90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321" w:rsidRDefault="003C2321" w:rsidP="008109EB">
      <w:pPr>
        <w:spacing w:after="0" w:line="240" w:lineRule="auto"/>
      </w:pPr>
      <w:r>
        <w:separator/>
      </w:r>
    </w:p>
  </w:endnote>
  <w:endnote w:type="continuationSeparator" w:id="1">
    <w:p w:rsidR="003C2321" w:rsidRDefault="003C2321" w:rsidP="00810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321" w:rsidRDefault="003C2321" w:rsidP="008109EB">
      <w:pPr>
        <w:spacing w:after="0" w:line="240" w:lineRule="auto"/>
      </w:pPr>
      <w:r>
        <w:separator/>
      </w:r>
    </w:p>
  </w:footnote>
  <w:footnote w:type="continuationSeparator" w:id="1">
    <w:p w:rsidR="003C2321" w:rsidRDefault="003C2321" w:rsidP="008109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D2D" w:rsidRPr="00DE3D2D" w:rsidRDefault="00791A10" w:rsidP="0014666E">
    <w:pPr>
      <w:pStyle w:val="a4"/>
      <w:jc w:val="center"/>
      <w:rPr>
        <w:lang w:val="uk-UA"/>
      </w:rPr>
    </w:pPr>
    <w:r>
      <w:fldChar w:fldCharType="begin"/>
    </w:r>
    <w:r w:rsidR="00007D05">
      <w:instrText xml:space="preserve"> PAGE   \* MERGEFORMAT </w:instrText>
    </w:r>
    <w:r>
      <w:fldChar w:fldCharType="separate"/>
    </w:r>
    <w:r w:rsidR="00730527">
      <w:rPr>
        <w:noProof/>
      </w:rPr>
      <w:t>5</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www.vin.gov.ua/icons/ecblank.gif" style="width:12pt;height:.75pt;visibility:visible" o:bullet="t">
        <v:imagedata r:id="rId1" o:title=""/>
      </v:shape>
    </w:pict>
  </w:numPicBullet>
  <w:abstractNum w:abstractNumId="0">
    <w:nsid w:val="00100BFE"/>
    <w:multiLevelType w:val="hybridMultilevel"/>
    <w:tmpl w:val="C9EC03E6"/>
    <w:lvl w:ilvl="0" w:tplc="7DAEE1A2">
      <w:start w:val="4"/>
      <w:numFmt w:val="bullet"/>
      <w:lvlText w:val="-"/>
      <w:lvlJc w:val="left"/>
      <w:pPr>
        <w:ind w:left="675" w:hanging="360"/>
      </w:pPr>
      <w:rPr>
        <w:rFonts w:ascii="Calibri" w:eastAsia="Times New Roman" w:hAnsi="Calibri" w:hint="default"/>
      </w:rPr>
    </w:lvl>
    <w:lvl w:ilvl="1" w:tplc="04220003">
      <w:start w:val="1"/>
      <w:numFmt w:val="bullet"/>
      <w:lvlText w:val="o"/>
      <w:lvlJc w:val="left"/>
      <w:pPr>
        <w:ind w:left="1395" w:hanging="360"/>
      </w:pPr>
      <w:rPr>
        <w:rFonts w:ascii="Courier New" w:hAnsi="Courier New" w:hint="default"/>
      </w:rPr>
    </w:lvl>
    <w:lvl w:ilvl="2" w:tplc="04220005">
      <w:start w:val="1"/>
      <w:numFmt w:val="bullet"/>
      <w:lvlText w:val=""/>
      <w:lvlJc w:val="left"/>
      <w:pPr>
        <w:ind w:left="2115" w:hanging="360"/>
      </w:pPr>
      <w:rPr>
        <w:rFonts w:ascii="Wingdings" w:hAnsi="Wingdings" w:hint="default"/>
      </w:rPr>
    </w:lvl>
    <w:lvl w:ilvl="3" w:tplc="04220001">
      <w:start w:val="1"/>
      <w:numFmt w:val="bullet"/>
      <w:lvlText w:val=""/>
      <w:lvlJc w:val="left"/>
      <w:pPr>
        <w:ind w:left="2835" w:hanging="360"/>
      </w:pPr>
      <w:rPr>
        <w:rFonts w:ascii="Symbol" w:hAnsi="Symbol" w:hint="default"/>
      </w:rPr>
    </w:lvl>
    <w:lvl w:ilvl="4" w:tplc="04220003">
      <w:start w:val="1"/>
      <w:numFmt w:val="bullet"/>
      <w:lvlText w:val="o"/>
      <w:lvlJc w:val="left"/>
      <w:pPr>
        <w:ind w:left="3555" w:hanging="360"/>
      </w:pPr>
      <w:rPr>
        <w:rFonts w:ascii="Courier New" w:hAnsi="Courier New" w:hint="default"/>
      </w:rPr>
    </w:lvl>
    <w:lvl w:ilvl="5" w:tplc="04220005">
      <w:start w:val="1"/>
      <w:numFmt w:val="bullet"/>
      <w:lvlText w:val=""/>
      <w:lvlJc w:val="left"/>
      <w:pPr>
        <w:ind w:left="4275" w:hanging="360"/>
      </w:pPr>
      <w:rPr>
        <w:rFonts w:ascii="Wingdings" w:hAnsi="Wingdings" w:hint="default"/>
      </w:rPr>
    </w:lvl>
    <w:lvl w:ilvl="6" w:tplc="04220001">
      <w:start w:val="1"/>
      <w:numFmt w:val="bullet"/>
      <w:lvlText w:val=""/>
      <w:lvlJc w:val="left"/>
      <w:pPr>
        <w:ind w:left="4995" w:hanging="360"/>
      </w:pPr>
      <w:rPr>
        <w:rFonts w:ascii="Symbol" w:hAnsi="Symbol" w:hint="default"/>
      </w:rPr>
    </w:lvl>
    <w:lvl w:ilvl="7" w:tplc="04220003">
      <w:start w:val="1"/>
      <w:numFmt w:val="bullet"/>
      <w:lvlText w:val="o"/>
      <w:lvlJc w:val="left"/>
      <w:pPr>
        <w:ind w:left="5715" w:hanging="360"/>
      </w:pPr>
      <w:rPr>
        <w:rFonts w:ascii="Courier New" w:hAnsi="Courier New" w:hint="default"/>
      </w:rPr>
    </w:lvl>
    <w:lvl w:ilvl="8" w:tplc="04220005">
      <w:start w:val="1"/>
      <w:numFmt w:val="bullet"/>
      <w:lvlText w:val=""/>
      <w:lvlJc w:val="left"/>
      <w:pPr>
        <w:ind w:left="6435" w:hanging="360"/>
      </w:pPr>
      <w:rPr>
        <w:rFonts w:ascii="Wingdings" w:hAnsi="Wingdings" w:hint="default"/>
      </w:rPr>
    </w:lvl>
  </w:abstractNum>
  <w:abstractNum w:abstractNumId="1">
    <w:nsid w:val="05634E14"/>
    <w:multiLevelType w:val="hybridMultilevel"/>
    <w:tmpl w:val="5F2216B8"/>
    <w:lvl w:ilvl="0" w:tplc="0A467CC0">
      <w:numFmt w:val="bullet"/>
      <w:lvlText w:val="-"/>
      <w:lvlJc w:val="left"/>
      <w:pPr>
        <w:tabs>
          <w:tab w:val="num" w:pos="1920"/>
        </w:tabs>
        <w:ind w:left="1920" w:hanging="360"/>
      </w:pPr>
      <w:rPr>
        <w:rFonts w:ascii="Times New Roman" w:eastAsia="Times New Roman" w:hAnsi="Times New Roman" w:cs="Times New Roman"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2">
    <w:nsid w:val="2D0C5C0B"/>
    <w:multiLevelType w:val="hybridMultilevel"/>
    <w:tmpl w:val="C0C28BD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2DEE2DB0"/>
    <w:multiLevelType w:val="hybridMultilevel"/>
    <w:tmpl w:val="6D0A8AE6"/>
    <w:lvl w:ilvl="0" w:tplc="10283C2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04330FF"/>
    <w:multiLevelType w:val="hybridMultilevel"/>
    <w:tmpl w:val="55D40FAA"/>
    <w:lvl w:ilvl="0" w:tplc="4BFEDD4C">
      <w:numFmt w:val="bullet"/>
      <w:lvlText w:val="-"/>
      <w:lvlJc w:val="left"/>
      <w:pPr>
        <w:ind w:left="420" w:hanging="360"/>
      </w:pPr>
      <w:rPr>
        <w:rFonts w:ascii="Calibri" w:eastAsia="Times New Roman" w:hAnsi="Calibri" w:hint="default"/>
      </w:rPr>
    </w:lvl>
    <w:lvl w:ilvl="1" w:tplc="04220003">
      <w:start w:val="1"/>
      <w:numFmt w:val="bullet"/>
      <w:lvlText w:val="o"/>
      <w:lvlJc w:val="left"/>
      <w:pPr>
        <w:ind w:left="1140" w:hanging="360"/>
      </w:pPr>
      <w:rPr>
        <w:rFonts w:ascii="Courier New" w:hAnsi="Courier New" w:hint="default"/>
      </w:rPr>
    </w:lvl>
    <w:lvl w:ilvl="2" w:tplc="04220005">
      <w:start w:val="1"/>
      <w:numFmt w:val="bullet"/>
      <w:lvlText w:val=""/>
      <w:lvlJc w:val="left"/>
      <w:pPr>
        <w:ind w:left="1860" w:hanging="360"/>
      </w:pPr>
      <w:rPr>
        <w:rFonts w:ascii="Wingdings" w:hAnsi="Wingdings" w:hint="default"/>
      </w:rPr>
    </w:lvl>
    <w:lvl w:ilvl="3" w:tplc="04220001">
      <w:start w:val="1"/>
      <w:numFmt w:val="bullet"/>
      <w:lvlText w:val=""/>
      <w:lvlJc w:val="left"/>
      <w:pPr>
        <w:ind w:left="2580" w:hanging="360"/>
      </w:pPr>
      <w:rPr>
        <w:rFonts w:ascii="Symbol" w:hAnsi="Symbol" w:hint="default"/>
      </w:rPr>
    </w:lvl>
    <w:lvl w:ilvl="4" w:tplc="04220003">
      <w:start w:val="1"/>
      <w:numFmt w:val="bullet"/>
      <w:lvlText w:val="o"/>
      <w:lvlJc w:val="left"/>
      <w:pPr>
        <w:ind w:left="3300" w:hanging="360"/>
      </w:pPr>
      <w:rPr>
        <w:rFonts w:ascii="Courier New" w:hAnsi="Courier New" w:hint="default"/>
      </w:rPr>
    </w:lvl>
    <w:lvl w:ilvl="5" w:tplc="04220005">
      <w:start w:val="1"/>
      <w:numFmt w:val="bullet"/>
      <w:lvlText w:val=""/>
      <w:lvlJc w:val="left"/>
      <w:pPr>
        <w:ind w:left="4020" w:hanging="360"/>
      </w:pPr>
      <w:rPr>
        <w:rFonts w:ascii="Wingdings" w:hAnsi="Wingdings" w:hint="default"/>
      </w:rPr>
    </w:lvl>
    <w:lvl w:ilvl="6" w:tplc="04220001">
      <w:start w:val="1"/>
      <w:numFmt w:val="bullet"/>
      <w:lvlText w:val=""/>
      <w:lvlJc w:val="left"/>
      <w:pPr>
        <w:ind w:left="4740" w:hanging="360"/>
      </w:pPr>
      <w:rPr>
        <w:rFonts w:ascii="Symbol" w:hAnsi="Symbol" w:hint="default"/>
      </w:rPr>
    </w:lvl>
    <w:lvl w:ilvl="7" w:tplc="04220003">
      <w:start w:val="1"/>
      <w:numFmt w:val="bullet"/>
      <w:lvlText w:val="o"/>
      <w:lvlJc w:val="left"/>
      <w:pPr>
        <w:ind w:left="5460" w:hanging="360"/>
      </w:pPr>
      <w:rPr>
        <w:rFonts w:ascii="Courier New" w:hAnsi="Courier New" w:hint="default"/>
      </w:rPr>
    </w:lvl>
    <w:lvl w:ilvl="8" w:tplc="04220005">
      <w:start w:val="1"/>
      <w:numFmt w:val="bullet"/>
      <w:lvlText w:val=""/>
      <w:lvlJc w:val="left"/>
      <w:pPr>
        <w:ind w:left="6180" w:hanging="360"/>
      </w:pPr>
      <w:rPr>
        <w:rFonts w:ascii="Wingdings" w:hAnsi="Wingdings" w:hint="default"/>
      </w:rPr>
    </w:lvl>
  </w:abstractNum>
  <w:abstractNum w:abstractNumId="5">
    <w:nsid w:val="524B43FB"/>
    <w:multiLevelType w:val="hybridMultilevel"/>
    <w:tmpl w:val="8EA852BE"/>
    <w:lvl w:ilvl="0" w:tplc="4FB2BC68">
      <w:start w:val="5"/>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A6B1BC1"/>
    <w:multiLevelType w:val="hybridMultilevel"/>
    <w:tmpl w:val="FA7AA412"/>
    <w:lvl w:ilvl="0" w:tplc="F760B386">
      <w:start w:val="1"/>
      <w:numFmt w:val="bullet"/>
      <w:lvlText w:val=""/>
      <w:lvlPicBulletId w:val="0"/>
      <w:lvlJc w:val="left"/>
      <w:pPr>
        <w:tabs>
          <w:tab w:val="num" w:pos="720"/>
        </w:tabs>
        <w:ind w:left="720" w:hanging="360"/>
      </w:pPr>
      <w:rPr>
        <w:rFonts w:ascii="Symbol" w:hAnsi="Symbol" w:hint="default"/>
      </w:rPr>
    </w:lvl>
    <w:lvl w:ilvl="1" w:tplc="CAC2FE84" w:tentative="1">
      <w:start w:val="1"/>
      <w:numFmt w:val="bullet"/>
      <w:lvlText w:val=""/>
      <w:lvlJc w:val="left"/>
      <w:pPr>
        <w:tabs>
          <w:tab w:val="num" w:pos="1440"/>
        </w:tabs>
        <w:ind w:left="1440" w:hanging="360"/>
      </w:pPr>
      <w:rPr>
        <w:rFonts w:ascii="Symbol" w:hAnsi="Symbol" w:hint="default"/>
      </w:rPr>
    </w:lvl>
    <w:lvl w:ilvl="2" w:tplc="C57A6DFC" w:tentative="1">
      <w:start w:val="1"/>
      <w:numFmt w:val="bullet"/>
      <w:lvlText w:val=""/>
      <w:lvlJc w:val="left"/>
      <w:pPr>
        <w:tabs>
          <w:tab w:val="num" w:pos="2160"/>
        </w:tabs>
        <w:ind w:left="2160" w:hanging="360"/>
      </w:pPr>
      <w:rPr>
        <w:rFonts w:ascii="Symbol" w:hAnsi="Symbol" w:hint="default"/>
      </w:rPr>
    </w:lvl>
    <w:lvl w:ilvl="3" w:tplc="FDDA1750" w:tentative="1">
      <w:start w:val="1"/>
      <w:numFmt w:val="bullet"/>
      <w:lvlText w:val=""/>
      <w:lvlJc w:val="left"/>
      <w:pPr>
        <w:tabs>
          <w:tab w:val="num" w:pos="2880"/>
        </w:tabs>
        <w:ind w:left="2880" w:hanging="360"/>
      </w:pPr>
      <w:rPr>
        <w:rFonts w:ascii="Symbol" w:hAnsi="Symbol" w:hint="default"/>
      </w:rPr>
    </w:lvl>
    <w:lvl w:ilvl="4" w:tplc="BFD62830" w:tentative="1">
      <w:start w:val="1"/>
      <w:numFmt w:val="bullet"/>
      <w:lvlText w:val=""/>
      <w:lvlJc w:val="left"/>
      <w:pPr>
        <w:tabs>
          <w:tab w:val="num" w:pos="3600"/>
        </w:tabs>
        <w:ind w:left="3600" w:hanging="360"/>
      </w:pPr>
      <w:rPr>
        <w:rFonts w:ascii="Symbol" w:hAnsi="Symbol" w:hint="default"/>
      </w:rPr>
    </w:lvl>
    <w:lvl w:ilvl="5" w:tplc="0F6017B4" w:tentative="1">
      <w:start w:val="1"/>
      <w:numFmt w:val="bullet"/>
      <w:lvlText w:val=""/>
      <w:lvlJc w:val="left"/>
      <w:pPr>
        <w:tabs>
          <w:tab w:val="num" w:pos="4320"/>
        </w:tabs>
        <w:ind w:left="4320" w:hanging="360"/>
      </w:pPr>
      <w:rPr>
        <w:rFonts w:ascii="Symbol" w:hAnsi="Symbol" w:hint="default"/>
      </w:rPr>
    </w:lvl>
    <w:lvl w:ilvl="6" w:tplc="97623226" w:tentative="1">
      <w:start w:val="1"/>
      <w:numFmt w:val="bullet"/>
      <w:lvlText w:val=""/>
      <w:lvlJc w:val="left"/>
      <w:pPr>
        <w:tabs>
          <w:tab w:val="num" w:pos="5040"/>
        </w:tabs>
        <w:ind w:left="5040" w:hanging="360"/>
      </w:pPr>
      <w:rPr>
        <w:rFonts w:ascii="Symbol" w:hAnsi="Symbol" w:hint="default"/>
      </w:rPr>
    </w:lvl>
    <w:lvl w:ilvl="7" w:tplc="6B8C6000" w:tentative="1">
      <w:start w:val="1"/>
      <w:numFmt w:val="bullet"/>
      <w:lvlText w:val=""/>
      <w:lvlJc w:val="left"/>
      <w:pPr>
        <w:tabs>
          <w:tab w:val="num" w:pos="5760"/>
        </w:tabs>
        <w:ind w:left="5760" w:hanging="360"/>
      </w:pPr>
      <w:rPr>
        <w:rFonts w:ascii="Symbol" w:hAnsi="Symbol" w:hint="default"/>
      </w:rPr>
    </w:lvl>
    <w:lvl w:ilvl="8" w:tplc="3BDA6896"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5"/>
  </w:num>
  <w:num w:numId="3">
    <w:abstractNumId w:val="1"/>
  </w:num>
  <w:num w:numId="4">
    <w:abstractNumId w:val="4"/>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D09D0"/>
    <w:rsid w:val="00007D05"/>
    <w:rsid w:val="00030962"/>
    <w:rsid w:val="0003112B"/>
    <w:rsid w:val="00053338"/>
    <w:rsid w:val="000632EB"/>
    <w:rsid w:val="000646B8"/>
    <w:rsid w:val="000960E0"/>
    <w:rsid w:val="000B3889"/>
    <w:rsid w:val="000C60E3"/>
    <w:rsid w:val="000C7BDF"/>
    <w:rsid w:val="000D215A"/>
    <w:rsid w:val="000F36FA"/>
    <w:rsid w:val="00106370"/>
    <w:rsid w:val="00140FAA"/>
    <w:rsid w:val="001A6E32"/>
    <w:rsid w:val="001B0E2C"/>
    <w:rsid w:val="001B3680"/>
    <w:rsid w:val="00202259"/>
    <w:rsid w:val="00230CFB"/>
    <w:rsid w:val="002336B6"/>
    <w:rsid w:val="0025283F"/>
    <w:rsid w:val="00254AE6"/>
    <w:rsid w:val="002977B8"/>
    <w:rsid w:val="002A5AB7"/>
    <w:rsid w:val="002B1094"/>
    <w:rsid w:val="002B353E"/>
    <w:rsid w:val="002D3F41"/>
    <w:rsid w:val="002F1585"/>
    <w:rsid w:val="0035608F"/>
    <w:rsid w:val="00375C16"/>
    <w:rsid w:val="00382403"/>
    <w:rsid w:val="00386E39"/>
    <w:rsid w:val="00395839"/>
    <w:rsid w:val="00397B58"/>
    <w:rsid w:val="003A5A42"/>
    <w:rsid w:val="003B02D1"/>
    <w:rsid w:val="003B7FA6"/>
    <w:rsid w:val="003C2321"/>
    <w:rsid w:val="003E3007"/>
    <w:rsid w:val="00421708"/>
    <w:rsid w:val="00455688"/>
    <w:rsid w:val="004729EB"/>
    <w:rsid w:val="004856CF"/>
    <w:rsid w:val="004908CE"/>
    <w:rsid w:val="004A5B34"/>
    <w:rsid w:val="004B0DB9"/>
    <w:rsid w:val="004C66A2"/>
    <w:rsid w:val="004D09D0"/>
    <w:rsid w:val="004E670C"/>
    <w:rsid w:val="005149BE"/>
    <w:rsid w:val="0052507E"/>
    <w:rsid w:val="00554CE0"/>
    <w:rsid w:val="005971B8"/>
    <w:rsid w:val="005B6460"/>
    <w:rsid w:val="005C1000"/>
    <w:rsid w:val="005C1DCB"/>
    <w:rsid w:val="005C4C74"/>
    <w:rsid w:val="005D4BAC"/>
    <w:rsid w:val="006705F7"/>
    <w:rsid w:val="00686F88"/>
    <w:rsid w:val="00693F3E"/>
    <w:rsid w:val="00695305"/>
    <w:rsid w:val="006B0008"/>
    <w:rsid w:val="006C4595"/>
    <w:rsid w:val="006E6AE4"/>
    <w:rsid w:val="006F1322"/>
    <w:rsid w:val="006F4913"/>
    <w:rsid w:val="006F7D13"/>
    <w:rsid w:val="0070397B"/>
    <w:rsid w:val="0072331B"/>
    <w:rsid w:val="00730527"/>
    <w:rsid w:val="00735196"/>
    <w:rsid w:val="00742451"/>
    <w:rsid w:val="007750DC"/>
    <w:rsid w:val="00791A10"/>
    <w:rsid w:val="007A2F49"/>
    <w:rsid w:val="007B7333"/>
    <w:rsid w:val="007C54F6"/>
    <w:rsid w:val="008109EB"/>
    <w:rsid w:val="00850455"/>
    <w:rsid w:val="00895EAD"/>
    <w:rsid w:val="008A2A44"/>
    <w:rsid w:val="009310FA"/>
    <w:rsid w:val="00935F9C"/>
    <w:rsid w:val="0094085A"/>
    <w:rsid w:val="00967179"/>
    <w:rsid w:val="009C5F1C"/>
    <w:rsid w:val="00A135B2"/>
    <w:rsid w:val="00A20208"/>
    <w:rsid w:val="00A20EDD"/>
    <w:rsid w:val="00A46C90"/>
    <w:rsid w:val="00A576FB"/>
    <w:rsid w:val="00A60910"/>
    <w:rsid w:val="00A7450F"/>
    <w:rsid w:val="00AA14CE"/>
    <w:rsid w:val="00AA1D03"/>
    <w:rsid w:val="00AB760D"/>
    <w:rsid w:val="00AE253B"/>
    <w:rsid w:val="00B12628"/>
    <w:rsid w:val="00B45493"/>
    <w:rsid w:val="00B66A5E"/>
    <w:rsid w:val="00B70296"/>
    <w:rsid w:val="00BB3E4B"/>
    <w:rsid w:val="00BC4054"/>
    <w:rsid w:val="00BF2CDE"/>
    <w:rsid w:val="00C35574"/>
    <w:rsid w:val="00C54347"/>
    <w:rsid w:val="00C7466C"/>
    <w:rsid w:val="00CA7E2F"/>
    <w:rsid w:val="00CC0EE0"/>
    <w:rsid w:val="00CD11AC"/>
    <w:rsid w:val="00CF4F70"/>
    <w:rsid w:val="00D351C8"/>
    <w:rsid w:val="00D407DD"/>
    <w:rsid w:val="00D47759"/>
    <w:rsid w:val="00D54F80"/>
    <w:rsid w:val="00D71937"/>
    <w:rsid w:val="00D743CB"/>
    <w:rsid w:val="00D94ADB"/>
    <w:rsid w:val="00D94EE6"/>
    <w:rsid w:val="00DA78CF"/>
    <w:rsid w:val="00DF5296"/>
    <w:rsid w:val="00E068FA"/>
    <w:rsid w:val="00E14367"/>
    <w:rsid w:val="00E5518B"/>
    <w:rsid w:val="00E60D60"/>
    <w:rsid w:val="00E86BE4"/>
    <w:rsid w:val="00E9467D"/>
    <w:rsid w:val="00EC728E"/>
    <w:rsid w:val="00EF6702"/>
    <w:rsid w:val="00F311A2"/>
    <w:rsid w:val="00F5564F"/>
    <w:rsid w:val="00F71EA4"/>
    <w:rsid w:val="00FE4C01"/>
    <w:rsid w:val="00FF0812"/>
    <w:rsid w:val="00FF7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9D0"/>
    <w:rPr>
      <w:rFonts w:ascii="Calibri" w:eastAsia="Times New Roman" w:hAnsi="Calibri" w:cs="Times New Roman"/>
    </w:rPr>
  </w:style>
  <w:style w:type="paragraph" w:styleId="6">
    <w:name w:val="heading 6"/>
    <w:basedOn w:val="a"/>
    <w:next w:val="a"/>
    <w:link w:val="60"/>
    <w:qFormat/>
    <w:rsid w:val="005C1000"/>
    <w:pPr>
      <w:keepNext/>
      <w:spacing w:after="0" w:line="240" w:lineRule="auto"/>
      <w:jc w:val="center"/>
      <w:outlineLvl w:val="5"/>
    </w:pPr>
    <w:rPr>
      <w:rFonts w:ascii="Century" w:eastAsia="Calibri" w:hAnsi="Century" w:cs="Courier New"/>
      <w:b/>
      <w:bCs/>
      <w:sz w:val="32"/>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4D09D0"/>
    <w:rPr>
      <w:rFonts w:cs="Times New Roman"/>
    </w:rPr>
  </w:style>
  <w:style w:type="character" w:customStyle="1" w:styleId="rvts15">
    <w:name w:val="rvts15"/>
    <w:rsid w:val="004D09D0"/>
    <w:rPr>
      <w:rFonts w:cs="Times New Roman"/>
    </w:rPr>
  </w:style>
  <w:style w:type="paragraph" w:styleId="a3">
    <w:name w:val="Normal (Web)"/>
    <w:basedOn w:val="a"/>
    <w:rsid w:val="004D09D0"/>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2">
    <w:name w:val="rvps2"/>
    <w:basedOn w:val="a"/>
    <w:rsid w:val="004D09D0"/>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2">
    <w:name w:val="rvps12"/>
    <w:basedOn w:val="a"/>
    <w:rsid w:val="004D09D0"/>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4">
    <w:name w:val="rvps14"/>
    <w:basedOn w:val="a"/>
    <w:rsid w:val="004D09D0"/>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0">
    <w:name w:val="rvts0"/>
    <w:rsid w:val="004D09D0"/>
    <w:rPr>
      <w:rFonts w:cs="Times New Roman"/>
    </w:rPr>
  </w:style>
  <w:style w:type="paragraph" w:customStyle="1" w:styleId="Default">
    <w:name w:val="Default"/>
    <w:rsid w:val="004D09D0"/>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1">
    <w:name w:val="Без интервала1"/>
    <w:rsid w:val="004D09D0"/>
    <w:pPr>
      <w:spacing w:after="0" w:line="240" w:lineRule="auto"/>
    </w:pPr>
    <w:rPr>
      <w:rFonts w:ascii="Times New Roman" w:eastAsia="Calibri" w:hAnsi="Times New Roman" w:cs="Times New Roman"/>
      <w:sz w:val="24"/>
      <w:szCs w:val="24"/>
      <w:lang w:val="uk-UA" w:eastAsia="uk-UA"/>
    </w:rPr>
  </w:style>
  <w:style w:type="paragraph" w:customStyle="1" w:styleId="10">
    <w:name w:val="Абзац списка1"/>
    <w:basedOn w:val="a"/>
    <w:rsid w:val="004D09D0"/>
    <w:pPr>
      <w:spacing w:after="0" w:line="240" w:lineRule="auto"/>
      <w:ind w:left="720"/>
      <w:contextualSpacing/>
    </w:pPr>
    <w:rPr>
      <w:rFonts w:ascii="Times New Roman" w:eastAsia="Calibri" w:hAnsi="Times New Roman"/>
      <w:sz w:val="20"/>
      <w:szCs w:val="20"/>
      <w:lang w:eastAsia="ru-RU"/>
    </w:rPr>
  </w:style>
  <w:style w:type="paragraph" w:styleId="a4">
    <w:name w:val="header"/>
    <w:basedOn w:val="a"/>
    <w:link w:val="a5"/>
    <w:rsid w:val="004D09D0"/>
    <w:pPr>
      <w:tabs>
        <w:tab w:val="center" w:pos="4677"/>
        <w:tab w:val="right" w:pos="9355"/>
      </w:tabs>
    </w:pPr>
  </w:style>
  <w:style w:type="character" w:customStyle="1" w:styleId="a5">
    <w:name w:val="Верхний колонтитул Знак"/>
    <w:basedOn w:val="a0"/>
    <w:link w:val="a4"/>
    <w:rsid w:val="004D09D0"/>
    <w:rPr>
      <w:rFonts w:ascii="Calibri" w:eastAsia="Times New Roman" w:hAnsi="Calibri" w:cs="Times New Roman"/>
    </w:rPr>
  </w:style>
  <w:style w:type="paragraph" w:styleId="a6">
    <w:name w:val="footer"/>
    <w:basedOn w:val="a"/>
    <w:link w:val="a7"/>
    <w:rsid w:val="004D09D0"/>
    <w:pPr>
      <w:tabs>
        <w:tab w:val="center" w:pos="4677"/>
        <w:tab w:val="right" w:pos="9355"/>
      </w:tabs>
    </w:pPr>
  </w:style>
  <w:style w:type="character" w:customStyle="1" w:styleId="a7">
    <w:name w:val="Нижний колонтитул Знак"/>
    <w:basedOn w:val="a0"/>
    <w:link w:val="a6"/>
    <w:rsid w:val="004D09D0"/>
    <w:rPr>
      <w:rFonts w:ascii="Calibri" w:eastAsia="Times New Roman" w:hAnsi="Calibri" w:cs="Times New Roman"/>
    </w:rPr>
  </w:style>
  <w:style w:type="paragraph" w:styleId="a8">
    <w:name w:val="Balloon Text"/>
    <w:basedOn w:val="a"/>
    <w:link w:val="a9"/>
    <w:unhideWhenUsed/>
    <w:rsid w:val="004D09D0"/>
    <w:pPr>
      <w:spacing w:after="0" w:line="240" w:lineRule="auto"/>
    </w:pPr>
    <w:rPr>
      <w:rFonts w:ascii="Tahoma" w:hAnsi="Tahoma" w:cs="Tahoma"/>
      <w:sz w:val="16"/>
      <w:szCs w:val="16"/>
    </w:rPr>
  </w:style>
  <w:style w:type="character" w:customStyle="1" w:styleId="a9">
    <w:name w:val="Текст выноски Знак"/>
    <w:basedOn w:val="a0"/>
    <w:link w:val="a8"/>
    <w:rsid w:val="004D09D0"/>
    <w:rPr>
      <w:rFonts w:ascii="Tahoma" w:eastAsia="Times New Roman" w:hAnsi="Tahoma" w:cs="Tahoma"/>
      <w:sz w:val="16"/>
      <w:szCs w:val="16"/>
    </w:rPr>
  </w:style>
  <w:style w:type="paragraph" w:styleId="aa">
    <w:name w:val="No Spacing"/>
    <w:link w:val="ab"/>
    <w:uiPriority w:val="1"/>
    <w:qFormat/>
    <w:rsid w:val="004D09D0"/>
    <w:pPr>
      <w:spacing w:after="0" w:line="240" w:lineRule="auto"/>
    </w:pPr>
    <w:rPr>
      <w:rFonts w:eastAsiaTheme="minorEastAsia"/>
    </w:rPr>
  </w:style>
  <w:style w:type="character" w:customStyle="1" w:styleId="ab">
    <w:name w:val="Без интервала Знак"/>
    <w:basedOn w:val="a0"/>
    <w:link w:val="aa"/>
    <w:uiPriority w:val="1"/>
    <w:rsid w:val="004D09D0"/>
    <w:rPr>
      <w:rFonts w:eastAsiaTheme="minorEastAsia"/>
    </w:rPr>
  </w:style>
  <w:style w:type="paragraph" w:customStyle="1" w:styleId="2">
    <w:name w:val="Без интервала2"/>
    <w:rsid w:val="004D09D0"/>
    <w:pPr>
      <w:spacing w:after="0" w:line="240" w:lineRule="auto"/>
    </w:pPr>
    <w:rPr>
      <w:rFonts w:ascii="Times New Roman" w:eastAsia="Calibri" w:hAnsi="Times New Roman" w:cs="Times New Roman"/>
      <w:sz w:val="24"/>
      <w:szCs w:val="24"/>
      <w:lang w:val="uk-UA" w:eastAsia="uk-UA"/>
    </w:rPr>
  </w:style>
  <w:style w:type="paragraph" w:customStyle="1" w:styleId="20">
    <w:name w:val="Абзац списка2"/>
    <w:basedOn w:val="a"/>
    <w:rsid w:val="004D09D0"/>
    <w:pPr>
      <w:spacing w:after="0" w:line="240" w:lineRule="auto"/>
      <w:ind w:left="720"/>
      <w:contextualSpacing/>
    </w:pPr>
    <w:rPr>
      <w:rFonts w:ascii="Times New Roman" w:eastAsia="Calibri" w:hAnsi="Times New Roman"/>
      <w:sz w:val="20"/>
      <w:szCs w:val="20"/>
      <w:lang w:eastAsia="ru-RU"/>
    </w:rPr>
  </w:style>
  <w:style w:type="character" w:styleId="ac">
    <w:name w:val="Strong"/>
    <w:basedOn w:val="a0"/>
    <w:uiPriority w:val="22"/>
    <w:qFormat/>
    <w:rsid w:val="00695305"/>
    <w:rPr>
      <w:b/>
      <w:bCs/>
    </w:rPr>
  </w:style>
  <w:style w:type="character" w:customStyle="1" w:styleId="60">
    <w:name w:val="Заголовок 6 Знак"/>
    <w:basedOn w:val="a0"/>
    <w:link w:val="6"/>
    <w:rsid w:val="005C1000"/>
    <w:rPr>
      <w:rFonts w:ascii="Century" w:eastAsia="Calibri" w:hAnsi="Century" w:cs="Courier New"/>
      <w:b/>
      <w:bCs/>
      <w:sz w:val="32"/>
      <w:szCs w:val="20"/>
      <w:lang w:val="uk-UA" w:eastAsia="ru-RU"/>
    </w:rPr>
  </w:style>
  <w:style w:type="paragraph" w:customStyle="1" w:styleId="3">
    <w:name w:val="Без интервала3"/>
    <w:rsid w:val="005C1000"/>
    <w:pPr>
      <w:spacing w:after="0" w:line="240" w:lineRule="auto"/>
    </w:pPr>
    <w:rPr>
      <w:rFonts w:ascii="Times New Roman" w:eastAsia="Calibri" w:hAnsi="Times New Roman" w:cs="Times New Roman"/>
      <w:sz w:val="24"/>
      <w:szCs w:val="24"/>
      <w:lang w:val="uk-UA" w:eastAsia="uk-UA"/>
    </w:rPr>
  </w:style>
  <w:style w:type="table" w:styleId="ad">
    <w:name w:val="Table Grid"/>
    <w:basedOn w:val="a1"/>
    <w:rsid w:val="005C10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Абзац списка3"/>
    <w:basedOn w:val="a"/>
    <w:rsid w:val="005C1000"/>
    <w:pPr>
      <w:spacing w:after="0" w:line="240" w:lineRule="auto"/>
      <w:ind w:left="720"/>
    </w:pPr>
    <w:rPr>
      <w:rFonts w:ascii="Times New Roman" w:eastAsia="Calibri" w:hAnsi="Times New Roman"/>
      <w:sz w:val="20"/>
      <w:szCs w:val="20"/>
      <w:lang w:eastAsia="ru-RU"/>
    </w:rPr>
  </w:style>
  <w:style w:type="character" w:styleId="ae">
    <w:name w:val="Hyperlink"/>
    <w:rsid w:val="005C1000"/>
    <w:rPr>
      <w:color w:val="0000FF"/>
      <w:u w:val="single"/>
    </w:rPr>
  </w:style>
  <w:style w:type="paragraph" w:styleId="af">
    <w:name w:val="Title"/>
    <w:basedOn w:val="a"/>
    <w:link w:val="af0"/>
    <w:qFormat/>
    <w:rsid w:val="00A576FB"/>
    <w:pPr>
      <w:spacing w:after="0" w:line="240" w:lineRule="auto"/>
      <w:jc w:val="center"/>
    </w:pPr>
    <w:rPr>
      <w:rFonts w:ascii="Times New Roman" w:hAnsi="Times New Roman"/>
      <w:b/>
      <w:sz w:val="20"/>
      <w:szCs w:val="20"/>
      <w:lang w:val="uk-UA" w:eastAsia="ru-RU"/>
    </w:rPr>
  </w:style>
  <w:style w:type="character" w:customStyle="1" w:styleId="af0">
    <w:name w:val="Название Знак"/>
    <w:basedOn w:val="a0"/>
    <w:link w:val="af"/>
    <w:rsid w:val="00A576FB"/>
    <w:rPr>
      <w:rFonts w:ascii="Times New Roman" w:eastAsia="Times New Roman" w:hAnsi="Times New Roman" w:cs="Times New Roman"/>
      <w:b/>
      <w:sz w:val="20"/>
      <w:szCs w:val="20"/>
      <w:lang w:val="uk-UA" w:eastAsia="ru-RU"/>
    </w:rPr>
  </w:style>
</w:styles>
</file>

<file path=word/webSettings.xml><?xml version="1.0" encoding="utf-8"?>
<w:webSettings xmlns:r="http://schemas.openxmlformats.org/officeDocument/2006/relationships" xmlns:w="http://schemas.openxmlformats.org/wordprocessingml/2006/main">
  <w:divs>
    <w:div w:id="218252831">
      <w:bodyDiv w:val="1"/>
      <w:marLeft w:val="0"/>
      <w:marRight w:val="0"/>
      <w:marTop w:val="0"/>
      <w:marBottom w:val="0"/>
      <w:divBdr>
        <w:top w:val="none" w:sz="0" w:space="0" w:color="auto"/>
        <w:left w:val="none" w:sz="0" w:space="0" w:color="auto"/>
        <w:bottom w:val="none" w:sz="0" w:space="0" w:color="auto"/>
        <w:right w:val="none" w:sz="0" w:space="0" w:color="auto"/>
      </w:divBdr>
    </w:div>
    <w:div w:id="100848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75521-71BB-467B-9209-7E8D19BE4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5407</Words>
  <Characters>30823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91</cp:revision>
  <cp:lastPrinted>2021-07-14T07:51:00Z</cp:lastPrinted>
  <dcterms:created xsi:type="dcterms:W3CDTF">2019-12-16T08:13:00Z</dcterms:created>
  <dcterms:modified xsi:type="dcterms:W3CDTF">2021-07-14T07:58:00Z</dcterms:modified>
</cp:coreProperties>
</file>