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jc w:val="center"/>
        <w:tblLook w:val="04A0"/>
      </w:tblPr>
      <w:tblGrid>
        <w:gridCol w:w="10051"/>
      </w:tblGrid>
      <w:sdt>
        <w:sdtPr>
          <w:rPr>
            <w:rFonts w:ascii="Times New Roman" w:hAnsi="Times New Roman"/>
            <w:b/>
            <w:bCs/>
            <w:sz w:val="28"/>
            <w:szCs w:val="28"/>
            <w:lang w:val="uk-UA"/>
          </w:rPr>
          <w:id w:val="1468452959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b w:val="0"/>
            <w:bCs w:val="0"/>
            <w:sz w:val="22"/>
            <w:szCs w:val="22"/>
            <w:lang w:val="ru-RU"/>
          </w:rPr>
        </w:sdtEndPr>
        <w:sdtContent>
          <w:tr w:rsidR="004D09D0" w:rsidRPr="00565B6B" w:rsidTr="00565B6B">
            <w:trPr>
              <w:trHeight w:val="1460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D09D0" w:rsidRPr="000C79FF" w:rsidRDefault="004D09D0" w:rsidP="00565B6B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 xml:space="preserve">Департамент охорони здоров’я </w:t>
                </w:r>
              </w:p>
              <w:p w:rsidR="004D09D0" w:rsidRPr="000C79FF" w:rsidRDefault="004D09D0" w:rsidP="00565B6B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Вінницької облдержадміністрації</w:t>
                </w:r>
              </w:p>
              <w:p w:rsidR="004D09D0" w:rsidRPr="000C79FF" w:rsidRDefault="004D09D0" w:rsidP="00565B6B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АНАЛІЗ РЕГУЛЯТОРНОГО ВПЛИВУ</w:t>
                </w: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4D09D0" w:rsidRPr="000C79FF" w:rsidRDefault="004D09D0" w:rsidP="00565B6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ПРОЕКТУ</w:t>
                </w:r>
              </w:p>
              <w:p w:rsidR="004D09D0" w:rsidRPr="000C79FF" w:rsidRDefault="00565B6B" w:rsidP="00565B6B">
                <w:pPr>
                  <w:spacing w:after="0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         </w:t>
                </w:r>
                <w:r w:rsidR="004D09D0" w:rsidRPr="000C79FF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розпорядження голови Вінницької обласної державної адміністрації</w:t>
                </w:r>
              </w:p>
              <w:p w:rsidR="00565B6B" w:rsidRPr="00565B6B" w:rsidRDefault="004D09D0" w:rsidP="00565B6B">
                <w:pP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565B6B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«</w:t>
                </w:r>
                <w:r w:rsidR="00565B6B" w:rsidRPr="00565B6B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Про затвердження </w:t>
                </w:r>
                <w:r w:rsidR="00565B6B" w:rsidRPr="00565B6B">
                  <w:rPr>
                    <w:rFonts w:ascii="Times New Roman" w:hAnsi="Times New Roman"/>
                    <w:b/>
                    <w:sz w:val="28"/>
                    <w:szCs w:val="28"/>
                    <w:shd w:val="clear" w:color="auto" w:fill="FFFFFF"/>
                    <w:lang w:val="uk-UA"/>
                  </w:rPr>
                  <w:t>Т</w:t>
                </w:r>
                <w:r w:rsidR="00565B6B" w:rsidRPr="00565B6B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арифів на платні послуги, що надаються комунальним некомерційним підприємством «Вінницька обласна дитяча клінічна лікарня Вінницької обласної Ради»»</w:t>
                </w:r>
              </w:p>
              <w:p w:rsidR="004D09D0" w:rsidRPr="00565B6B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565B6B" w:rsidRDefault="00565B6B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Default="004D09D0" w:rsidP="00565B6B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4D09D0" w:rsidRPr="00AE253B" w:rsidRDefault="004D09D0" w:rsidP="00AE253B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  <w:t>м. Вінниця</w:t>
                </w:r>
              </w:p>
            </w:tc>
          </w:tr>
        </w:sdtContent>
      </w:sdt>
    </w:tbl>
    <w:p w:rsidR="004D09D0" w:rsidRDefault="004D09D0" w:rsidP="004D09D0">
      <w:pPr>
        <w:spacing w:after="240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lastRenderedPageBreak/>
        <w:t>Аналіз регуляторного впливу</w:t>
      </w:r>
      <w:bookmarkStart w:id="0" w:name="_GoBack"/>
      <w:bookmarkEnd w:id="0"/>
    </w:p>
    <w:p w:rsidR="004D09D0" w:rsidRDefault="004D09D0" w:rsidP="001309F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C58CA">
        <w:rPr>
          <w:b/>
          <w:bCs/>
          <w:sz w:val="28"/>
          <w:szCs w:val="28"/>
        </w:rPr>
        <w:t>1. Визначення проблеми, яку передбачається розв’язати шляхом державного регулювання</w:t>
      </w:r>
    </w:p>
    <w:p w:rsidR="001309FF" w:rsidRPr="001309FF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66"/>
        </w:tabs>
        <w:spacing w:line="257" w:lineRule="auto"/>
        <w:ind w:firstLine="620"/>
        <w:jc w:val="both"/>
        <w:rPr>
          <w:lang w:val="uk-UA"/>
        </w:rPr>
      </w:pPr>
      <w:r w:rsidRPr="001309FF">
        <w:rPr>
          <w:bCs/>
          <w:sz w:val="28"/>
          <w:szCs w:val="28"/>
          <w:lang w:val="uk-UA"/>
        </w:rPr>
        <w:t>Комунальне некомерційне підприємство «</w:t>
      </w:r>
      <w:r w:rsidRPr="001309FF">
        <w:rPr>
          <w:sz w:val="28"/>
          <w:szCs w:val="28"/>
          <w:lang w:val="uk-UA"/>
        </w:rPr>
        <w:t>Вінницька обласна дитяча клінічна лікарня Вінницької обласної Ради</w:t>
      </w:r>
      <w:r w:rsidRPr="001309FF">
        <w:rPr>
          <w:bCs/>
          <w:sz w:val="28"/>
          <w:szCs w:val="28"/>
          <w:lang w:val="uk-UA"/>
        </w:rPr>
        <w:t xml:space="preserve">» є об’єктом спільної власності територіальних громад сіл, селищ, міст області, управління яким здійснює Вінницька обласна Рада. Підприємство  створене та функціонує з метою надання  послуги третинної (високоспеціалізованої) медичної допомоги, в тому числі стаціонарної, поліклінічної (консультативної) і виїзної медичної допомоги дитячому населенню області (0 – 18 років). </w:t>
      </w:r>
    </w:p>
    <w:p w:rsidR="001309FF" w:rsidRPr="001309FF" w:rsidRDefault="001309FF" w:rsidP="001309FF">
      <w:pPr>
        <w:pStyle w:val="11"/>
        <w:shd w:val="clear" w:color="auto" w:fill="auto"/>
        <w:tabs>
          <w:tab w:val="left" w:pos="766"/>
        </w:tabs>
        <w:spacing w:line="257" w:lineRule="auto"/>
        <w:ind w:firstLine="0"/>
        <w:rPr>
          <w:sz w:val="28"/>
          <w:szCs w:val="28"/>
          <w:lang w:val="uk-UA"/>
        </w:rPr>
      </w:pPr>
      <w:r w:rsidRPr="001309FF">
        <w:rPr>
          <w:bCs/>
          <w:sz w:val="28"/>
          <w:szCs w:val="28"/>
          <w:lang w:val="uk-UA"/>
        </w:rPr>
        <w:t xml:space="preserve">          Предметом діяльності Підприємства є:</w:t>
      </w:r>
      <w:r w:rsidRPr="001309FF">
        <w:rPr>
          <w:sz w:val="28"/>
          <w:szCs w:val="28"/>
          <w:lang w:val="uk-UA"/>
        </w:rPr>
        <w:br/>
        <w:t xml:space="preserve">         - організація, у разі потреби, надання пацієнтам медичної допомоги більш високого рівня спеціалізації на базі інших закладів охорони здоров’я шляхом направлення пацієнтів до цих закладів у порядку, встановленому законодавством;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66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81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медична практика згідно із номенклатурою лікарських спеціальностей та спеціальностей молодших спеціалістів з медичною освітою, які затвердженні штатним розписом і внесенні до ліцензії підприємства на даний вид господарської діяльності;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70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медичне обслуговування за договорами із суб’єктами господарювання, страховими організаціями, тощо;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66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організація та проведення невідкладної медичної допомоги дитячому населенню при гострих захворюваннях, травмах, отруєннях та інших нещасних випадках, незалежно від місця проживання;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надання стаціонарної медичної допомоги згідно із стандартами та протоколами діагностики, обстеження та лікування дитячого населення області згідно із профілізацією ліжкового фонду, затвердженим порядком госпіталізації в обсязі, що відповідають потребам лікування на третинному рівні;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929"/>
        </w:tabs>
        <w:spacing w:line="257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забезпечення поліклінічною консультативною допомогою дитячого населення області, яке направляється з лікувально - профілактичних закладів для уточнення діагнозу і вирішення питання про подальше їх лікування, а також виконання інших функцій, закріплених за консультативною поліклінікою згідно законодавства;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74"/>
        </w:tabs>
        <w:spacing w:line="240" w:lineRule="auto"/>
        <w:ind w:firstLine="62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проведення виїзної лікувальної, діагностичної та консультативної допомоги дитячому населенню області;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76"/>
        </w:tabs>
        <w:spacing w:line="240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 xml:space="preserve">проведення експертизи тимчасової непрацездатності, обґрунтованість видачі та продовження документів, що засвідчують тимчасову </w:t>
      </w:r>
      <w:r w:rsidRPr="007D4CA4">
        <w:rPr>
          <w:sz w:val="28"/>
          <w:szCs w:val="28"/>
        </w:rPr>
        <w:lastRenderedPageBreak/>
        <w:t>непрацездатність громадян, здійснення контролю за видачею листів непрацездатності;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призначення (подовження) державної соціальної допомоги дітям за характеристикою клінічного перебігу захворювання та функціонального стану органів і систем організму на підставі діючих нормативних документів;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76"/>
        </w:tabs>
        <w:spacing w:line="257" w:lineRule="auto"/>
        <w:ind w:firstLine="6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забезпечення діагностичного обстеження дітей віком до 18 років, які направляються амбулаторно - поліклінічними закладами охорони здоров’я, в обсязі та за видами, відповідно до розроблених стандартів;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87"/>
        </w:tabs>
        <w:spacing w:line="257" w:lineRule="auto"/>
        <w:ind w:firstLine="6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придбання, перевезення, ввезення, зберігання, пересилання, вивезення, реалізація (відпуск), використання, знищення наркотичних засобів, психотропних речовин і прекурсорів згідно чинного законодавства;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spacing w:line="257" w:lineRule="auto"/>
        <w:ind w:firstLine="6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зберігання та використання компонентів донорської крові згідно чинного законодавства;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87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збереження, відпуск ін’єкційних та інших розчинів, лікарських форм в умовах аптеки лікарні для виробничих потреб;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91"/>
        </w:tabs>
        <w:spacing w:line="257" w:lineRule="auto"/>
        <w:ind w:firstLine="6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проведення клінічних випробувань лікарських засобів на базі підприємства на умовах, визначених при укладенні договорів, у відповідності до вимог чинного законодавства України;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80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гігієнічне виховання хворих та пропаганда здорового способу життя;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ведення установленої медичної документації, складання оперативної інформації, статистичної звітності про діяльність підприємства та стан медичного обслуговування дитячого населення;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облік результатів роботи медичного персоналу та контроль поточної діяльності функціональних підрозділів підприємства;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забезпечення постійної участі у лікувально-діагностичній роботі фахівців обласних закладів охорони здоров'я;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надання дитячому населенню відповідно до законодавства платних (безоплатних) послуг планової третинної (високоспеціалізованої) стаціонарної медичної допомоги, у тому числі екстреної (невідкладної), необхідної для забезпечення належних: діагностики і лікування хвороб, травм, отруєнь чи інших розладів здоров’я дитячого населення;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організаційно-методична допомога лікувально-профілактичним закладам області з питань організації та надання медичної допомоги дітям;</w:t>
      </w:r>
    </w:p>
    <w:p w:rsidR="001309FF" w:rsidRPr="007D4CA4" w:rsidRDefault="001309FF" w:rsidP="001309FF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spacing w:line="257" w:lineRule="auto"/>
        <w:ind w:firstLine="580"/>
        <w:jc w:val="both"/>
        <w:rPr>
          <w:sz w:val="28"/>
          <w:szCs w:val="28"/>
        </w:rPr>
      </w:pPr>
      <w:r w:rsidRPr="007D4CA4">
        <w:rPr>
          <w:sz w:val="28"/>
          <w:szCs w:val="28"/>
        </w:rPr>
        <w:t>лікування та харчування хворих, в межах натуральних норм, визначених чинним законодавством;</w:t>
      </w:r>
    </w:p>
    <w:p w:rsidR="001309FF" w:rsidRPr="007D4CA4" w:rsidRDefault="001309FF" w:rsidP="00565B6B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line="252" w:lineRule="auto"/>
        <w:ind w:firstLine="697"/>
        <w:jc w:val="both"/>
        <w:rPr>
          <w:sz w:val="28"/>
          <w:szCs w:val="28"/>
        </w:rPr>
      </w:pPr>
      <w:r w:rsidRPr="007D4CA4">
        <w:rPr>
          <w:sz w:val="28"/>
          <w:szCs w:val="28"/>
          <w:lang w:eastAsia="ru-RU"/>
        </w:rPr>
        <w:t xml:space="preserve"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 - 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 w:rsidRPr="007D4CA4">
        <w:rPr>
          <w:sz w:val="28"/>
          <w:szCs w:val="28"/>
          <w:lang w:eastAsia="uk-UA"/>
        </w:rPr>
        <w:t xml:space="preserve">Важливою     проблемою діяльності Підприємства є недостатнє фінансування, що </w:t>
      </w:r>
      <w:r w:rsidRPr="007D4CA4">
        <w:rPr>
          <w:sz w:val="28"/>
          <w:szCs w:val="28"/>
          <w:lang w:eastAsia="uk-UA"/>
        </w:rPr>
        <w:lastRenderedPageBreak/>
        <w:t xml:space="preserve">призводить  до необхідності  постійно  шукати нові шляхи для забезпечення  виконання обов’язків, по наданню  якісної  медичної допомоги. </w:t>
      </w:r>
      <w:r w:rsidRPr="007D4CA4">
        <w:rPr>
          <w:sz w:val="28"/>
          <w:szCs w:val="28"/>
          <w:lang w:eastAsia="ru-RU"/>
        </w:rPr>
        <w:t>Тарифи на платні медичні послуги, за якими, на сьогоднішній день, працює КНП «</w:t>
      </w:r>
      <w:r w:rsidRPr="007D4CA4">
        <w:rPr>
          <w:sz w:val="28"/>
          <w:szCs w:val="28"/>
        </w:rPr>
        <w:t>Вінницька обласна дитяча клінічна лікарня Вінницької обласної Ради</w:t>
      </w:r>
      <w:r w:rsidRPr="007D4CA4">
        <w:rPr>
          <w:sz w:val="28"/>
          <w:szCs w:val="28"/>
          <w:lang w:eastAsia="ru-RU"/>
        </w:rPr>
        <w:t xml:space="preserve"> »  затверджені розпорядженням Вінницької ОДА від 15.09.2014 р. № 516 «Про внесення змін до Тарифів на платні послуги, що надаються</w:t>
      </w:r>
      <w:r w:rsidR="00565B6B">
        <w:rPr>
          <w:sz w:val="28"/>
          <w:szCs w:val="28"/>
          <w:lang w:val="uk-UA" w:eastAsia="ru-RU"/>
        </w:rPr>
        <w:t xml:space="preserve"> </w:t>
      </w:r>
      <w:r w:rsidRPr="007D4CA4">
        <w:rPr>
          <w:sz w:val="28"/>
          <w:szCs w:val="28"/>
          <w:lang w:eastAsia="ru-RU"/>
        </w:rPr>
        <w:t xml:space="preserve">комунальним лікувально - профілактичним закладом – Вінницькою  обласною дитячою клінічною лікарнею, затверджених розпорядженням голови облдержадміністрації від 02 січня 2013 року № 8», не покривають витрат лікувального закладу для надання медичних послуг. </w:t>
      </w:r>
      <w:r w:rsidRPr="007D4CA4">
        <w:rPr>
          <w:sz w:val="28"/>
          <w:szCs w:val="28"/>
          <w:lang w:eastAsia="uk-UA"/>
        </w:rPr>
        <w:t xml:space="preserve">Одним з шляхів вирішення проблем  є розширення надання платних медичних послуг та обґрунтованість  відшкодування вартості наданих послуг. </w:t>
      </w:r>
      <w:r w:rsidRPr="007D4CA4">
        <w:rPr>
          <w:sz w:val="28"/>
          <w:szCs w:val="28"/>
          <w:lang w:eastAsia="ru-RU"/>
        </w:rPr>
        <w:t>Тому в даний час перед КНП «ВОДКЛ ВОР» виникла необхідність затвердження нових  тарифів на платні медичні послуги, для розрахунку яких необхідно враховувати наступні чинники:</w:t>
      </w:r>
    </w:p>
    <w:p w:rsidR="001309FF" w:rsidRPr="00C927D3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927D3">
        <w:rPr>
          <w:rFonts w:ascii="Times New Roman" w:hAnsi="Times New Roman"/>
          <w:sz w:val="28"/>
          <w:szCs w:val="28"/>
          <w:lang w:val="uk-UA" w:eastAsia="ru-RU"/>
        </w:rPr>
        <w:t>- темп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 xml:space="preserve"> зростання накладних витрат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 xml:space="preserve"> на електроенергію, </w:t>
      </w:r>
      <w:r>
        <w:rPr>
          <w:rFonts w:ascii="Times New Roman" w:hAnsi="Times New Roman"/>
          <w:sz w:val="28"/>
          <w:szCs w:val="28"/>
          <w:lang w:val="uk-UA" w:eastAsia="ru-RU"/>
        </w:rPr>
        <w:t>водопостачання та водовідведення, теплопостачання, вивезення твердих побутових відходів</w:t>
      </w:r>
      <w:r w:rsidRPr="00C927D3">
        <w:rPr>
          <w:rFonts w:ascii="Times New Roman" w:hAnsi="Times New Roman"/>
          <w:sz w:val="28"/>
          <w:szCs w:val="28"/>
          <w:lang w:val="uk-UA" w:eastAsia="ru-RU"/>
        </w:rPr>
        <w:t>, медикаменти та витратні матеріали, устаткування, апаратуру та інструментарій;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значне зростання мінімальної заробітної плати;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прийняття постанови Кабінету Міністрів України від 29 грудня 2009 року №1418 «Про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здоров’я», згідно якої з 01.01.2010 року встановлена надбавка за вислугу років медичним працівникам в розмірі від 10% до 30% в залежності від стажу роботи.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   Крім того за цей час значно збільшились закупівельні ціни на матеріали, медикаменти і </w:t>
      </w:r>
      <w:r>
        <w:rPr>
          <w:rFonts w:ascii="Times New Roman" w:hAnsi="Times New Roman"/>
          <w:sz w:val="28"/>
          <w:szCs w:val="28"/>
          <w:lang w:val="uk-UA" w:eastAsia="ru-RU"/>
        </w:rPr>
        <w:t>вироби</w:t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 xml:space="preserve"> медичного призначення. Тому на даний час діючі тарифи не забезпечують покриття витрат, пов’язаних  з наданням платних медичних послуг.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Тарифи на дані медичні послуги були розраховані на</w:t>
      </w:r>
      <w:r>
        <w:rPr>
          <w:sz w:val="28"/>
          <w:szCs w:val="28"/>
        </w:rPr>
        <w:t xml:space="preserve"> основі фактичних показників 20</w:t>
      </w:r>
      <w:r>
        <w:rPr>
          <w:sz w:val="28"/>
          <w:szCs w:val="28"/>
          <w:lang w:val="uk-UA"/>
        </w:rPr>
        <w:t>14</w:t>
      </w:r>
      <w:r w:rsidRPr="003C58CA">
        <w:rPr>
          <w:sz w:val="28"/>
          <w:szCs w:val="28"/>
        </w:rPr>
        <w:t xml:space="preserve"> року.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Проектні тарифи на медичні послуги, збільшуються</w:t>
      </w:r>
      <w:r w:rsidR="00CC0886">
        <w:rPr>
          <w:rFonts w:ascii="Times New Roman" w:hAnsi="Times New Roman"/>
          <w:sz w:val="28"/>
          <w:szCs w:val="28"/>
          <w:lang w:val="uk-UA" w:eastAsia="ru-RU"/>
        </w:rPr>
        <w:t xml:space="preserve"> в середньому в </w:t>
      </w:r>
      <w:r w:rsidR="006E5C05">
        <w:rPr>
          <w:rFonts w:ascii="Times New Roman" w:hAnsi="Times New Roman"/>
          <w:sz w:val="28"/>
          <w:szCs w:val="28"/>
          <w:lang w:eastAsia="ru-RU"/>
        </w:rPr>
        <w:t>1</w:t>
      </w:r>
      <w:r w:rsidR="006E5C0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C0886" w:rsidRPr="00CC0886">
        <w:rPr>
          <w:rFonts w:ascii="Times New Roman" w:hAnsi="Times New Roman"/>
          <w:sz w:val="28"/>
          <w:szCs w:val="28"/>
          <w:lang w:eastAsia="ru-RU"/>
        </w:rPr>
        <w:t>4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C58CA">
        <w:rPr>
          <w:rFonts w:ascii="Times New Roman" w:hAnsi="Times New Roman"/>
          <w:sz w:val="28"/>
          <w:szCs w:val="28"/>
          <w:lang w:eastAsia="ru-RU"/>
        </w:rPr>
        <w:t>.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Порівняльна таблиця витрат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2925"/>
        <w:gridCol w:w="1785"/>
        <w:gridCol w:w="1785"/>
        <w:gridCol w:w="1800"/>
      </w:tblGrid>
      <w:tr w:rsidR="001309FF" w:rsidRPr="00CA4270" w:rsidTr="00791DED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2014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A90A83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0A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      (в раз)</w:t>
            </w:r>
          </w:p>
        </w:tc>
      </w:tr>
      <w:tr w:rsidR="001309FF" w:rsidRPr="00CA4270" w:rsidTr="00791DED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Мінімальна заробітна плата в охороні здоров’я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грн.)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1218,0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417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3,0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3,4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1309FF" w:rsidRPr="00453BA5" w:rsidTr="00791DED">
        <w:trPr>
          <w:tblCellSpacing w:w="15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Водопостачання та водовідведення м3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14,46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15,23</w:t>
            </w:r>
          </w:p>
        </w:tc>
        <w:tc>
          <w:tcPr>
            <w:tcW w:w="17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1,1</w:t>
            </w:r>
            <w:r w:rsidRPr="00453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1309FF" w:rsidRPr="00453BA5" w:rsidTr="00A57D6E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Електроенергія  кВт, </w:t>
            </w:r>
            <w:r w:rsidRPr="00453BA5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г</w:t>
            </w: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1,38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3,04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2,2</w:t>
            </w:r>
            <w:r w:rsidRPr="00453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1309FF" w:rsidRPr="00453BA5" w:rsidTr="00565B6B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3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Теплопостачання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784,92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1517,56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09FF" w:rsidRPr="00453BA5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53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</w:tbl>
    <w:p w:rsidR="001309FF" w:rsidRPr="00453BA5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3BA5">
        <w:rPr>
          <w:rFonts w:ascii="Times New Roman" w:hAnsi="Times New Roman"/>
          <w:sz w:val="28"/>
          <w:szCs w:val="28"/>
          <w:lang w:val="uk-UA" w:eastAsia="ru-RU"/>
        </w:rPr>
        <w:t xml:space="preserve">В таблиці чітко прослідковується динаміка росту витрат лікувально-профілактичного підприємства, що в свою чергу збільшує собівартість платних медичних послуг: збільшилась мінімальна заробітна плата в </w:t>
      </w:r>
      <w:r>
        <w:rPr>
          <w:rFonts w:ascii="Times New Roman" w:hAnsi="Times New Roman"/>
          <w:sz w:val="28"/>
          <w:szCs w:val="28"/>
          <w:lang w:val="uk-UA" w:eastAsia="ru-RU"/>
        </w:rPr>
        <w:t>3,4</w:t>
      </w:r>
      <w:r w:rsidRPr="00453BA5">
        <w:rPr>
          <w:rFonts w:ascii="Times New Roman" w:hAnsi="Times New Roman"/>
          <w:sz w:val="28"/>
          <w:szCs w:val="28"/>
          <w:lang w:val="uk-UA" w:eastAsia="ru-RU"/>
        </w:rPr>
        <w:t xml:space="preserve"> рази, зросли тарифи на комунальні послуги та вартість енергетичних ресурсів (електроенергії в </w:t>
      </w:r>
      <w:r>
        <w:rPr>
          <w:rFonts w:ascii="Times New Roman" w:hAnsi="Times New Roman"/>
          <w:sz w:val="28"/>
          <w:szCs w:val="28"/>
          <w:lang w:val="uk-UA" w:eastAsia="ru-RU"/>
        </w:rPr>
        <w:t>2,2 рази</w:t>
      </w:r>
      <w:r w:rsidRPr="00453BA5">
        <w:rPr>
          <w:rFonts w:ascii="Times New Roman" w:hAnsi="Times New Roman"/>
          <w:sz w:val="28"/>
          <w:szCs w:val="28"/>
          <w:lang w:val="uk-UA" w:eastAsia="ru-RU"/>
        </w:rPr>
        <w:t xml:space="preserve">, водопостачання в </w:t>
      </w:r>
      <w:r>
        <w:rPr>
          <w:rFonts w:ascii="Times New Roman" w:hAnsi="Times New Roman"/>
          <w:sz w:val="28"/>
          <w:szCs w:val="28"/>
          <w:lang w:val="uk-UA" w:eastAsia="ru-RU"/>
        </w:rPr>
        <w:t>1,1</w:t>
      </w:r>
      <w:r w:rsidRPr="00453BA5">
        <w:rPr>
          <w:rFonts w:ascii="Times New Roman" w:hAnsi="Times New Roman"/>
          <w:sz w:val="28"/>
          <w:szCs w:val="28"/>
          <w:lang w:val="uk-UA"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val="uk-UA" w:eastAsia="ru-RU"/>
        </w:rPr>
        <w:t>и, теплопостачання в 2 рази</w:t>
      </w:r>
      <w:r w:rsidRPr="00453BA5">
        <w:rPr>
          <w:rFonts w:ascii="Times New Roman" w:hAnsi="Times New Roman"/>
          <w:sz w:val="28"/>
          <w:szCs w:val="28"/>
          <w:lang w:val="uk-UA" w:eastAsia="ru-RU"/>
        </w:rPr>
        <w:t>). Кошти від реалізації платних медичних послуг зараховуватимуться до</w:t>
      </w:r>
      <w:r w:rsidRPr="002F7B5F">
        <w:rPr>
          <w:rFonts w:ascii="Times New Roman" w:hAnsi="Times New Roman"/>
          <w:sz w:val="28"/>
          <w:szCs w:val="28"/>
          <w:lang w:val="uk-UA" w:eastAsia="ru-RU"/>
        </w:rPr>
        <w:t xml:space="preserve"> спеціального фонду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2F7B5F">
        <w:rPr>
          <w:rFonts w:ascii="Times New Roman" w:hAnsi="Times New Roman"/>
          <w:sz w:val="28"/>
          <w:szCs w:val="28"/>
          <w:lang w:val="uk-UA" w:eastAsia="ru-RU"/>
        </w:rPr>
        <w:t xml:space="preserve"> і будуть використані на заходи, що  пов’язані з організацією якісного надання медичних послуг, відновлення матеріально-технічної бази.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1309FF" w:rsidRDefault="001309FF" w:rsidP="00130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Затвердження нових тарифів на медичні 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відновлення матеріально-технічної бази та на покриття дефіциту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загального фонду підприємства </w:t>
      </w:r>
      <w:r w:rsidR="00A5465A">
        <w:rPr>
          <w:rFonts w:ascii="Times New Roman" w:hAnsi="Times New Roman"/>
          <w:sz w:val="28"/>
          <w:szCs w:val="28"/>
          <w:lang w:val="uk-UA"/>
        </w:rPr>
        <w:t>.</w:t>
      </w:r>
    </w:p>
    <w:p w:rsidR="001309FF" w:rsidRPr="003C58CA" w:rsidRDefault="00565B6B" w:rsidP="00565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9FF" w:rsidRPr="003C58CA">
        <w:rPr>
          <w:rFonts w:ascii="Times New Roman" w:hAnsi="Times New Roman"/>
          <w:sz w:val="28"/>
          <w:szCs w:val="28"/>
        </w:rPr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1309F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ВОДКЛ ВОР»</w:t>
      </w:r>
      <w:r w:rsidR="001309FF">
        <w:rPr>
          <w:rFonts w:ascii="Times New Roman" w:hAnsi="Times New Roman"/>
          <w:sz w:val="28"/>
          <w:szCs w:val="28"/>
          <w:lang w:val="uk-UA"/>
        </w:rPr>
        <w:t>,</w:t>
      </w:r>
      <w:r w:rsidR="001309FF" w:rsidRPr="003C58CA">
        <w:rPr>
          <w:rFonts w:ascii="Times New Roman" w:hAnsi="Times New Roman"/>
          <w:sz w:val="28"/>
          <w:szCs w:val="28"/>
        </w:rPr>
        <w:t xml:space="preserve"> виникла необхідність переглянути та затвердити нові тарифи на платні медичні послуги, а саме:</w:t>
      </w:r>
    </w:p>
    <w:p w:rsidR="00A5465A" w:rsidRDefault="001309FF" w:rsidP="00A54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DA3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Медичне обслуговування, зокрема із</w:t>
      </w:r>
      <w:r w:rsidR="00A54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застосуванням телемедицини, за</w:t>
      </w:r>
      <w:r w:rsidR="00A546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3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договорами із суб’єктами господарювання, страховими організаціями (в тому числі з Фондом соціального страхування України).</w:t>
      </w:r>
      <w:r w:rsidRPr="00DA3B46">
        <w:rPr>
          <w:rFonts w:ascii="Times New Roman" w:hAnsi="Times New Roman"/>
          <w:sz w:val="28"/>
          <w:szCs w:val="28"/>
        </w:rPr>
        <w:br/>
      </w:r>
      <w:r w:rsidRPr="00DA3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DA3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Медичне обслуговування, зокрема числі із застосуванням телемедицини, іноземних громадян, які тимчасово перебувають на території України, в тому числі за договорами страхування.</w:t>
      </w:r>
    </w:p>
    <w:p w:rsidR="00A5465A" w:rsidRDefault="00A5465A" w:rsidP="00A54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Pr="00A5465A" w:rsidRDefault="001309FF" w:rsidP="00A54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1309FF" w:rsidRPr="00CA4270" w:rsidTr="005855DF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br/>
              <w:t>Групи(підгрупи)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1309FF" w:rsidRPr="00CA4270" w:rsidTr="005855DF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9FF" w:rsidRPr="00CA4270" w:rsidTr="005855DF">
        <w:trPr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9FF" w:rsidRPr="00CA4270" w:rsidTr="005855DF">
        <w:trPr>
          <w:trHeight w:val="645"/>
          <w:tblCellSpacing w:w="1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Субєкти господарювання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9FF" w:rsidRPr="003C58CA" w:rsidRDefault="001309FF" w:rsidP="001309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lastRenderedPageBreak/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 щодо регулювання цін (тарифів).</w:t>
      </w:r>
    </w:p>
    <w:p w:rsidR="001309FF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       Для вирішення проблеми покр</w:t>
      </w:r>
      <w:r>
        <w:rPr>
          <w:rFonts w:ascii="Times New Roman" w:hAnsi="Times New Roman"/>
          <w:sz w:val="28"/>
          <w:szCs w:val="28"/>
          <w:lang w:val="uk-UA"/>
        </w:rPr>
        <w:t xml:space="preserve">иття витрат, </w:t>
      </w:r>
      <w:r w:rsidRPr="003C58CA">
        <w:rPr>
          <w:rFonts w:ascii="Times New Roman" w:hAnsi="Times New Roman"/>
          <w:sz w:val="28"/>
          <w:szCs w:val="28"/>
          <w:lang w:val="uk-UA"/>
        </w:rPr>
        <w:t>пов'язаних з наданням послуг зазначеним закладом охорони здоров’я пропонується затвердити тарифи на платні послуги цього закладу.</w:t>
      </w:r>
    </w:p>
    <w:p w:rsidR="001309FF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Pr="003C58CA" w:rsidRDefault="001309FF" w:rsidP="001309FF">
      <w:pPr>
        <w:spacing w:after="2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Головна ціль даного регуляторного акта – надання якісних послуг з медичного обстеження за економічно</w:t>
      </w:r>
      <w:r w:rsidR="005855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58CA">
        <w:rPr>
          <w:rFonts w:ascii="Times New Roman" w:hAnsi="Times New Roman"/>
          <w:sz w:val="28"/>
          <w:szCs w:val="28"/>
          <w:lang w:eastAsia="ru-RU"/>
        </w:rPr>
        <w:t>-</w:t>
      </w:r>
      <w:r w:rsidR="005855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58CA">
        <w:rPr>
          <w:rFonts w:ascii="Times New Roman" w:hAnsi="Times New Roman"/>
          <w:sz w:val="28"/>
          <w:szCs w:val="28"/>
          <w:lang w:eastAsia="ru-RU"/>
        </w:rPr>
        <w:t>обґрунтованими тарифами фізичним таюридичним особам, а також: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затвердження тарифів на платні послуги в економічно обґрунтованому розмірі на ринку реалізації медичних послуг;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- сприяння збільшенню надходжень до спеціального фонду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, які будуть направлятись на покриття витрат, пов’язаних з організацією та наданням послуг та на видатки, пов’язані з виконанням основних функцій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, що не забезпечені або частково забезпеченні коштами </w:t>
      </w:r>
      <w:r w:rsidRPr="005855DF">
        <w:rPr>
          <w:rFonts w:ascii="Times New Roman" w:hAnsi="Times New Roman"/>
          <w:sz w:val="28"/>
          <w:szCs w:val="28"/>
          <w:lang w:eastAsia="ru-RU"/>
        </w:rPr>
        <w:t>загального</w:t>
      </w:r>
      <w:r w:rsidRPr="003C58CA">
        <w:rPr>
          <w:rFonts w:ascii="Times New Roman" w:hAnsi="Times New Roman"/>
          <w:sz w:val="28"/>
          <w:szCs w:val="28"/>
          <w:lang w:eastAsia="ru-RU"/>
        </w:rPr>
        <w:t xml:space="preserve"> фонду;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покращення результатів фінансово-господарської діяльності лікарні;</w:t>
      </w:r>
    </w:p>
    <w:p w:rsidR="001309FF" w:rsidRPr="003C58CA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1309FF" w:rsidRPr="003E02A6" w:rsidRDefault="001309FF" w:rsidP="0013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покращення умов для надання якісних платни</w:t>
      </w:r>
      <w:r>
        <w:rPr>
          <w:rFonts w:ascii="Times New Roman" w:hAnsi="Times New Roman"/>
          <w:sz w:val="28"/>
          <w:szCs w:val="28"/>
          <w:lang w:eastAsia="ru-RU"/>
        </w:rPr>
        <w:t>х послуг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309FF" w:rsidRPr="005855DF" w:rsidRDefault="001309FF" w:rsidP="005855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02A6">
        <w:rPr>
          <w:rFonts w:ascii="Times New Roman" w:hAnsi="Times New Roman"/>
          <w:sz w:val="28"/>
          <w:szCs w:val="28"/>
          <w:lang w:val="uk-UA"/>
        </w:rPr>
        <w:t>- покриття видатків, пов’язаних з наданням послуг, а також на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E02A6">
        <w:rPr>
          <w:rFonts w:ascii="Times New Roman" w:hAnsi="Times New Roman"/>
          <w:sz w:val="28"/>
          <w:szCs w:val="28"/>
          <w:lang w:val="uk-UA"/>
        </w:rPr>
        <w:t xml:space="preserve">, які не забезпечені(або частково забезпечені) </w:t>
      </w:r>
      <w:r w:rsidR="005855DF" w:rsidRPr="005855DF">
        <w:rPr>
          <w:rFonts w:ascii="Times New Roman" w:hAnsi="Times New Roman"/>
          <w:sz w:val="28"/>
          <w:szCs w:val="28"/>
          <w:lang w:val="uk-UA"/>
        </w:rPr>
        <w:t>коштами загального фонду</w:t>
      </w:r>
      <w:r w:rsidRPr="005855DF">
        <w:rPr>
          <w:rFonts w:ascii="Times New Roman" w:hAnsi="Times New Roman"/>
          <w:sz w:val="28"/>
          <w:szCs w:val="28"/>
          <w:lang w:val="uk-UA"/>
        </w:rPr>
        <w:t>, згідно договору № 0552-Е420-Р000 «Про медичне обслуговування населення за п</w:t>
      </w:r>
      <w:r w:rsidR="005855DF">
        <w:rPr>
          <w:rFonts w:ascii="Times New Roman" w:hAnsi="Times New Roman"/>
          <w:sz w:val="28"/>
          <w:szCs w:val="28"/>
          <w:lang w:val="uk-UA"/>
        </w:rPr>
        <w:t>рограмою медичних гарантій</w:t>
      </w:r>
      <w:r w:rsidRPr="005855DF">
        <w:rPr>
          <w:rFonts w:ascii="Times New Roman" w:hAnsi="Times New Roman"/>
          <w:sz w:val="28"/>
          <w:szCs w:val="28"/>
          <w:lang w:val="uk-UA"/>
        </w:rPr>
        <w:t>»</w:t>
      </w:r>
      <w:r w:rsidR="005855DF">
        <w:rPr>
          <w:rFonts w:ascii="Times New Roman" w:hAnsi="Times New Roman"/>
          <w:sz w:val="28"/>
          <w:szCs w:val="28"/>
          <w:lang w:val="uk-UA"/>
        </w:rPr>
        <w:t>.</w:t>
      </w:r>
    </w:p>
    <w:p w:rsidR="001309FF" w:rsidRPr="003E02A6" w:rsidRDefault="001309FF" w:rsidP="001309FF">
      <w:pPr>
        <w:tabs>
          <w:tab w:val="left" w:pos="0"/>
        </w:tabs>
        <w:ind w:right="-82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BB0725">
        <w:rPr>
          <w:rFonts w:ascii="Times New Roman" w:hAnsi="Times New Roman"/>
          <w:sz w:val="28"/>
          <w:szCs w:val="28"/>
          <w:lang w:val="uk-UA"/>
        </w:rPr>
        <w:t>Виконання цих завдань можливе лише за умови наявності необхідних коштів, одним з джерел їх надход</w:t>
      </w:r>
      <w:r>
        <w:rPr>
          <w:rFonts w:ascii="Times New Roman" w:hAnsi="Times New Roman"/>
          <w:sz w:val="28"/>
          <w:szCs w:val="28"/>
          <w:lang w:val="uk-UA"/>
        </w:rPr>
        <w:t>ження є платні медичні послуги.</w:t>
      </w:r>
    </w:p>
    <w:p w:rsidR="001309FF" w:rsidRPr="003C58CA" w:rsidRDefault="001309FF" w:rsidP="001309FF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85"/>
        <w:gridCol w:w="2280"/>
        <w:gridCol w:w="2280"/>
        <w:gridCol w:w="2295"/>
      </w:tblGrid>
      <w:tr w:rsidR="001309FF" w:rsidRPr="00CA4270" w:rsidTr="00565B6B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1309FF" w:rsidRPr="00CA4270" w:rsidTr="00565B6B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1F4B26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ціноутворення за умови  відміни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державного регулювання тарифів на послуги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Прийнят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4C0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регуляторн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4C0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акт, що передбачає затвердження економічно</w:t>
            </w:r>
            <w:r w:rsidR="004C0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-обгрунтован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</w:t>
            </w:r>
          </w:p>
        </w:tc>
      </w:tr>
    </w:tbl>
    <w:p w:rsidR="001309FF" w:rsidRPr="003C58CA" w:rsidRDefault="001309FF" w:rsidP="001309FF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3C58CA">
        <w:rPr>
          <w:rFonts w:ascii="Times New Roman" w:hAnsi="Times New Roman"/>
          <w:b/>
          <w:sz w:val="28"/>
          <w:szCs w:val="28"/>
        </w:rPr>
        <w:lastRenderedPageBreak/>
        <w:t>Оцінка вп</w:t>
      </w:r>
      <w:r>
        <w:rPr>
          <w:rFonts w:ascii="Times New Roman" w:hAnsi="Times New Roman"/>
          <w:b/>
          <w:sz w:val="28"/>
          <w:szCs w:val="28"/>
        </w:rPr>
        <w:t>ливу на сферу інтересів держави</w:t>
      </w:r>
    </w:p>
    <w:tbl>
      <w:tblPr>
        <w:tblW w:w="9585" w:type="dxa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360"/>
      </w:tblGrid>
      <w:tr w:rsidR="001309FF" w:rsidRPr="00CA4270" w:rsidTr="00565B6B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1309FF" w:rsidRPr="00CA4270" w:rsidTr="00565B6B">
        <w:trPr>
          <w:trHeight w:val="1539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8E3FF2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3FF2">
              <w:rPr>
                <w:rFonts w:ascii="Times New Roman" w:hAnsi="Times New Roman"/>
                <w:sz w:val="28"/>
                <w:szCs w:val="28"/>
                <w:lang w:val="uk-UA"/>
              </w:rPr>
              <w:t>Зменшення надходжень до бюджету</w:t>
            </w:r>
          </w:p>
          <w:p w:rsidR="001309FF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3FF2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навантаження на бюджет</w:t>
            </w:r>
          </w:p>
          <w:p w:rsidR="001309FF" w:rsidRPr="00CA4270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Призведе до проблем з придбанням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1309FF" w:rsidRPr="00CA4270" w:rsidTr="00565B6B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відповідає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вимогам постанови про встанов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лення повноважень органів  виконавчої влади ( Постанова КМУ   № 1548 від 25.12.1996р. ).</w:t>
            </w:r>
          </w:p>
        </w:tc>
      </w:tr>
      <w:tr w:rsidR="001309FF" w:rsidRPr="00CA4270" w:rsidTr="00565B6B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</w:t>
            </w:r>
            <w:r>
              <w:rPr>
                <w:rFonts w:ascii="Times New Roman" w:hAnsi="Times New Roman"/>
                <w:sz w:val="28"/>
                <w:szCs w:val="28"/>
              </w:rPr>
              <w:t>гуляторного акту, що передбачає</w:t>
            </w:r>
            <w:r w:rsidR="008E3F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тарифів на платні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медичні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на економічно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обґрунтованому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рівні; </w:t>
            </w:r>
          </w:p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стабілізація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фінансового стану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Підприємства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за рахунок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r w:rsidR="008E3FF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спеціального фонду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</w:tbl>
    <w:p w:rsidR="001309FF" w:rsidRPr="003C58CA" w:rsidRDefault="001309FF" w:rsidP="001309FF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громадян</w:t>
      </w:r>
      <w:r w:rsidRPr="003C58CA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100"/>
      </w:tblGrid>
      <w:tr w:rsidR="001309FF" w:rsidRPr="00CA4270" w:rsidTr="00565B6B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1309FF" w:rsidRPr="005A42B1" w:rsidTr="00565B6B">
        <w:trPr>
          <w:trHeight w:val="1530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Залишення тарифів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Стала цінова пропозиція, що 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Додаткові</w:t>
            </w:r>
            <w:r w:rsidR="009B0B3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витрати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підприємства</w:t>
            </w: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відсутність розвитку матеріально – технічної бази</w:t>
            </w:r>
            <w:r w:rsidRPr="004D09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неможливість  надання медичних послуг  у повному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обсязі та належної якості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через проблему у придбанні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1309FF" w:rsidRPr="00CA4270" w:rsidTr="009B0B35">
        <w:trPr>
          <w:trHeight w:val="1020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9B0B35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1309FF"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надмірне зростання вартості послуг та недоступність для більшості населення</w:t>
            </w:r>
          </w:p>
        </w:tc>
      </w:tr>
      <w:tr w:rsidR="001309FF" w:rsidRPr="00CA4270" w:rsidTr="00565B6B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9B0B35" w:rsidP="009B0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Прийняття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09FF" w:rsidRPr="00CA4270">
              <w:rPr>
                <w:rFonts w:ascii="Times New Roman" w:hAnsi="Times New Roman"/>
                <w:sz w:val="28"/>
                <w:szCs w:val="28"/>
              </w:rPr>
              <w:t>регуляторного ак</w:t>
            </w:r>
            <w:r w:rsidR="001309FF">
              <w:rPr>
                <w:rFonts w:ascii="Times New Roman" w:hAnsi="Times New Roman"/>
                <w:sz w:val="28"/>
                <w:szCs w:val="28"/>
              </w:rPr>
              <w:t>ту</w:t>
            </w:r>
            <w:r w:rsidR="001309F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309FF"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09FF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09F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r w:rsidR="001309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</w:t>
            </w:r>
            <w:r w:rsidR="001309FF" w:rsidRPr="00CA4270">
              <w:rPr>
                <w:rFonts w:ascii="Times New Roman" w:hAnsi="Times New Roman"/>
                <w:sz w:val="28"/>
                <w:szCs w:val="28"/>
              </w:rPr>
              <w:t>кономічно-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br/>
              <w:t>забезпечення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громадян якісними послугами за</w:t>
            </w:r>
            <w:r w:rsidR="009B0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373C2D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Збільшення тарифів на платні послу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ги нададуть змогу</w:t>
            </w:r>
            <w:r w:rsidR="009B0B3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покращ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ити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покрити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витрат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 надання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медичних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послуг</w:t>
            </w:r>
          </w:p>
        </w:tc>
      </w:tr>
    </w:tbl>
    <w:p w:rsidR="001309FF" w:rsidRPr="003C58CA" w:rsidRDefault="001309FF" w:rsidP="001309FF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1309FF" w:rsidRPr="00C050BA" w:rsidRDefault="001309FF" w:rsidP="001309FF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Дія даного регуляторного акта поширюватиметься на суб’єкти господарювання, які є суб’єктами </w:t>
      </w:r>
      <w:r>
        <w:rPr>
          <w:rFonts w:ascii="Times New Roman" w:hAnsi="Times New Roman"/>
          <w:sz w:val="28"/>
          <w:szCs w:val="28"/>
          <w:lang w:val="uk-UA"/>
        </w:rPr>
        <w:t>мікро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підприємництва. При підготовці аналізу регуляторного впливу та розрахунку витрат суб’єктів господарювання від дії регуляторного акта використані дані, надані </w:t>
      </w:r>
      <w:r>
        <w:rPr>
          <w:rFonts w:ascii="Times New Roman" w:hAnsi="Times New Roman"/>
          <w:sz w:val="28"/>
          <w:szCs w:val="28"/>
          <w:lang w:val="uk-UA"/>
        </w:rPr>
        <w:t>КНП «</w:t>
      </w:r>
      <w:r w:rsidRPr="00050EB3">
        <w:rPr>
          <w:rFonts w:ascii="Times New Roman" w:hAnsi="Times New Roman"/>
          <w:sz w:val="28"/>
          <w:szCs w:val="28"/>
          <w:lang w:val="uk-UA"/>
        </w:rPr>
        <w:t>Вінницька обласна дитяча клінічна лікарня Вінницької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134"/>
        <w:gridCol w:w="1134"/>
        <w:gridCol w:w="992"/>
        <w:gridCol w:w="1843"/>
        <w:gridCol w:w="1275"/>
      </w:tblGrid>
      <w:tr w:rsidR="001309FF" w:rsidRPr="00562986" w:rsidTr="009B0B35">
        <w:trPr>
          <w:trHeight w:hRule="exact" w:val="20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Великі (більше 250 працюючих)</w:t>
            </w:r>
          </w:p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Малі</w:t>
            </w:r>
          </w:p>
          <w:p w:rsidR="001309FF" w:rsidRPr="00562986" w:rsidRDefault="009B0B35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(до </w:t>
            </w:r>
            <w:r w:rsidR="001309FF" w:rsidRPr="00562986">
              <w:rPr>
                <w:rFonts w:ascii="Times New Roman" w:hAnsi="Times New Roman"/>
                <w:sz w:val="28"/>
                <w:szCs w:val="28"/>
                <w:lang w:val="uk-UA"/>
              </w:rPr>
              <w:t>50 працюючих)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          </w:t>
            </w:r>
          </w:p>
          <w:p w:rsidR="001309FF" w:rsidRPr="00562986" w:rsidRDefault="009B0B35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(не більше 10 </w:t>
            </w:r>
            <w:r w:rsidR="001309FF"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працюючих)</w:t>
            </w:r>
          </w:p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09FF" w:rsidRPr="00562986" w:rsidTr="009B0B35">
        <w:trPr>
          <w:trHeight w:hRule="exact" w:val="15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2A6095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1309FF" w:rsidRPr="00CA4270" w:rsidTr="009B0B35">
        <w:trPr>
          <w:trHeight w:hRule="exact" w:val="8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9FF" w:rsidRPr="00562986" w:rsidRDefault="001309FF" w:rsidP="00565B6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309FF" w:rsidRDefault="001309FF" w:rsidP="009B0B35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9B0B35">
        <w:rPr>
          <w:rFonts w:ascii="Times New Roman" w:hAnsi="Times New Roman"/>
          <w:b/>
          <w:sz w:val="28"/>
          <w:szCs w:val="28"/>
        </w:rPr>
        <w:t xml:space="preserve">* </w:t>
      </w:r>
      <w:r w:rsidR="009B0B35" w:rsidRPr="009B0B35">
        <w:rPr>
          <w:rFonts w:ascii="Times New Roman" w:hAnsi="Times New Roman"/>
          <w:b/>
          <w:sz w:val="28"/>
          <w:szCs w:val="28"/>
          <w:lang w:val="uk-UA"/>
        </w:rPr>
        <w:t>-</w:t>
      </w:r>
      <w:r w:rsidR="009B0B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6095">
        <w:rPr>
          <w:rFonts w:ascii="Times New Roman" w:hAnsi="Times New Roman"/>
          <w:sz w:val="28"/>
          <w:szCs w:val="28"/>
        </w:rPr>
        <w:t>кількість суб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2A6095">
        <w:rPr>
          <w:rFonts w:ascii="Times New Roman" w:hAnsi="Times New Roman"/>
          <w:sz w:val="28"/>
          <w:szCs w:val="28"/>
        </w:rPr>
        <w:t>єктів господарювання</w:t>
      </w:r>
      <w:r>
        <w:rPr>
          <w:rFonts w:ascii="Times New Roman" w:hAnsi="Times New Roman"/>
          <w:sz w:val="28"/>
          <w:szCs w:val="28"/>
          <w:lang w:val="uk-UA"/>
        </w:rPr>
        <w:t>, які отримали платні медичні огляди  в комунальном некомеційному підприємстві  «</w:t>
      </w:r>
      <w:r w:rsidRPr="00050EB3">
        <w:rPr>
          <w:rFonts w:ascii="Times New Roman" w:hAnsi="Times New Roman"/>
          <w:sz w:val="28"/>
          <w:szCs w:val="28"/>
          <w:lang w:val="uk-UA"/>
        </w:rPr>
        <w:t>Вінницька обласна дитяча клінічна лікарня Вінницької обласної Ради</w:t>
      </w:r>
      <w:r w:rsidR="009B0B3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B0B35" w:rsidRPr="00CC24AF">
        <w:rPr>
          <w:rFonts w:ascii="Times New Roman" w:hAnsi="Times New Roman"/>
          <w:sz w:val="28"/>
          <w:szCs w:val="28"/>
          <w:lang w:val="uk-UA"/>
        </w:rPr>
        <w:t>у 2019 році</w:t>
      </w:r>
      <w:r w:rsidRPr="00CC24AF">
        <w:rPr>
          <w:rFonts w:ascii="Times New Roman" w:hAnsi="Times New Roman"/>
          <w:sz w:val="28"/>
          <w:szCs w:val="28"/>
          <w:lang w:val="uk-UA"/>
        </w:rPr>
        <w:t xml:space="preserve"> передбачається збереження кількості та збільшення</w:t>
      </w:r>
      <w:r w:rsidR="009B0B35" w:rsidRPr="00CC24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4AF">
        <w:rPr>
          <w:rFonts w:ascii="Times New Roman" w:hAnsi="Times New Roman"/>
          <w:sz w:val="28"/>
          <w:szCs w:val="28"/>
          <w:lang w:val="uk-UA"/>
        </w:rPr>
        <w:t>цих суб’єктів у 2020 році</w:t>
      </w:r>
      <w:r>
        <w:rPr>
          <w:rFonts w:ascii="Times New Roman" w:hAnsi="Times New Roman"/>
          <w:sz w:val="28"/>
          <w:szCs w:val="28"/>
          <w:lang w:val="uk-UA"/>
        </w:rPr>
        <w:t xml:space="preserve"> та наступних роках.</w:t>
      </w:r>
    </w:p>
    <w:p w:rsidR="001309FF" w:rsidRPr="002A6095" w:rsidRDefault="001309FF" w:rsidP="001309FF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джерела даних наведено у Тесті малого підприємництва (М-Тест)</w:t>
      </w:r>
    </w:p>
    <w:tbl>
      <w:tblPr>
        <w:tblW w:w="9585" w:type="dxa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49"/>
        <w:gridCol w:w="3098"/>
        <w:gridCol w:w="3138"/>
      </w:tblGrid>
      <w:tr w:rsidR="001309FF" w:rsidRPr="00CA4270" w:rsidTr="00932313">
        <w:trPr>
          <w:tblCellSpacing w:w="15" w:type="dxa"/>
        </w:trPr>
        <w:tc>
          <w:tcPr>
            <w:tcW w:w="33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1309FF" w:rsidRPr="00CA4270" w:rsidTr="00932313">
        <w:trPr>
          <w:trHeight w:val="3539"/>
          <w:tblCellSpacing w:w="15" w:type="dxa"/>
        </w:trPr>
        <w:tc>
          <w:tcPr>
            <w:tcW w:w="33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Залишення тарифів на платні медичні послуги без змін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підприємства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відсутні;</w:t>
            </w:r>
          </w:p>
          <w:p w:rsidR="001309FF" w:rsidRPr="00CA4270" w:rsidRDefault="001309FF" w:rsidP="00565B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Для суб’єктів господарювання (отримувачів послуг) отримання послуг за меншими тарифами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Збиткова діяльність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 суб’єкта господарювання. Для 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осподарювання витрати часу та коштів на пошук іншої медичної установи для отримання якісних медичних послуг, але за більшими тарифами.</w:t>
            </w:r>
          </w:p>
        </w:tc>
      </w:tr>
      <w:tr w:rsidR="001309FF" w:rsidRPr="00CA4270" w:rsidTr="00932313">
        <w:trPr>
          <w:tblCellSpacing w:w="15" w:type="dxa"/>
        </w:trPr>
        <w:tc>
          <w:tcPr>
            <w:tcW w:w="33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Можливе необґрунтоване завищення розміру вартості послуг та як наслідок  недоступність  послуг для більшості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суб’єктів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господарювання</w:t>
            </w:r>
          </w:p>
        </w:tc>
      </w:tr>
      <w:tr w:rsidR="001309FF" w:rsidRPr="00BA1390" w:rsidTr="00932313">
        <w:trPr>
          <w:tblCellSpacing w:w="15" w:type="dxa"/>
        </w:trPr>
        <w:tc>
          <w:tcPr>
            <w:tcW w:w="33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65191F" w:rsidRDefault="001309FF" w:rsidP="00565B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Прийняття регуляторного акту, що передбачає</w:t>
            </w:r>
            <w:r w:rsidR="005D7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="005D7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обгрунтованого тарифу на платні</w:t>
            </w:r>
            <w:r w:rsidR="005D7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1309FF" w:rsidRPr="00CA4270" w:rsidRDefault="001309FF" w:rsidP="00565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65191F" w:rsidRDefault="001309FF" w:rsidP="00565B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Приведення тарифів у відповідність до </w:t>
            </w:r>
            <w:r>
              <w:rPr>
                <w:rFonts w:ascii="Times New Roman" w:hAnsi="Times New Roman"/>
                <w:sz w:val="28"/>
                <w:szCs w:val="28"/>
              </w:rPr>
              <w:t>економічно</w:t>
            </w:r>
            <w:r w:rsidR="005D7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-обгрунтованих витрат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BA1390" w:rsidRDefault="001309FF" w:rsidP="00BA13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Для підприємства –відсутні. У випадку зростання мінімальної заробітної плати </w:t>
            </w:r>
            <w:r w:rsidR="005D7E47"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тарифів на комунальні послуги</w:t>
            </w:r>
            <w:r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цін на матеріали в майбутньому підприємство може зазнати додаткових витрат .</w:t>
            </w:r>
            <w:r w:rsidR="005D7E47"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Затвердження тарифів на платні послуги  на економічно-обґрунтованому рівні тарифів дасть  змогу  покращити надання медичних послуг та покрити витрати  на їх надання. </w:t>
            </w:r>
            <w:r w:rsidR="002C6F27"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Передбачається, що витрати для інших суб’єктів господарювання (отримувач</w:t>
            </w:r>
            <w:r w:rsidR="00BA1390"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ів послуг) становитимуть </w:t>
            </w:r>
            <w:r w:rsidR="002C6F27" w:rsidRPr="00BA13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BE2891">
              <w:rPr>
                <w:rFonts w:ascii="Times New Roman" w:hAnsi="Times New Roman"/>
                <w:sz w:val="28"/>
                <w:szCs w:val="28"/>
                <w:lang w:val="uk-UA"/>
              </w:rPr>
              <w:t>4720,32</w:t>
            </w:r>
            <w:r w:rsidR="00BA1390" w:rsidRPr="00BA13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  <w:lang w:val="uk-UA"/>
        </w:rPr>
        <w:t xml:space="preserve">  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</w:t>
      </w:r>
      <w:r w:rsidR="00352C5A">
        <w:rPr>
          <w:sz w:val="28"/>
          <w:szCs w:val="28"/>
          <w:lang w:val="uk-UA"/>
        </w:rPr>
        <w:t xml:space="preserve"> </w:t>
      </w:r>
      <w:r w:rsidRPr="003C58CA">
        <w:rPr>
          <w:sz w:val="28"/>
          <w:szCs w:val="28"/>
          <w:lang w:val="uk-UA"/>
        </w:rPr>
        <w:t>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D81AB3" w:rsidRDefault="001309FF" w:rsidP="001309F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3C58CA">
        <w:rPr>
          <w:sz w:val="28"/>
          <w:szCs w:val="28"/>
          <w:lang w:val="uk-UA"/>
        </w:rPr>
        <w:t>Отже, за вирішення проблеми приймається встановлення тарифів на медичні послуги, запропоновані про</w:t>
      </w:r>
      <w:r>
        <w:rPr>
          <w:sz w:val="28"/>
          <w:szCs w:val="28"/>
          <w:lang w:val="uk-UA"/>
        </w:rPr>
        <w:t>є</w:t>
      </w:r>
      <w:r w:rsidRPr="003C58CA">
        <w:rPr>
          <w:sz w:val="28"/>
          <w:szCs w:val="28"/>
          <w:lang w:val="uk-UA"/>
        </w:rPr>
        <w:t xml:space="preserve">ктом розпорядження голови облдержадміністрації </w:t>
      </w:r>
      <w:r w:rsidRPr="0058229F">
        <w:rPr>
          <w:sz w:val="28"/>
          <w:szCs w:val="28"/>
          <w:lang w:val="uk-UA"/>
        </w:rPr>
        <w:t xml:space="preserve">від 15.09.2014 р. № 516 «Про внесення змін до Тарифів на платні послуги, що надаються комунальним лікувально - профілактичним </w:t>
      </w:r>
      <w:r w:rsidRPr="0058229F">
        <w:rPr>
          <w:sz w:val="28"/>
          <w:szCs w:val="28"/>
          <w:lang w:val="uk-UA"/>
        </w:rPr>
        <w:lastRenderedPageBreak/>
        <w:t>закладом – Вінницькою  обласною дитячою клінічною лікарнею, затверджених розпорядженням голови облдержадміністрації від 02 січня 2013 року № 8»</w:t>
      </w:r>
      <w:r w:rsidRPr="003C58CA">
        <w:rPr>
          <w:sz w:val="28"/>
          <w:szCs w:val="28"/>
          <w:lang w:val="uk-UA"/>
        </w:rPr>
        <w:t xml:space="preserve"> у економічно обґрунтованому розмірі. </w:t>
      </w:r>
      <w:r w:rsidRPr="003C58CA">
        <w:rPr>
          <w:sz w:val="28"/>
          <w:szCs w:val="28"/>
        </w:rPr>
        <w:t>Запропонований спосіб відповідає діючому законодавству, а також дозволить стабілізувати фінансовий стан лікарні, не допускаючи погіршення якості послуг або припинення їх надання. Затвердження цього регуляторного акта забезпечить досягнення встановлених цілей, починаючи з дня його прийняття.</w:t>
      </w:r>
      <w:r w:rsidRPr="003C58CA">
        <w:rPr>
          <w:sz w:val="28"/>
          <w:szCs w:val="28"/>
        </w:rPr>
        <w:br/>
      </w:r>
    </w:p>
    <w:p w:rsidR="001309FF" w:rsidRPr="003D5A8F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/>
          <w:bCs/>
          <w:sz w:val="28"/>
          <w:szCs w:val="28"/>
        </w:rPr>
        <w:t>4. Вибір найбільш оптимального альтернативного способу досягнення цілей</w:t>
      </w:r>
    </w:p>
    <w:p w:rsidR="001309FF" w:rsidRDefault="001309FF" w:rsidP="001309FF">
      <w:pPr>
        <w:ind w:firstLine="70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1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залишення тарифів на платні медичні послуги без змін, які надає </w:t>
      </w:r>
      <w:r>
        <w:rPr>
          <w:rFonts w:ascii="Times New Roman" w:hAnsi="Times New Roman"/>
          <w:sz w:val="28"/>
          <w:szCs w:val="28"/>
          <w:lang w:val="uk-UA"/>
        </w:rPr>
        <w:t>КНП «ВОДКЛ ВОР»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не відповідає вимогам статті 12 Закону України «Про ціни і ціноутворення», яка передбачає, що д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ержавні регульовані ціни і тарифи повинні бути економічно обґрунтованими, тобто, забезпечувати відповідність ціни на послуги витратам на їх надання, реалізацію та прибуток від їх реалізації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</w:p>
    <w:p w:rsidR="001309FF" w:rsidRPr="003C58CA" w:rsidRDefault="001309FF" w:rsidP="001309FF">
      <w:pPr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2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/>
          <w:sz w:val="28"/>
          <w:szCs w:val="28"/>
          <w:lang w:val="uk-UA"/>
        </w:rPr>
        <w:t>лікарні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 статті 5 Закону України «Про ціни і ціноутворення» та постанови Кабінету 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 В свою чергу, перелік таких послуг затверджено постановою 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1309FF" w:rsidRPr="003C58CA" w:rsidRDefault="001309FF" w:rsidP="001309F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3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прийняття регуляторного акту , що передбачає затвердження економічно обґрунтованого тарифу на платні медичні послуги, які надає </w:t>
      </w:r>
      <w:r>
        <w:rPr>
          <w:rFonts w:ascii="Times New Roman" w:hAnsi="Times New Roman"/>
          <w:sz w:val="28"/>
          <w:szCs w:val="28"/>
          <w:lang w:val="uk-UA"/>
        </w:rPr>
        <w:t xml:space="preserve"> КНП «ВОДКЛ ВОР»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відповідає вимогам Закону України «Про ціни та ціноутворення» та Постановам № 1548 та №1138. </w:t>
      </w:r>
    </w:p>
    <w:p w:rsidR="001309FF" w:rsidRPr="003C58CA" w:rsidRDefault="001309FF" w:rsidP="001309FF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Таким чином, за вирішення проблеми приймається встановлення тарифів на послуги </w:t>
      </w:r>
      <w:r>
        <w:rPr>
          <w:rFonts w:ascii="Times New Roman" w:hAnsi="Times New Roman"/>
          <w:sz w:val="28"/>
          <w:szCs w:val="28"/>
          <w:lang w:val="uk-UA"/>
        </w:rPr>
        <w:t>КНП «ВОДКЛ ВОР»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запропоновані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ктом розпорядження облдержадміністрації «Про внесення змін до розпорядження голови </w:t>
      </w:r>
      <w:r w:rsidRPr="00E076D0">
        <w:rPr>
          <w:rFonts w:ascii="Times New Roman" w:hAnsi="Times New Roman"/>
          <w:sz w:val="28"/>
          <w:szCs w:val="28"/>
          <w:lang w:val="uk-UA"/>
        </w:rPr>
        <w:t xml:space="preserve">облдержадміністрації </w:t>
      </w:r>
      <w:r w:rsidRPr="00E076D0">
        <w:rPr>
          <w:rFonts w:ascii="Times New Roman" w:hAnsi="Times New Roman"/>
          <w:sz w:val="28"/>
          <w:szCs w:val="28"/>
          <w:lang w:val="uk-UA" w:eastAsia="ru-RU"/>
        </w:rPr>
        <w:t>від 15.09.2014 р. № 516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».Узагальнені дані щодо </w:t>
      </w:r>
      <w:r w:rsidRPr="003C58CA">
        <w:rPr>
          <w:rFonts w:ascii="Times New Roman" w:hAnsi="Times New Roman"/>
          <w:sz w:val="28"/>
          <w:szCs w:val="28"/>
          <w:lang w:val="uk-UA"/>
        </w:rPr>
        <w:lastRenderedPageBreak/>
        <w:t>вибору найбільш оптимального альтернативного способу досягнення цілей наведено у наступних таблицях.</w:t>
      </w:r>
    </w:p>
    <w:tbl>
      <w:tblPr>
        <w:tblW w:w="5159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"/>
        <w:gridCol w:w="2058"/>
        <w:gridCol w:w="413"/>
        <w:gridCol w:w="1655"/>
        <w:gridCol w:w="498"/>
        <w:gridCol w:w="47"/>
        <w:gridCol w:w="2267"/>
        <w:gridCol w:w="20"/>
        <w:gridCol w:w="2680"/>
        <w:gridCol w:w="101"/>
      </w:tblGrid>
      <w:tr w:rsidR="001309FF" w:rsidRPr="00CA4270" w:rsidTr="00BB15AC">
        <w:trPr>
          <w:gridBefore w:val="1"/>
          <w:wBefore w:w="69" w:type="pct"/>
          <w:jc w:val="center"/>
        </w:trPr>
        <w:tc>
          <w:tcPr>
            <w:tcW w:w="1251" w:type="pct"/>
            <w:gridSpan w:val="2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Рейтинг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(досяг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нення цілей під час вирішення проблеми)</w:t>
            </w:r>
          </w:p>
        </w:tc>
        <w:tc>
          <w:tcPr>
            <w:tcW w:w="838" w:type="pct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Бал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ною систе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842" w:type="pct"/>
            <w:gridSpan w:val="6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1309FF" w:rsidRPr="00CA4270" w:rsidTr="00BB15AC">
        <w:trPr>
          <w:gridBefore w:val="1"/>
          <w:wBefore w:w="69" w:type="pct"/>
          <w:trHeight w:val="387"/>
          <w:jc w:val="center"/>
        </w:trPr>
        <w:tc>
          <w:tcPr>
            <w:tcW w:w="1251" w:type="pct"/>
            <w:gridSpan w:val="2"/>
          </w:tcPr>
          <w:p w:rsidR="001309FF" w:rsidRPr="003C58CA" w:rsidRDefault="001309FF" w:rsidP="00565B6B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838" w:type="pct"/>
            <w:vAlign w:val="center"/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2" w:type="pct"/>
            <w:gridSpan w:val="6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</w:p>
        </w:tc>
      </w:tr>
      <w:tr w:rsidR="001309FF" w:rsidRPr="00CA4270" w:rsidTr="00BB15AC">
        <w:trPr>
          <w:gridBefore w:val="1"/>
          <w:wBefore w:w="69" w:type="pct"/>
          <w:trHeight w:val="1002"/>
          <w:jc w:val="center"/>
        </w:trPr>
        <w:tc>
          <w:tcPr>
            <w:tcW w:w="1251" w:type="pct"/>
            <w:gridSpan w:val="2"/>
          </w:tcPr>
          <w:p w:rsidR="001309FF" w:rsidRPr="003C58CA" w:rsidRDefault="001309FF" w:rsidP="00565B6B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</w:p>
          <w:p w:rsidR="001309FF" w:rsidRPr="003C58CA" w:rsidRDefault="001309FF" w:rsidP="00565B6B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838" w:type="pct"/>
            <w:vAlign w:val="center"/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2" w:type="pct"/>
            <w:gridSpan w:val="6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проблеми; введення не можливе без внесення відповідних змін до законодавчої бази.</w:t>
            </w:r>
          </w:p>
        </w:tc>
      </w:tr>
      <w:tr w:rsidR="001309FF" w:rsidRPr="00CC0886" w:rsidTr="00BB15AC">
        <w:trPr>
          <w:gridBefore w:val="1"/>
          <w:wBefore w:w="69" w:type="pct"/>
          <w:trHeight w:val="273"/>
          <w:jc w:val="center"/>
        </w:trPr>
        <w:tc>
          <w:tcPr>
            <w:tcW w:w="1251" w:type="pct"/>
            <w:gridSpan w:val="2"/>
            <w:vAlign w:val="center"/>
          </w:tcPr>
          <w:p w:rsidR="001309FF" w:rsidRPr="003C58CA" w:rsidRDefault="001309FF" w:rsidP="00565B6B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838" w:type="pct"/>
            <w:vAlign w:val="center"/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2" w:type="pct"/>
            <w:gridSpan w:val="6"/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Цілі прийняття регуляторного акта будуть досягнуті майже повною мірою, разом з тим довготривала процедура затвердження тарифів та відсутність можливості швидко змінювати розмір тарифу, у разі зростання мінімальної заробітної плати, тарифів на комунальні послуги та інші витрати, впливатиме на своєчасне покриття витрат установи, які включаються до собівартості послуг.</w:t>
            </w:r>
          </w:p>
        </w:tc>
      </w:tr>
      <w:tr w:rsidR="001309FF" w:rsidRPr="00CA4270" w:rsidTr="00BB15A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11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Рейтинг результативності</w:t>
            </w:r>
          </w:p>
        </w:tc>
        <w:tc>
          <w:tcPr>
            <w:tcW w:w="12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 (підсумок)</w:t>
            </w:r>
          </w:p>
        </w:tc>
        <w:tc>
          <w:tcPr>
            <w:tcW w:w="11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 (підсумок)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Обґрунтування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ідповідного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місця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альтернативи у рейтингу</w:t>
            </w:r>
          </w:p>
        </w:tc>
      </w:tr>
      <w:tr w:rsidR="001309FF" w:rsidRPr="00CC0886" w:rsidTr="00BB15A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11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Залиш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ити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існуюч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і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тариф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13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відсутні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для підприємства, дозволяє спожива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чам послуг не витрачати додаткові кошти у разі підвищення тарифів на медичні 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послуги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Додаткові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, збиткова  діяльність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підприємства</w:t>
            </w:r>
          </w:p>
        </w:tc>
        <w:tc>
          <w:tcPr>
            <w:tcW w:w="1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3F3CCD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 збереженні існуючих тарифів  цілі регуляторного акту не будуть досягнуті,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 не відповідає вимогам чинного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законодавства, щодо економічної обґрунтованості тарифів</w:t>
            </w:r>
          </w:p>
        </w:tc>
      </w:tr>
      <w:tr w:rsidR="001309FF" w:rsidRPr="00CA4270" w:rsidTr="00BB15A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11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13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Вигоди відсутні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необґрунтоване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1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Цілі регуляторного акту  не будуть досягнуті;</w:t>
            </w:r>
          </w:p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зростання вартості послуг на недоступність для більшості населення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та суб’єктів господарювання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;</w:t>
            </w:r>
          </w:p>
        </w:tc>
      </w:tr>
      <w:tr w:rsidR="001309FF" w:rsidRPr="00CA4270" w:rsidTr="00BB15AC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11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3F3CCD" w:rsidP="00565B6B">
            <w:pPr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Прийняти  регуляторний акт,</w:t>
            </w:r>
            <w:r w:rsidR="001309FF"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що передбачає затвердження економічно обґрунтованих тарифів на послуги</w:t>
            </w:r>
          </w:p>
        </w:tc>
        <w:tc>
          <w:tcPr>
            <w:tcW w:w="13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Приведення вартості послуг до економічно обґрунтованого  рівня;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Покращення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якості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медичних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послуг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на сучасному рівні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Витрати споживачів  послуг збільшаться  </w:t>
            </w:r>
          </w:p>
        </w:tc>
        <w:tc>
          <w:tcPr>
            <w:tcW w:w="1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Цілі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прийняття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даного регуляторного акту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будуть досягнуті  майже  повною мірою</w:t>
            </w:r>
          </w:p>
        </w:tc>
      </w:tr>
    </w:tbl>
    <w:p w:rsidR="001309FF" w:rsidRPr="003C58CA" w:rsidRDefault="001309FF" w:rsidP="001309FF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58"/>
        <w:gridCol w:w="3450"/>
        <w:gridCol w:w="2732"/>
      </w:tblGrid>
      <w:tr w:rsidR="001309FF" w:rsidRPr="00CA4270" w:rsidTr="003F3CCD">
        <w:trPr>
          <w:tblCellSpacing w:w="15" w:type="dxa"/>
        </w:trPr>
        <w:tc>
          <w:tcPr>
            <w:tcW w:w="3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Рейтинг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1309FF" w:rsidRPr="00CA4270" w:rsidTr="003F3CCD">
        <w:trPr>
          <w:trHeight w:val="1001"/>
          <w:tblCellSpacing w:w="15" w:type="dxa"/>
        </w:trPr>
        <w:tc>
          <w:tcPr>
            <w:tcW w:w="3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E35B30" w:rsidRDefault="001309FF" w:rsidP="00565B6B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Залишення</w:t>
            </w:r>
            <w:r w:rsidR="003F3C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тарифів на платні медичні послуги без змін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сприяє розв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’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язанню  визначеної проблеми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1309FF" w:rsidRPr="00CA4270" w:rsidTr="003F3CCD">
        <w:trPr>
          <w:tblCellSpacing w:w="15" w:type="dxa"/>
        </w:trPr>
        <w:tc>
          <w:tcPr>
            <w:tcW w:w="3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можливе без внесення відповідних  змін до законодавчих  документів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CA4270" w:rsidRDefault="001309FF" w:rsidP="00565B6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1309FF" w:rsidRPr="00CC0886" w:rsidTr="003F3CCD">
        <w:trPr>
          <w:tblCellSpacing w:w="15" w:type="dxa"/>
        </w:trPr>
        <w:tc>
          <w:tcPr>
            <w:tcW w:w="3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3F3C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Прийняття регуляторного акту,</w:t>
            </w:r>
            <w:r w:rsidR="003F3C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що</w:t>
            </w:r>
            <w:r w:rsidR="003F3C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3F3CCD">
              <w:rPr>
                <w:rFonts w:ascii="Times New Roman" w:hAnsi="Times New Roman"/>
                <w:sz w:val="27"/>
                <w:szCs w:val="27"/>
              </w:rPr>
              <w:t>передбачає</w:t>
            </w:r>
            <w:r w:rsidR="003F3CCD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7"/>
                <w:szCs w:val="27"/>
              </w:rPr>
              <w:t>затвердження економічно обгрунтованого тарифу на платні медичні послуги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9FF" w:rsidRPr="00CA4270" w:rsidRDefault="001309FF" w:rsidP="00565B6B">
            <w:pPr>
              <w:spacing w:after="0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Надання якісних послуг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 економічно обґрунтованою  вартістю;</w:t>
            </w:r>
          </w:p>
          <w:p w:rsidR="001309FF" w:rsidRPr="001D20BC" w:rsidRDefault="001309FF" w:rsidP="00565B6B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Покращення результатів  фінансово – господарської діяльності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підприємства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.</w:t>
            </w:r>
            <w:r w:rsidR="003F3CCD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1D20BC">
              <w:rPr>
                <w:rFonts w:ascii="Times New Roman" w:hAnsi="Times New Roman"/>
                <w:sz w:val="27"/>
                <w:szCs w:val="27"/>
                <w:lang w:val="uk-UA"/>
              </w:rPr>
              <w:t>Відшкодування витрат пов’язаних з наданням медичної допомоги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09FF" w:rsidRPr="004D09D0" w:rsidRDefault="001309FF" w:rsidP="00565B6B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У разі підвищення  тарифів на комунальні послуги, розміру мінімальної заробітної плати , тощо розмір вартості послуг буде переглянутий 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підприємством</w:t>
            </w:r>
          </w:p>
        </w:tc>
      </w:tr>
    </w:tbl>
    <w:p w:rsidR="001309FF" w:rsidRPr="002511AB" w:rsidRDefault="001309FF" w:rsidP="003F3C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09D0">
        <w:rPr>
          <w:rFonts w:ascii="Times New Roman" w:hAnsi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/>
          <w:sz w:val="28"/>
          <w:szCs w:val="28"/>
        </w:rPr>
        <w:t>Враховуючи те, що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C58CA">
        <w:rPr>
          <w:rFonts w:ascii="Times New Roman" w:hAnsi="Times New Roman"/>
          <w:sz w:val="28"/>
          <w:szCs w:val="28"/>
        </w:rPr>
        <w:t>кт розпорядження спрямований на затвердження економічно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- о</w:t>
      </w:r>
      <w:r w:rsidRPr="003C58CA">
        <w:rPr>
          <w:rFonts w:ascii="Times New Roman" w:hAnsi="Times New Roman"/>
          <w:sz w:val="28"/>
          <w:szCs w:val="28"/>
        </w:rPr>
        <w:t>бгрунтованих тарифів на платні послуги, тобто передбачає правове врегулювання надання медичної допомоги населенню, вбачається позитивний його вплив як н</w:t>
      </w:r>
      <w:r>
        <w:rPr>
          <w:rFonts w:ascii="Times New Roman" w:hAnsi="Times New Roman"/>
          <w:sz w:val="28"/>
          <w:szCs w:val="28"/>
        </w:rPr>
        <w:t xml:space="preserve">а покращення фінансового стану </w:t>
      </w:r>
      <w:r>
        <w:rPr>
          <w:rFonts w:ascii="Times New Roman" w:hAnsi="Times New Roman"/>
          <w:sz w:val="27"/>
          <w:szCs w:val="27"/>
          <w:lang w:val="uk-UA" w:eastAsia="uk-UA"/>
        </w:rPr>
        <w:t>підприємства</w:t>
      </w:r>
      <w:r w:rsidRPr="003C58CA">
        <w:rPr>
          <w:rFonts w:ascii="Times New Roman" w:hAnsi="Times New Roman"/>
          <w:sz w:val="28"/>
          <w:szCs w:val="28"/>
        </w:rPr>
        <w:t xml:space="preserve"> ,так і на підвищення якості медичного обслуговування населення, що передбачено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цілями державного регулювання. </w:t>
      </w:r>
      <w:r w:rsidRPr="003C58CA">
        <w:rPr>
          <w:rFonts w:ascii="Times New Roman" w:hAnsi="Times New Roman"/>
          <w:sz w:val="28"/>
          <w:szCs w:val="28"/>
        </w:rPr>
        <w:t>Результатом прийняття регуляторного акту буде встановлення таких тарифів, які дозволять задовольнити попит споживачів в отриманні якісних послуг за обгрунтованими згідно з чинним 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 тарифами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. </w:t>
      </w:r>
      <w:r w:rsidRPr="003C58CA">
        <w:rPr>
          <w:rFonts w:ascii="Times New Roman" w:hAnsi="Times New Roman"/>
          <w:sz w:val="28"/>
          <w:szCs w:val="28"/>
        </w:rPr>
        <w:t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прийнятого регуляторного акту або зміни його суті чи окремих положень.</w:t>
      </w:r>
      <w:r w:rsidRPr="003C58CA">
        <w:rPr>
          <w:rFonts w:ascii="Times New Roman" w:hAnsi="Times New Roman"/>
          <w:sz w:val="28"/>
          <w:szCs w:val="28"/>
        </w:rPr>
        <w:br/>
        <w:t xml:space="preserve">Впровадження та виконання вимог регуляторного акту не потребує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додаткових витрат з бюджету. </w:t>
      </w:r>
      <w:r w:rsidRPr="003C58CA">
        <w:rPr>
          <w:rFonts w:ascii="Times New Roman" w:hAnsi="Times New Roman"/>
          <w:sz w:val="28"/>
          <w:szCs w:val="28"/>
        </w:rPr>
        <w:t>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законодавства.</w:t>
      </w:r>
      <w:r w:rsidRPr="003C58CA">
        <w:rPr>
          <w:rFonts w:ascii="Times New Roman" w:hAnsi="Times New Roman"/>
          <w:sz w:val="28"/>
          <w:szCs w:val="28"/>
        </w:rPr>
        <w:br/>
        <w:t>Тарифи затверджуватимуться з урахуванням інте</w:t>
      </w:r>
      <w:r>
        <w:rPr>
          <w:rFonts w:ascii="Times New Roman" w:hAnsi="Times New Roman"/>
          <w:sz w:val="28"/>
          <w:szCs w:val="28"/>
        </w:rPr>
        <w:t>ресів усіх зацікавлених сторін.</w:t>
      </w:r>
      <w:r w:rsidRPr="003C58CA">
        <w:rPr>
          <w:rFonts w:ascii="Times New Roman" w:hAnsi="Times New Roman"/>
          <w:sz w:val="28"/>
          <w:szCs w:val="28"/>
        </w:rPr>
        <w:br/>
      </w:r>
    </w:p>
    <w:p w:rsidR="001309FF" w:rsidRPr="003C58CA" w:rsidRDefault="001309FF" w:rsidP="001309F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5. Механізми та заходи, які забезпечать розв’язання визначеної проблеми</w:t>
      </w:r>
    </w:p>
    <w:p w:rsidR="001309FF" w:rsidRPr="003C58CA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F7761">
        <w:rPr>
          <w:rFonts w:ascii="Times New Roman" w:hAnsi="Times New Roman"/>
          <w:sz w:val="28"/>
          <w:szCs w:val="28"/>
          <w:lang w:val="uk-UA"/>
        </w:rPr>
        <w:lastRenderedPageBreak/>
        <w:t>Механізмом розв’язання проблеми є затвердження економічно обґрунтованих тарифів на медичні послуги, що нада</w:t>
      </w:r>
      <w:r>
        <w:rPr>
          <w:rFonts w:ascii="Times New Roman" w:hAnsi="Times New Roman"/>
          <w:sz w:val="28"/>
          <w:szCs w:val="28"/>
          <w:lang w:val="uk-UA"/>
        </w:rPr>
        <w:t>ватимуться</w:t>
      </w:r>
      <w:r w:rsidR="003F3C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</w:t>
      </w:r>
      <w:r w:rsidRPr="00050EB3">
        <w:rPr>
          <w:rFonts w:ascii="Times New Roman" w:hAnsi="Times New Roman"/>
          <w:sz w:val="28"/>
          <w:szCs w:val="28"/>
          <w:lang w:val="uk-UA"/>
        </w:rPr>
        <w:t>Вінницька обласна дитяча клінічна лікарня Вінницької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» </w:t>
      </w:r>
      <w:r w:rsidRPr="00FF7761"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309FF" w:rsidRPr="00657BCC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C58CA">
        <w:rPr>
          <w:rFonts w:ascii="Times New Roman" w:hAnsi="Times New Roman"/>
          <w:sz w:val="28"/>
          <w:szCs w:val="28"/>
          <w:lang w:val="uk-UA" w:eastAsia="uk-UA"/>
        </w:rPr>
        <w:t xml:space="preserve">Калькуляція  розрахунку вартості  платних послуг, що надаватимуться </w:t>
      </w:r>
      <w:r>
        <w:rPr>
          <w:rFonts w:ascii="Times New Roman" w:hAnsi="Times New Roman"/>
          <w:sz w:val="28"/>
          <w:szCs w:val="28"/>
          <w:lang w:val="uk-UA"/>
        </w:rPr>
        <w:t xml:space="preserve">КНП «ВОДКЛ ВОР» </w:t>
      </w:r>
      <w:r w:rsidRPr="003C58CA">
        <w:rPr>
          <w:rFonts w:ascii="Times New Roman" w:hAnsi="Times New Roman"/>
          <w:sz w:val="28"/>
          <w:szCs w:val="28"/>
          <w:lang w:val="uk-UA" w:eastAsia="uk-UA"/>
        </w:rPr>
        <w:t>додається</w:t>
      </w:r>
      <w:r w:rsidR="00657BCC" w:rsidRPr="00657BCC">
        <w:rPr>
          <w:rFonts w:ascii="Times New Roman" w:hAnsi="Times New Roman"/>
          <w:sz w:val="28"/>
          <w:szCs w:val="28"/>
          <w:lang w:eastAsia="uk-UA"/>
        </w:rPr>
        <w:t>.</w:t>
      </w:r>
    </w:p>
    <w:p w:rsidR="00657BCC" w:rsidRPr="00657BCC" w:rsidRDefault="00657BCC" w:rsidP="001309F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538"/>
        <w:gridCol w:w="5620"/>
        <w:gridCol w:w="1080"/>
        <w:gridCol w:w="460"/>
        <w:gridCol w:w="3924"/>
      </w:tblGrid>
      <w:tr w:rsidR="001309FF" w:rsidRPr="00CA4270" w:rsidTr="00565B6B">
        <w:trPr>
          <w:gridAfter w:val="2"/>
          <w:wAfter w:w="4384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050EB3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D45">
              <w:rPr>
                <w:rFonts w:ascii="Times New Roman" w:hAnsi="Times New Roman"/>
                <w:sz w:val="28"/>
                <w:szCs w:val="28"/>
                <w:lang w:eastAsia="ru-RU"/>
              </w:rPr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9FF" w:rsidRPr="00CA4270" w:rsidTr="00565B6B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на платну послугу –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Мікроскопія препаратів пофарбованих за Грамом</w:t>
            </w:r>
            <w:r w:rsidRPr="003C58CA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1309FF" w:rsidRPr="00CA4270" w:rsidTr="00565B6B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9FF" w:rsidRPr="00CA4270" w:rsidTr="003F3CCD">
        <w:trPr>
          <w:gridAfter w:val="1"/>
          <w:wAfter w:w="3924" w:type="dxa"/>
          <w:trHeight w:val="790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Сума  грн.без ПДВ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125781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11,72</w:t>
            </w:r>
          </w:p>
        </w:tc>
      </w:tr>
      <w:tr w:rsidR="001309FF" w:rsidRPr="00CA4270" w:rsidTr="00565B6B">
        <w:trPr>
          <w:gridAfter w:val="1"/>
          <w:wAfter w:w="3924" w:type="dxa"/>
          <w:trHeight w:val="41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2,58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4,94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витрати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47,55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5,57</w:t>
            </w:r>
          </w:p>
        </w:tc>
      </w:tr>
      <w:tr w:rsidR="001309FF" w:rsidRPr="00CA4270" w:rsidTr="003F3CCD">
        <w:trPr>
          <w:gridAfter w:val="1"/>
          <w:wAfter w:w="3924" w:type="dxa"/>
          <w:trHeight w:val="552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FB00E4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FB00E4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Витрати на утримання та експлуатацію обладнання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24,81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4,96</w:t>
            </w:r>
          </w:p>
        </w:tc>
      </w:tr>
      <w:tr w:rsidR="001309FF" w:rsidRPr="00CA4270" w:rsidTr="00565B6B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29,77</w:t>
            </w:r>
          </w:p>
        </w:tc>
      </w:tr>
    </w:tbl>
    <w:p w:rsidR="001309FF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1844" w:type="dxa"/>
        <w:tblLook w:val="00A0"/>
      </w:tblPr>
      <w:tblGrid>
        <w:gridCol w:w="222"/>
        <w:gridCol w:w="538"/>
        <w:gridCol w:w="5620"/>
        <w:gridCol w:w="1080"/>
        <w:gridCol w:w="460"/>
        <w:gridCol w:w="3924"/>
      </w:tblGrid>
      <w:tr w:rsidR="001309FF" w:rsidRPr="00CA4270" w:rsidTr="00565B6B">
        <w:trPr>
          <w:gridAfter w:val="2"/>
          <w:wAfter w:w="4384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050EB3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D45">
              <w:rPr>
                <w:rFonts w:ascii="Times New Roman" w:hAnsi="Times New Roman"/>
                <w:sz w:val="28"/>
                <w:szCs w:val="28"/>
                <w:lang w:eastAsia="ru-RU"/>
              </w:rPr>
              <w:t>КАЛЬКУЛЯЦІЯ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9FF" w:rsidRPr="00CA4270" w:rsidTr="00565B6B">
        <w:trPr>
          <w:trHeight w:val="360"/>
        </w:trPr>
        <w:tc>
          <w:tcPr>
            <w:tcW w:w="118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на платну послугу –</w:t>
            </w:r>
            <w:r w:rsidRPr="003C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Ідентифікація мікробів сімейства Стрептококових</w:t>
            </w:r>
            <w:r w:rsidRPr="003C58CA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1309FF" w:rsidRPr="00CA4270" w:rsidTr="00565B6B">
        <w:trPr>
          <w:gridAfter w:val="5"/>
          <w:wAfter w:w="11622" w:type="dxa"/>
          <w:trHeight w:val="80"/>
        </w:trPr>
        <w:tc>
          <w:tcPr>
            <w:tcW w:w="222" w:type="dxa"/>
            <w:vAlign w:val="center"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9FF" w:rsidRPr="00CA4270" w:rsidTr="00565B6B">
        <w:trPr>
          <w:gridAfter w:val="1"/>
          <w:wAfter w:w="3924" w:type="dxa"/>
          <w:trHeight w:val="738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Сума  грн.без ПДВ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125781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21,39</w:t>
            </w:r>
          </w:p>
        </w:tc>
      </w:tr>
      <w:tr w:rsidR="001309FF" w:rsidRPr="00CA4270" w:rsidTr="00565B6B">
        <w:trPr>
          <w:gridAfter w:val="1"/>
          <w:wAfter w:w="3924" w:type="dxa"/>
          <w:trHeight w:val="41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Нарахування на оплату праці 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4,71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Матеріальні витрати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24,08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Накладні витрати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47,55</w:t>
            </w: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10,17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Собівартість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60,35</w:t>
            </w:r>
          </w:p>
        </w:tc>
      </w:tr>
      <w:tr w:rsidR="001309FF" w:rsidRPr="00CA4270" w:rsidTr="00565B6B">
        <w:trPr>
          <w:gridAfter w:val="1"/>
          <w:wAfter w:w="3924" w:type="dxa"/>
          <w:trHeight w:val="36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Рентабельність 20%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12,07</w:t>
            </w:r>
          </w:p>
        </w:tc>
      </w:tr>
      <w:tr w:rsidR="001309FF" w:rsidRPr="00CA4270" w:rsidTr="00565B6B">
        <w:trPr>
          <w:gridAfter w:val="1"/>
          <w:wAfter w:w="3924" w:type="dxa"/>
          <w:trHeight w:val="70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309FF" w:rsidRPr="003C58CA" w:rsidRDefault="001309FF" w:rsidP="00565B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72,42</w:t>
            </w:r>
          </w:p>
        </w:tc>
      </w:tr>
    </w:tbl>
    <w:p w:rsidR="001309FF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Pr="003C58CA" w:rsidRDefault="001309FF" w:rsidP="001309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r w:rsidRPr="003C58CA">
        <w:rPr>
          <w:rFonts w:ascii="Times New Roman" w:hAnsi="Times New Roman"/>
          <w:sz w:val="28"/>
          <w:szCs w:val="28"/>
        </w:rPr>
        <w:t>сновою для визначення ціни послуги є розрахунок витрат, пов’язаних з безпосереднім наданням цих послуг. Базовими складовими собіварт</w:t>
      </w:r>
      <w:r>
        <w:rPr>
          <w:rFonts w:ascii="Times New Roman" w:hAnsi="Times New Roman"/>
          <w:sz w:val="28"/>
          <w:szCs w:val="28"/>
        </w:rPr>
        <w:t xml:space="preserve">ості медичних послуг лікарні є: </w:t>
      </w:r>
      <w:r w:rsidRPr="003C58CA">
        <w:rPr>
          <w:rFonts w:ascii="Times New Roman" w:hAnsi="Times New Roman"/>
          <w:sz w:val="28"/>
          <w:szCs w:val="28"/>
        </w:rPr>
        <w:t xml:space="preserve">заробітна плата медичного персоналу, нарахування на </w:t>
      </w:r>
      <w:r>
        <w:rPr>
          <w:rFonts w:ascii="Times New Roman" w:hAnsi="Times New Roman"/>
          <w:sz w:val="28"/>
          <w:szCs w:val="28"/>
          <w:lang w:val="uk-UA"/>
        </w:rPr>
        <w:t>оплату праці</w:t>
      </w:r>
      <w:r w:rsidRPr="003C58CA">
        <w:rPr>
          <w:rFonts w:ascii="Times New Roman" w:hAnsi="Times New Roman"/>
          <w:sz w:val="28"/>
          <w:szCs w:val="28"/>
        </w:rPr>
        <w:t>, витрати на матеріали, комунальні послуги.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bCs/>
          <w:sz w:val="28"/>
          <w:szCs w:val="28"/>
          <w:lang w:val="uk-UA"/>
        </w:rPr>
        <w:t>Основна заробітна плата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  <w:lang w:val="uk-UA"/>
        </w:rPr>
        <w:t xml:space="preserve">розрахована згідно </w:t>
      </w:r>
      <w:r w:rsidRPr="003C58CA">
        <w:rPr>
          <w:sz w:val="28"/>
          <w:szCs w:val="28"/>
          <w:lang w:val="uk-UA" w:eastAsia="uk-UA"/>
        </w:rPr>
        <w:t>Постанови КМУ від  30.08.2002 р № 1298 «Про  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 галузей бюджетної сфери» (із змінами),</w:t>
      </w:r>
      <w:r w:rsidRPr="003C58CA">
        <w:rPr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доповненнями). </w:t>
      </w:r>
      <w:r w:rsidRPr="003C58CA">
        <w:rPr>
          <w:sz w:val="28"/>
          <w:szCs w:val="28"/>
        </w:rPr>
        <w:t>При розрахунках використані норми часу, визначені нормативними документами Міністерства охорони здоров’я України,</w:t>
      </w:r>
      <w:r>
        <w:rPr>
          <w:sz w:val="28"/>
          <w:szCs w:val="28"/>
          <w:lang w:val="uk-UA"/>
        </w:rPr>
        <w:t>проведеними хронометражами,</w:t>
      </w:r>
      <w:r w:rsidRPr="003C58CA">
        <w:rPr>
          <w:sz w:val="28"/>
          <w:szCs w:val="28"/>
        </w:rPr>
        <w:t xml:space="preserve"> а також норма тривалості робочого часу на 201</w:t>
      </w:r>
      <w:r>
        <w:rPr>
          <w:sz w:val="28"/>
          <w:szCs w:val="28"/>
          <w:lang w:val="uk-UA"/>
        </w:rPr>
        <w:t xml:space="preserve">9 </w:t>
      </w:r>
      <w:r w:rsidRPr="003C58CA">
        <w:rPr>
          <w:sz w:val="28"/>
          <w:szCs w:val="28"/>
        </w:rPr>
        <w:t>рік, розрахована Міністерством праці та соціальної політики України.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 xml:space="preserve">Нарахування на </w:t>
      </w:r>
      <w:r>
        <w:rPr>
          <w:bCs/>
          <w:sz w:val="28"/>
          <w:szCs w:val="28"/>
          <w:lang w:val="uk-UA"/>
        </w:rPr>
        <w:t>оплату праці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становить –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bCs/>
          <w:sz w:val="28"/>
          <w:szCs w:val="28"/>
        </w:rPr>
        <w:t>22 %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згідно ч.5 ст.8. Закону України «Про збір та облік єдиного внеску на загальнообов’язкове державне соціальне страхування».</w:t>
      </w:r>
    </w:p>
    <w:p w:rsidR="001309FF" w:rsidRPr="00DA53B1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bCs/>
          <w:sz w:val="28"/>
          <w:szCs w:val="28"/>
        </w:rPr>
        <w:t>Відсоток накладних витрат</w:t>
      </w:r>
      <w:r w:rsidRPr="003C58CA">
        <w:rPr>
          <w:rStyle w:val="apple-converted-space"/>
          <w:bCs/>
          <w:sz w:val="28"/>
          <w:szCs w:val="28"/>
        </w:rPr>
        <w:t> </w:t>
      </w:r>
      <w:r w:rsidRPr="003C58CA">
        <w:rPr>
          <w:sz w:val="28"/>
          <w:szCs w:val="28"/>
        </w:rPr>
        <w:t>розрахований на основі фактичних витрат закладу за</w:t>
      </w:r>
      <w:r w:rsidRPr="006804B4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 w:rsidR="00053073">
        <w:rPr>
          <w:sz w:val="28"/>
          <w:szCs w:val="28"/>
          <w:lang w:val="uk-UA"/>
        </w:rPr>
        <w:t xml:space="preserve"> </w:t>
      </w:r>
      <w:r w:rsidRPr="003C58CA">
        <w:rPr>
          <w:sz w:val="28"/>
          <w:szCs w:val="28"/>
        </w:rPr>
        <w:t xml:space="preserve">рік пропорційно до </w:t>
      </w:r>
      <w:r w:rsidRPr="00DA53B1">
        <w:rPr>
          <w:sz w:val="28"/>
          <w:szCs w:val="28"/>
        </w:rPr>
        <w:t>заробітної плати основних медичних працівників і становить –</w:t>
      </w:r>
      <w:r w:rsidRPr="00DA53B1">
        <w:rPr>
          <w:rStyle w:val="apple-converted-space"/>
          <w:sz w:val="28"/>
          <w:szCs w:val="28"/>
        </w:rPr>
        <w:t> </w:t>
      </w:r>
      <w:r w:rsidRPr="00DA53B1">
        <w:rPr>
          <w:rStyle w:val="apple-converted-space"/>
          <w:sz w:val="28"/>
          <w:szCs w:val="28"/>
          <w:lang w:val="uk-UA"/>
        </w:rPr>
        <w:t>47,55</w:t>
      </w:r>
      <w:r w:rsidRPr="00DA53B1">
        <w:rPr>
          <w:bCs/>
          <w:sz w:val="28"/>
          <w:szCs w:val="28"/>
        </w:rPr>
        <w:t xml:space="preserve"> %.</w:t>
      </w:r>
      <w:r w:rsidR="003F3CCD" w:rsidRPr="00DA53B1">
        <w:rPr>
          <w:bCs/>
          <w:sz w:val="28"/>
          <w:szCs w:val="28"/>
          <w:lang w:val="uk-UA"/>
        </w:rPr>
        <w:t xml:space="preserve"> 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53B1">
        <w:rPr>
          <w:sz w:val="28"/>
          <w:szCs w:val="28"/>
        </w:rPr>
        <w:t>Затвердже</w:t>
      </w:r>
      <w:r w:rsidRPr="003C58CA">
        <w:rPr>
          <w:sz w:val="28"/>
          <w:szCs w:val="28"/>
        </w:rPr>
        <w:t>ння тарифів надасть можливість для здійснення державного контролю за правильністю формування і застосування зазначених тарифів, а також можливість населенню отримувати медичні послуги за економічно</w:t>
      </w:r>
      <w:r w:rsidRPr="003C58CA">
        <w:rPr>
          <w:sz w:val="28"/>
          <w:szCs w:val="28"/>
          <w:lang w:val="uk-UA"/>
        </w:rPr>
        <w:t xml:space="preserve"> -</w:t>
      </w:r>
      <w:r w:rsidRPr="003C58CA">
        <w:rPr>
          <w:sz w:val="28"/>
          <w:szCs w:val="28"/>
        </w:rPr>
        <w:t xml:space="preserve"> обґрунтованими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тарифами.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широким верствам населення. Для задоволення споживачів медичних послуг </w:t>
      </w:r>
      <w:r>
        <w:rPr>
          <w:sz w:val="28"/>
          <w:szCs w:val="28"/>
          <w:lang w:val="uk-UA"/>
        </w:rPr>
        <w:t>КНП «ВОДКЛ ВОР»</w:t>
      </w:r>
      <w:r w:rsidRPr="003C58CA">
        <w:rPr>
          <w:sz w:val="28"/>
          <w:szCs w:val="28"/>
        </w:rPr>
        <w:t xml:space="preserve"> буде розширювати кількість та підвищувати якість своїх послуг.</w:t>
      </w:r>
    </w:p>
    <w:p w:rsidR="001309FF" w:rsidRPr="003C58CA" w:rsidRDefault="001309FF" w:rsidP="001309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t>Платні медичні послуги дають можливість зменшити навантаження на бюджет лікарні.</w:t>
      </w:r>
    </w:p>
    <w:p w:rsidR="001309FF" w:rsidRPr="00695FB0" w:rsidRDefault="001309FF" w:rsidP="00053073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При здійсненні розрахунків використані наступні нормативно-правові акти:Постанова К</w:t>
      </w:r>
      <w:r>
        <w:rPr>
          <w:rFonts w:ascii="Times New Roman" w:hAnsi="Times New Roman"/>
          <w:sz w:val="28"/>
          <w:szCs w:val="28"/>
          <w:lang w:val="uk-UA"/>
        </w:rPr>
        <w:t>абінету Міністрів України від 17вересня 1996 року № 11</w:t>
      </w:r>
      <w:r w:rsidRPr="003C58CA">
        <w:rPr>
          <w:rFonts w:ascii="Times New Roman" w:hAnsi="Times New Roman"/>
          <w:sz w:val="28"/>
          <w:szCs w:val="28"/>
          <w:lang w:val="uk-UA"/>
        </w:rPr>
        <w:t>38 «</w:t>
      </w:r>
      <w:r w:rsidRPr="00B46C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 w:rsidRPr="003C58CA">
        <w:rPr>
          <w:rFonts w:ascii="Times New Roman" w:hAnsi="Times New Roman"/>
          <w:sz w:val="28"/>
          <w:szCs w:val="28"/>
          <w:lang w:val="uk-UA"/>
        </w:rPr>
        <w:t>» (із</w:t>
      </w:r>
      <w:r>
        <w:rPr>
          <w:rFonts w:ascii="Times New Roman" w:hAnsi="Times New Roman"/>
          <w:sz w:val="28"/>
          <w:szCs w:val="28"/>
          <w:lang w:val="uk-UA"/>
        </w:rPr>
        <w:t xml:space="preserve"> змінами і доповненнями); Наказ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Міністерства охорони здоров’я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05 жовтня 2005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308/519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46C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впорядкування умов оплати праці працівників закладів охорони здоров'я та установ соціального захисту населення</w:t>
      </w:r>
      <w:r w:rsidRPr="003C58CA">
        <w:rPr>
          <w:rFonts w:ascii="Times New Roman" w:hAnsi="Times New Roman"/>
          <w:sz w:val="28"/>
          <w:szCs w:val="28"/>
          <w:lang w:val="uk-UA"/>
        </w:rPr>
        <w:t>», зареєстрованого в</w:t>
      </w:r>
      <w:r>
        <w:rPr>
          <w:rFonts w:ascii="Times New Roman" w:hAnsi="Times New Roman"/>
          <w:sz w:val="28"/>
          <w:szCs w:val="28"/>
          <w:lang w:val="uk-UA"/>
        </w:rPr>
        <w:t xml:space="preserve"> Міністерстві юстиції України 17жовтня 2005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року за № </w:t>
      </w:r>
      <w:r>
        <w:rPr>
          <w:rFonts w:ascii="Times New Roman" w:hAnsi="Times New Roman"/>
          <w:sz w:val="28"/>
          <w:szCs w:val="28"/>
          <w:lang w:val="uk-UA"/>
        </w:rPr>
        <w:t>1209</w:t>
      </w:r>
      <w:r w:rsidRPr="003C58CA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11489(із змінами і доповненнями)</w:t>
      </w:r>
      <w:r w:rsidRPr="00E076D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309FF" w:rsidRPr="003C58CA" w:rsidRDefault="001309FF" w:rsidP="000530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8CA">
        <w:rPr>
          <w:sz w:val="28"/>
          <w:szCs w:val="28"/>
          <w:lang w:val="uk-UA"/>
        </w:rPr>
        <w:lastRenderedPageBreak/>
        <w:t>П</w:t>
      </w:r>
      <w:r w:rsidRPr="003C58CA">
        <w:rPr>
          <w:sz w:val="28"/>
          <w:szCs w:val="28"/>
        </w:rPr>
        <w:t xml:space="preserve">рийняття регуляторного акта </w:t>
      </w:r>
      <w:r w:rsidRPr="003C58CA">
        <w:rPr>
          <w:sz w:val="28"/>
          <w:szCs w:val="28"/>
          <w:lang w:val="uk-UA"/>
        </w:rPr>
        <w:t>допоможе у</w:t>
      </w:r>
      <w:r w:rsidRPr="003C58CA">
        <w:rPr>
          <w:sz w:val="28"/>
          <w:szCs w:val="28"/>
        </w:rPr>
        <w:t xml:space="preserve"> вирішенн</w:t>
      </w:r>
      <w:r w:rsidRPr="003C58CA">
        <w:rPr>
          <w:sz w:val="28"/>
          <w:szCs w:val="28"/>
          <w:lang w:val="uk-UA"/>
        </w:rPr>
        <w:t xml:space="preserve">і </w:t>
      </w:r>
      <w:r w:rsidRPr="003C58CA">
        <w:rPr>
          <w:sz w:val="28"/>
          <w:szCs w:val="28"/>
        </w:rPr>
        <w:t>проблем, які дозволять задовольнити попит споживачів в отриманні якісних послуг за обґрунтованими згідно з чинним законодавством тарифами.</w:t>
      </w:r>
    </w:p>
    <w:p w:rsidR="001309FF" w:rsidRPr="006804B4" w:rsidRDefault="001309FF" w:rsidP="00053073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A5A42">
        <w:rPr>
          <w:rFonts w:ascii="Times New Roman" w:hAnsi="Times New Roman"/>
          <w:sz w:val="28"/>
          <w:szCs w:val="28"/>
          <w:lang w:val="uk-UA"/>
        </w:rPr>
        <w:t>Надалі лікарня планує поступово закупити</w:t>
      </w:r>
      <w:r w:rsidR="00053073">
        <w:rPr>
          <w:rFonts w:ascii="Times New Roman" w:hAnsi="Times New Roman"/>
          <w:sz w:val="28"/>
          <w:szCs w:val="28"/>
        </w:rPr>
        <w:t xml:space="preserve"> обладнання</w:t>
      </w:r>
      <w:r w:rsidRPr="003A5A42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гематологічний </w:t>
      </w:r>
      <w:r w:rsidRPr="003A5A42">
        <w:rPr>
          <w:rFonts w:ascii="Times New Roman" w:hAnsi="Times New Roman"/>
          <w:sz w:val="28"/>
          <w:szCs w:val="28"/>
          <w:lang w:val="uk-UA"/>
        </w:rPr>
        <w:t>аналізатор для клінік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53073" w:rsidRPr="000530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3073">
        <w:rPr>
          <w:rFonts w:ascii="Times New Roman" w:hAnsi="Times New Roman"/>
          <w:b/>
          <w:sz w:val="28"/>
          <w:szCs w:val="28"/>
          <w:lang w:val="uk-UA"/>
        </w:rPr>
        <w:t>-</w:t>
      </w:r>
      <w:r w:rsidR="00053073" w:rsidRPr="000530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діагностичної лабораторії  – 400</w:t>
      </w:r>
      <w:r w:rsidRPr="003A5A42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053073">
        <w:rPr>
          <w:rFonts w:ascii="Times New Roman" w:hAnsi="Times New Roman"/>
          <w:sz w:val="28"/>
          <w:szCs w:val="28"/>
          <w:lang w:val="uk-UA"/>
        </w:rPr>
        <w:t>.</w:t>
      </w:r>
      <w:r w:rsidRPr="003A5A42">
        <w:rPr>
          <w:rFonts w:ascii="Times New Roman" w:hAnsi="Times New Roman"/>
          <w:sz w:val="28"/>
          <w:szCs w:val="28"/>
          <w:lang w:val="uk-UA"/>
        </w:rPr>
        <w:t xml:space="preserve">, цифровий </w:t>
      </w:r>
      <w:r>
        <w:rPr>
          <w:rFonts w:ascii="Times New Roman" w:hAnsi="Times New Roman"/>
          <w:sz w:val="28"/>
          <w:szCs w:val="28"/>
          <w:lang w:val="uk-UA"/>
        </w:rPr>
        <w:t>рентген-апарат – 30</w:t>
      </w:r>
      <w:r w:rsidRPr="003A5A42">
        <w:rPr>
          <w:rFonts w:ascii="Times New Roman" w:hAnsi="Times New Roman"/>
          <w:sz w:val="28"/>
          <w:szCs w:val="28"/>
          <w:lang w:val="uk-UA"/>
        </w:rPr>
        <w:t>00,0 тис.</w:t>
      </w:r>
      <w:r w:rsidR="00053073">
        <w:rPr>
          <w:rFonts w:ascii="Times New Roman" w:hAnsi="Times New Roman"/>
          <w:sz w:val="28"/>
          <w:szCs w:val="28"/>
          <w:lang w:val="uk-UA"/>
        </w:rPr>
        <w:t>, грн</w:t>
      </w:r>
      <w:r>
        <w:rPr>
          <w:rFonts w:ascii="Times New Roman" w:hAnsi="Times New Roman"/>
          <w:sz w:val="28"/>
          <w:szCs w:val="28"/>
          <w:lang w:val="uk-UA"/>
        </w:rPr>
        <w:t>, апарат УЗД – 2600 тис. грн.</w:t>
      </w:r>
      <w:r w:rsidRPr="003A5A42">
        <w:rPr>
          <w:rFonts w:ascii="Times New Roman" w:hAnsi="Times New Roman"/>
          <w:sz w:val="28"/>
          <w:szCs w:val="28"/>
          <w:lang w:val="uk-UA"/>
        </w:rPr>
        <w:t xml:space="preserve">  Усі завдання можуть бути реалізовані тільки при достатній кількості коштів. Тому планова рентабельність платної медичної послуги  становить 20%. </w:t>
      </w:r>
      <w:r w:rsidRPr="003A5A42">
        <w:rPr>
          <w:rFonts w:ascii="Times New Roman" w:hAnsi="Times New Roman"/>
          <w:sz w:val="28"/>
          <w:szCs w:val="28"/>
        </w:rPr>
        <w:t>Після покриття витрат, пов’язаних з наданням цих послуг, кошти будуть направлятися на</w:t>
      </w:r>
      <w:r w:rsidRPr="006804B4">
        <w:rPr>
          <w:rFonts w:ascii="Times New Roman" w:hAnsi="Times New Roman"/>
          <w:sz w:val="28"/>
          <w:szCs w:val="28"/>
        </w:rPr>
        <w:t xml:space="preserve"> придбання та удосконалення матеріально – технічної бази закладу, на підвищення якості медичних послуг.</w:t>
      </w:r>
    </w:p>
    <w:p w:rsidR="00FA659E" w:rsidRDefault="001309FF" w:rsidP="00657B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Відповідно до вимог регуляторної політики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C58CA">
        <w:rPr>
          <w:rFonts w:ascii="Times New Roman" w:hAnsi="Times New Roman"/>
          <w:sz w:val="28"/>
          <w:szCs w:val="28"/>
          <w:lang w:val="uk-UA"/>
        </w:rPr>
        <w:t>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шляхом публічного обговорення, то тарифи будуть затвердженні з урахуванням інтересів усіх зацікавлених сторін.</w:t>
      </w:r>
      <w:r w:rsidRPr="003C58CA">
        <w:rPr>
          <w:rFonts w:ascii="Times New Roman" w:hAnsi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/>
          <w:sz w:val="28"/>
          <w:szCs w:val="28"/>
        </w:rPr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57BCC" w:rsidRPr="00657BCC" w:rsidRDefault="00657BCC" w:rsidP="00657B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9FF" w:rsidRDefault="001309FF" w:rsidP="001309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3C58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</w:t>
      </w:r>
      <w:r w:rsidR="006B52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проваджувати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br/>
        <w:t xml:space="preserve">або виконувати ці вимоги                                            </w:t>
      </w:r>
    </w:p>
    <w:p w:rsidR="001309FF" w:rsidRDefault="001309FF" w:rsidP="001309FF">
      <w:pPr>
        <w:pStyle w:val="1"/>
        <w:jc w:val="both"/>
        <w:rPr>
          <w:sz w:val="28"/>
          <w:szCs w:val="28"/>
        </w:rPr>
      </w:pPr>
    </w:p>
    <w:p w:rsidR="006B5220" w:rsidRPr="003C58CA" w:rsidRDefault="006B5220" w:rsidP="006B5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03919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6B5220" w:rsidRPr="003C58CA" w:rsidRDefault="006B5220" w:rsidP="006B5220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3C58CA">
        <w:rPr>
          <w:b/>
          <w:sz w:val="28"/>
          <w:szCs w:val="28"/>
          <w:lang w:val="uk-UA"/>
        </w:rPr>
        <w:t>малого підприємництва (М-Тест)</w:t>
      </w:r>
    </w:p>
    <w:p w:rsidR="006B5220" w:rsidRPr="006804B4" w:rsidRDefault="006B5220" w:rsidP="006B5220">
      <w:pPr>
        <w:pStyle w:val="20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Консул</w:t>
      </w:r>
      <w:r>
        <w:rPr>
          <w:sz w:val="28"/>
          <w:szCs w:val="28"/>
        </w:rPr>
        <w:t xml:space="preserve">ьтації з представниками  </w:t>
      </w:r>
      <w:r>
        <w:rPr>
          <w:sz w:val="28"/>
          <w:szCs w:val="28"/>
          <w:lang w:val="uk-UA"/>
        </w:rPr>
        <w:t xml:space="preserve">мікро </w:t>
      </w:r>
      <w:r w:rsidRPr="003C58CA">
        <w:rPr>
          <w:sz w:val="28"/>
          <w:szCs w:val="28"/>
        </w:rPr>
        <w:t xml:space="preserve"> підприємництва  щодо оцінки  впливу  регулювання.</w:t>
      </w:r>
    </w:p>
    <w:p w:rsidR="006B5220" w:rsidRPr="003C58CA" w:rsidRDefault="006B5220" w:rsidP="006B5220">
      <w:pPr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t xml:space="preserve">       Консультації щодо визначення впливу запропонованого регулювання на суб’єкти малого</w:t>
      </w:r>
      <w:r>
        <w:rPr>
          <w:rFonts w:ascii="Times New Roman" w:hAnsi="Times New Roman"/>
          <w:sz w:val="28"/>
          <w:szCs w:val="28"/>
          <w:lang w:val="uk-UA"/>
        </w:rPr>
        <w:t xml:space="preserve"> та мікро </w:t>
      </w:r>
      <w:r w:rsidRPr="003C58CA">
        <w:rPr>
          <w:rFonts w:ascii="Times New Roman" w:hAnsi="Times New Roman"/>
          <w:sz w:val="28"/>
          <w:szCs w:val="28"/>
        </w:rPr>
        <w:t xml:space="preserve"> підприємництва  та визначення детального переліку процедур, виконання яких необхідно для здійснення регулювання, пр</w:t>
      </w:r>
      <w:r>
        <w:rPr>
          <w:rFonts w:ascii="Times New Roman" w:hAnsi="Times New Roman"/>
          <w:sz w:val="28"/>
          <w:szCs w:val="28"/>
        </w:rPr>
        <w:t xml:space="preserve">оведені розробником у період </w:t>
      </w:r>
      <w:r w:rsidRPr="00641F28">
        <w:rPr>
          <w:rFonts w:ascii="Times New Roman" w:hAnsi="Times New Roman"/>
          <w:sz w:val="28"/>
          <w:szCs w:val="28"/>
        </w:rPr>
        <w:t xml:space="preserve">з </w:t>
      </w:r>
      <w:r w:rsidRPr="00641F2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.2020</w:t>
      </w:r>
      <w:r w:rsidRPr="00641F28">
        <w:rPr>
          <w:rFonts w:ascii="Times New Roman" w:hAnsi="Times New Roman"/>
          <w:sz w:val="28"/>
          <w:szCs w:val="28"/>
        </w:rPr>
        <w:t xml:space="preserve"> р. по </w:t>
      </w:r>
      <w:r>
        <w:rPr>
          <w:rFonts w:ascii="Times New Roman" w:hAnsi="Times New Roman"/>
          <w:sz w:val="28"/>
          <w:szCs w:val="28"/>
          <w:lang w:val="uk-UA"/>
        </w:rPr>
        <w:t>10.06</w:t>
      </w:r>
      <w:r>
        <w:rPr>
          <w:rFonts w:ascii="Times New Roman" w:hAnsi="Times New Roman"/>
          <w:sz w:val="28"/>
          <w:szCs w:val="28"/>
        </w:rPr>
        <w:t>.2020</w:t>
      </w:r>
      <w:r w:rsidRPr="00641F28">
        <w:rPr>
          <w:rFonts w:ascii="Times New Roman" w:hAnsi="Times New Roman"/>
          <w:sz w:val="28"/>
          <w:szCs w:val="28"/>
        </w:rPr>
        <w:t xml:space="preserve"> р.</w:t>
      </w:r>
    </w:p>
    <w:tbl>
      <w:tblPr>
        <w:tblW w:w="0" w:type="auto"/>
        <w:tblLayout w:type="fixed"/>
        <w:tblLook w:val="00A0"/>
      </w:tblPr>
      <w:tblGrid>
        <w:gridCol w:w="729"/>
        <w:gridCol w:w="4908"/>
        <w:gridCol w:w="1984"/>
        <w:gridCol w:w="1950"/>
      </w:tblGrid>
      <w:tr w:rsidR="006B5220" w:rsidRPr="00CA4270" w:rsidTr="00BB15AC">
        <w:trPr>
          <w:trHeight w:val="259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6B522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</w:p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6B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Види консультацій (публічні консультації прямі (круглі столи,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наради,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робочі зустрічі тощо),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інтернет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онсультації  прямі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(інтернет – форуми,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соціальні мережі тощо),</w:t>
            </w:r>
            <w:r w:rsidR="001148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запити ( до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підприємців,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експертів,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науковців 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10624B" w:rsidRDefault="006B5220" w:rsidP="006B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6B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i/>
                <w:sz w:val="28"/>
                <w:szCs w:val="28"/>
              </w:rPr>
              <w:t>Основні  результати консультацій(опис)</w:t>
            </w:r>
          </w:p>
        </w:tc>
      </w:tr>
      <w:tr w:rsidR="006B5220" w:rsidRPr="00CA4270" w:rsidTr="007133B2">
        <w:trPr>
          <w:trHeight w:val="3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10624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6081">
              <w:rPr>
                <w:rFonts w:ascii="Times New Roman" w:hAnsi="Times New Roman"/>
                <w:sz w:val="28"/>
                <w:szCs w:val="28"/>
                <w:lang w:val="uk-UA"/>
              </w:rPr>
              <w:t>Робочі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6081">
              <w:rPr>
                <w:rFonts w:ascii="Times New Roman" w:hAnsi="Times New Roman"/>
                <w:sz w:val="28"/>
                <w:szCs w:val="28"/>
                <w:lang w:val="uk-UA"/>
              </w:rPr>
              <w:t>зустрічі,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6081">
              <w:rPr>
                <w:rFonts w:ascii="Times New Roman" w:hAnsi="Times New Roman"/>
                <w:sz w:val="28"/>
                <w:szCs w:val="28"/>
                <w:lang w:val="uk-UA"/>
              </w:rPr>
              <w:t>наради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6081">
              <w:rPr>
                <w:rFonts w:ascii="Times New Roman" w:hAnsi="Times New Roman"/>
                <w:sz w:val="28"/>
                <w:szCs w:val="28"/>
                <w:lang w:val="uk-UA"/>
              </w:rPr>
              <w:t>(консультації ):</w:t>
            </w:r>
          </w:p>
          <w:p w:rsidR="006B522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Чемортан Августин </w:t>
            </w:r>
          </w:p>
          <w:p w:rsidR="006B522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Моніч Дар’я Андріївна</w:t>
            </w:r>
          </w:p>
          <w:p w:rsidR="006B5220" w:rsidRPr="005A42B1" w:rsidRDefault="006B5220" w:rsidP="007133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Редіця Ігор Віорелович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Шарбан Василь Петрович</w:t>
            </w:r>
          </w:p>
          <w:p w:rsidR="006B5220" w:rsidRPr="00417376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Дятлов Богдан Васильович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19570C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7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Надана інформація  про вартість  та якість проведення послуг</w:t>
            </w:r>
          </w:p>
        </w:tc>
      </w:tr>
      <w:tr w:rsidR="006B5220" w:rsidRPr="00CA4270" w:rsidTr="007133B2">
        <w:trPr>
          <w:trHeight w:val="6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Телефонні розмови :</w:t>
            </w:r>
          </w:p>
          <w:p w:rsidR="006B5220" w:rsidRPr="008C4AAC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Шербан Леван Іванович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Виноградова Вікторія Вадимівна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Джуд Абрекарім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Мубарак Раян Надімович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Сехрават Сачин</w:t>
            </w:r>
          </w:p>
          <w:p w:rsidR="006B522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Хауляк Михаїл Михайлович</w:t>
            </w:r>
          </w:p>
          <w:p w:rsidR="006B5220" w:rsidRPr="00417376" w:rsidRDefault="006B5220" w:rsidP="007133B2"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Пісарєв Артем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10624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5220" w:rsidRPr="00041796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Уточнення інформації  щодо витрат суб’єктів  господарювання на виконання вимог регулювання</w:t>
            </w:r>
          </w:p>
        </w:tc>
      </w:tr>
    </w:tbl>
    <w:p w:rsidR="006B5220" w:rsidRPr="003C58CA" w:rsidRDefault="006B5220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220" w:rsidRPr="00FA0C2E" w:rsidRDefault="006B5220" w:rsidP="006B5220">
      <w:pPr>
        <w:pStyle w:val="20"/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Pr="00FA0C2E">
        <w:rPr>
          <w:sz w:val="28"/>
          <w:szCs w:val="28"/>
          <w:lang w:val="uk-UA"/>
        </w:rPr>
        <w:t xml:space="preserve">Вимірювання впливу регулювання на суб’єкти </w:t>
      </w:r>
      <w:r>
        <w:rPr>
          <w:sz w:val="28"/>
          <w:szCs w:val="28"/>
          <w:lang w:val="uk-UA"/>
        </w:rPr>
        <w:t xml:space="preserve">мікро </w:t>
      </w:r>
      <w:r w:rsidRPr="00FA0C2E">
        <w:rPr>
          <w:sz w:val="28"/>
          <w:szCs w:val="28"/>
          <w:lang w:val="uk-UA"/>
        </w:rPr>
        <w:t>підприємництва :</w:t>
      </w:r>
    </w:p>
    <w:p w:rsidR="006B5220" w:rsidRPr="00783BFA" w:rsidRDefault="006B5220" w:rsidP="006B522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83BFA"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/>
          <w:sz w:val="28"/>
          <w:szCs w:val="28"/>
        </w:rPr>
        <w:t>суб’єктів</w:t>
      </w:r>
      <w:r w:rsidRPr="00783BFA">
        <w:rPr>
          <w:rFonts w:ascii="Times New Roman" w:hAnsi="Times New Roman"/>
          <w:sz w:val="28"/>
          <w:szCs w:val="28"/>
          <w:lang w:val="uk-UA"/>
        </w:rPr>
        <w:t xml:space="preserve"> мікро </w:t>
      </w:r>
      <w:r w:rsidRPr="00783BFA">
        <w:rPr>
          <w:rFonts w:ascii="Times New Roman" w:hAnsi="Times New Roman"/>
          <w:sz w:val="28"/>
          <w:szCs w:val="28"/>
        </w:rPr>
        <w:t xml:space="preserve">підприємництва становить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783BFA">
        <w:rPr>
          <w:rFonts w:ascii="Times New Roman" w:hAnsi="Times New Roman"/>
          <w:sz w:val="28"/>
          <w:szCs w:val="28"/>
        </w:rPr>
        <w:t>одиниць.</w:t>
      </w:r>
    </w:p>
    <w:p w:rsidR="006B5220" w:rsidRPr="0010624B" w:rsidRDefault="006B5220" w:rsidP="006B522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  <w:r w:rsidRPr="00783BFA">
        <w:rPr>
          <w:rFonts w:ascii="Times New Roman" w:hAnsi="Times New Roman"/>
          <w:sz w:val="28"/>
          <w:szCs w:val="28"/>
        </w:rPr>
        <w:t xml:space="preserve">Питома вага суб’єктів </w:t>
      </w:r>
      <w:r w:rsidRPr="00783BFA">
        <w:rPr>
          <w:rFonts w:ascii="Times New Roman" w:hAnsi="Times New Roman"/>
          <w:sz w:val="28"/>
          <w:szCs w:val="28"/>
          <w:lang w:val="uk-UA"/>
        </w:rPr>
        <w:t>мікро</w:t>
      </w:r>
      <w:r w:rsidRPr="00783BFA">
        <w:rPr>
          <w:rFonts w:ascii="Times New Roman" w:hAnsi="Times New Roman"/>
          <w:sz w:val="28"/>
          <w:szCs w:val="28"/>
        </w:rPr>
        <w:t xml:space="preserve"> підприємництва у загальній кількості суб’єктів господарювання, на яких  проблема має вплив становить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Pr="00783BFA">
        <w:rPr>
          <w:rFonts w:ascii="Times New Roman" w:hAnsi="Times New Roman"/>
          <w:sz w:val="28"/>
          <w:szCs w:val="28"/>
        </w:rPr>
        <w:t>% ( відповідно до таблиці «Оцінка впливу на сферу інтересів суб’єктів господарювання</w:t>
      </w:r>
      <w:r w:rsidRPr="00783BFA">
        <w:rPr>
          <w:rFonts w:ascii="Times New Roman" w:hAnsi="Times New Roman"/>
          <w:sz w:val="28"/>
          <w:szCs w:val="28"/>
          <w:lang w:val="uk-UA"/>
        </w:rPr>
        <w:t>»</w:t>
      </w:r>
      <w:r w:rsidRPr="00783BFA">
        <w:rPr>
          <w:rFonts w:ascii="Times New Roman" w:hAnsi="Times New Roman"/>
          <w:sz w:val="28"/>
          <w:szCs w:val="28"/>
        </w:rPr>
        <w:t xml:space="preserve"> додатку 1</w:t>
      </w:r>
      <w:r w:rsidRPr="00783BFA">
        <w:rPr>
          <w:rFonts w:ascii="Times New Roman" w:hAnsi="Times New Roman"/>
          <w:sz w:val="28"/>
          <w:szCs w:val="28"/>
          <w:lang w:val="uk-UA"/>
        </w:rPr>
        <w:t>)</w:t>
      </w:r>
      <w:r w:rsidRPr="00783BFA">
        <w:rPr>
          <w:rFonts w:ascii="Times New Roman" w:hAnsi="Times New Roman"/>
          <w:sz w:val="28"/>
          <w:szCs w:val="28"/>
        </w:rPr>
        <w:t>.</w:t>
      </w:r>
    </w:p>
    <w:p w:rsidR="006B5220" w:rsidRPr="00FA0C2E" w:rsidRDefault="006B5220" w:rsidP="006B5220">
      <w:pPr>
        <w:pStyle w:val="20"/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A0C2E">
        <w:rPr>
          <w:sz w:val="28"/>
          <w:szCs w:val="28"/>
          <w:lang w:val="uk-UA"/>
        </w:rPr>
        <w:t xml:space="preserve">Розрахунок витрат суб’єктів  </w:t>
      </w:r>
      <w:r>
        <w:rPr>
          <w:sz w:val="28"/>
          <w:szCs w:val="28"/>
          <w:lang w:val="uk-UA"/>
        </w:rPr>
        <w:t>мікро</w:t>
      </w:r>
      <w:r w:rsidRPr="00FA0C2E">
        <w:rPr>
          <w:sz w:val="28"/>
          <w:szCs w:val="28"/>
          <w:lang w:val="uk-UA"/>
        </w:rPr>
        <w:t xml:space="preserve"> підприємництва  на виконання вимог регулювання:</w:t>
      </w:r>
    </w:p>
    <w:tbl>
      <w:tblPr>
        <w:tblpPr w:leftFromText="180" w:rightFromText="180" w:vertAnchor="text" w:tblpY="1"/>
        <w:tblOverlap w:val="never"/>
        <w:tblW w:w="11024" w:type="dxa"/>
        <w:tblLayout w:type="fixed"/>
        <w:tblLook w:val="00A0"/>
      </w:tblPr>
      <w:tblGrid>
        <w:gridCol w:w="671"/>
        <w:gridCol w:w="3971"/>
        <w:gridCol w:w="144"/>
        <w:gridCol w:w="1416"/>
        <w:gridCol w:w="143"/>
        <w:gridCol w:w="142"/>
        <w:gridCol w:w="1559"/>
        <w:gridCol w:w="1588"/>
        <w:gridCol w:w="1390"/>
      </w:tblGrid>
      <w:tr w:rsidR="006B5220" w:rsidRPr="00CA4270" w:rsidTr="007133B2">
        <w:trPr>
          <w:gridAfter w:val="1"/>
          <w:wAfter w:w="1390" w:type="dxa"/>
          <w:trHeight w:val="2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№  з/п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У перший рік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(стартовий рік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впровадження  регулювання 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>20</w:t>
            </w:r>
            <w:r w:rsidRPr="00641F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641F28">
              <w:rPr>
                <w:rFonts w:ascii="Times New Roman" w:hAnsi="Times New Roman"/>
                <w:sz w:val="28"/>
                <w:szCs w:val="28"/>
              </w:rPr>
              <w:t xml:space="preserve"> р),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D698C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Періодичні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(наступний рік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),грн.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Витрати за 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 років</w:t>
            </w:r>
          </w:p>
        </w:tc>
      </w:tr>
      <w:tr w:rsidR="006B5220" w:rsidRPr="00CA4270" w:rsidTr="007133B2">
        <w:trPr>
          <w:gridAfter w:val="1"/>
          <w:wAfter w:w="1390" w:type="dxa"/>
          <w:trHeight w:val="63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«прямих» витрат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підприємництва  на  виконання вимог регулювання</w:t>
            </w:r>
          </w:p>
        </w:tc>
      </w:tr>
      <w:tr w:rsidR="006B5220" w:rsidRPr="00CA4270" w:rsidTr="007133B2">
        <w:trPr>
          <w:gridAfter w:val="1"/>
          <w:wAfter w:w="1390" w:type="dxa"/>
          <w:trHeight w:val="11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Придбання необхідного  обладнання(пристроїв, машин, механізмів)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12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7E2F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повірки та / або постановки навідповідний облік у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11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експлуатації обладнання (експлуатаційні  витрати – витратні матеріали 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9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обслуговування  обладнання (технічне обслуговування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5220" w:rsidRPr="00CA4270" w:rsidTr="006B5220">
        <w:trPr>
          <w:gridAfter w:val="1"/>
          <w:wAfter w:w="1390" w:type="dxa"/>
          <w:trHeight w:val="14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процедури:</w:t>
            </w:r>
          </w:p>
          <w:p w:rsidR="006B5220" w:rsidRPr="00CA7E2F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оплату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акладу посуб’єктах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 господарювання,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т.ч.</w:t>
            </w:r>
            <w:r w:rsidRPr="00CA7E2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220" w:rsidRPr="00CA4270" w:rsidTr="007133B2">
        <w:trPr>
          <w:gridAfter w:val="1"/>
          <w:wAfter w:w="1390" w:type="dxa"/>
          <w:trHeight w:val="4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Чемортан Августин Андрійович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351AF2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1075,42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351AF2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1075,42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5377,10</w:t>
            </w:r>
          </w:p>
        </w:tc>
      </w:tr>
      <w:tr w:rsidR="006B5220" w:rsidRPr="00CA4270" w:rsidTr="007133B2">
        <w:trPr>
          <w:gridAfter w:val="1"/>
          <w:wAfter w:w="1390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Моніч Дар’я Андріївна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675,57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675,57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3377,85</w:t>
            </w:r>
          </w:p>
        </w:tc>
      </w:tr>
      <w:tr w:rsidR="006B5220" w:rsidRPr="00CA4270" w:rsidTr="007133B2">
        <w:trPr>
          <w:gridAfter w:val="1"/>
          <w:wAfter w:w="1390" w:type="dxa"/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Редіця Ігор Віорелович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208,21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1041,05</w:t>
            </w:r>
          </w:p>
        </w:tc>
      </w:tr>
      <w:tr w:rsidR="006B5220" w:rsidRPr="00CA4270" w:rsidTr="007133B2">
        <w:trPr>
          <w:gridAfter w:val="1"/>
          <w:wAfter w:w="1390" w:type="dxa"/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Шарбан Василь Петрович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66,26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66,26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331,3</w:t>
            </w:r>
          </w:p>
        </w:tc>
      </w:tr>
      <w:tr w:rsidR="006B5220" w:rsidRPr="00CA4270" w:rsidTr="007133B2">
        <w:trPr>
          <w:gridAfter w:val="1"/>
          <w:wAfter w:w="1390" w:type="dxa"/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Дятлов Богдан Васильович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121,69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121,69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608,45</w:t>
            </w:r>
          </w:p>
        </w:tc>
      </w:tr>
      <w:tr w:rsidR="006B5220" w:rsidRPr="00CA4270" w:rsidTr="007133B2">
        <w:trPr>
          <w:gridAfter w:val="1"/>
          <w:wAfter w:w="1390" w:type="dxa"/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Шербан Леван Іванович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490,22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490,22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2451,10</w:t>
            </w:r>
          </w:p>
        </w:tc>
      </w:tr>
      <w:tr w:rsidR="006B5220" w:rsidRPr="00CA4270" w:rsidTr="007133B2">
        <w:trPr>
          <w:gridAfter w:val="1"/>
          <w:wAfter w:w="1390" w:type="dxa"/>
          <w:trHeight w:val="5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Виноградова Вікторія Вадимівна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280,97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1404,85</w:t>
            </w:r>
          </w:p>
        </w:tc>
      </w:tr>
      <w:tr w:rsidR="006B5220" w:rsidRPr="00CA4270" w:rsidTr="007133B2">
        <w:trPr>
          <w:gridAfter w:val="1"/>
          <w:wAfter w:w="1390" w:type="dxa"/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Джуд Абрекарім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1282,10</w:t>
            </w:r>
          </w:p>
        </w:tc>
      </w:tr>
      <w:tr w:rsidR="006B5220" w:rsidRPr="00CA4270" w:rsidTr="007133B2">
        <w:trPr>
          <w:gridAfter w:val="1"/>
          <w:wAfter w:w="1390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Мубарак Раян Надімович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583,32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583,32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2916,60</w:t>
            </w:r>
          </w:p>
        </w:tc>
      </w:tr>
      <w:tr w:rsidR="006B5220" w:rsidRPr="00CA4270" w:rsidTr="007133B2">
        <w:trPr>
          <w:gridAfter w:val="1"/>
          <w:wAfter w:w="1390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Сехрават Сачин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585,19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2925,95</w:t>
            </w:r>
          </w:p>
        </w:tc>
      </w:tr>
      <w:tr w:rsidR="006B5220" w:rsidRPr="00CA4270" w:rsidTr="007133B2">
        <w:trPr>
          <w:gridAfter w:val="1"/>
          <w:wAfter w:w="1390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Хауляк Михаїл Михайлович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A69C9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A69C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139,95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699,75</w:t>
            </w:r>
          </w:p>
        </w:tc>
      </w:tr>
      <w:tr w:rsidR="006B5220" w:rsidRPr="00CA4270" w:rsidTr="007133B2">
        <w:trPr>
          <w:gridAfter w:val="1"/>
          <w:wAfter w:w="1390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Пісарєв Артем Павлович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783BFA" w:rsidRDefault="006B5220" w:rsidP="007133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331,3</w:t>
            </w:r>
          </w:p>
        </w:tc>
      </w:tr>
      <w:tr w:rsidR="006B5220" w:rsidRPr="00CA4270" w:rsidTr="007133B2">
        <w:trPr>
          <w:gridAfter w:val="1"/>
          <w:wAfter w:w="1390" w:type="dxa"/>
          <w:trHeight w:val="12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FE4C01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B2">
              <w:rPr>
                <w:rFonts w:ascii="Times New Roman" w:hAnsi="Times New Roman"/>
                <w:sz w:val="28"/>
                <w:szCs w:val="28"/>
              </w:rPr>
              <w:t>Разом на одного суб’єктагосподарювання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C61B2">
              <w:rPr>
                <w:rFonts w:ascii="Times New Roman" w:hAnsi="Times New Roman"/>
                <w:sz w:val="28"/>
                <w:szCs w:val="28"/>
              </w:rPr>
              <w:t>середньому , грн(сумарядків   1+2…..+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BC61B2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BC61B2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379,12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BC61B2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379,12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BC61B2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1895,60</w:t>
            </w:r>
          </w:p>
        </w:tc>
      </w:tr>
      <w:tr w:rsidR="006B5220" w:rsidRPr="00CA4270" w:rsidTr="007133B2">
        <w:trPr>
          <w:gridAfter w:val="1"/>
          <w:wAfter w:w="1390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Кількість   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підприємництва, щ</w:t>
            </w:r>
            <w:r>
              <w:rPr>
                <w:rFonts w:ascii="Times New Roman" w:hAnsi="Times New Roman"/>
                <w:sz w:val="28"/>
                <w:szCs w:val="28"/>
              </w:rPr>
              <w:t>о мають виконати вимоги регулю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вання, одиниць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6B5220" w:rsidRPr="00CA4270" w:rsidTr="007133B2">
        <w:trPr>
          <w:gridAfter w:val="1"/>
          <w:wAfter w:w="1390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Сумарно ,    грн.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4549,44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4549,44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22747,20</w:t>
            </w:r>
          </w:p>
        </w:tc>
      </w:tr>
      <w:tr w:rsidR="006B5220" w:rsidRPr="00CA4270" w:rsidTr="007133B2">
        <w:trPr>
          <w:gridAfter w:val="1"/>
          <w:wAfter w:w="1390" w:type="dxa"/>
          <w:trHeight w:val="807"/>
        </w:trPr>
        <w:tc>
          <w:tcPr>
            <w:tcW w:w="96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підприємництва щодо виконання регулювання та  звітування</w:t>
            </w:r>
          </w:p>
        </w:tc>
      </w:tr>
      <w:tr w:rsidR="006B5220" w:rsidRPr="00CA4270" w:rsidTr="006B5220">
        <w:trPr>
          <w:gridAfter w:val="1"/>
          <w:wAfter w:w="1390" w:type="dxa"/>
          <w:trHeight w:val="4186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Процедура отримання первинної інформації про вимоги регулювання: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4723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: 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:60 хв. х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хв.=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22284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Pr="002222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>е 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4723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,0 грн. мінімальна заробітна плата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 норма тривалості робочого часу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 хв. витрати часу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отримання інформації про тарифи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10,31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51,55</w:t>
            </w:r>
          </w:p>
        </w:tc>
      </w:tr>
      <w:tr w:rsidR="006B5220" w:rsidRPr="00CA4270" w:rsidTr="007133B2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Процедури організації вико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нання вимог регулювання</w:t>
            </w:r>
          </w:p>
          <w:p w:rsidR="006B5220" w:rsidRPr="00222284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CB7">
              <w:rPr>
                <w:rFonts w:ascii="Times New Roman" w:hAnsi="Times New Roman"/>
                <w:sz w:val="28"/>
                <w:szCs w:val="28"/>
                <w:lang w:val="uk-UA"/>
              </w:rPr>
              <w:t>4723,0</w:t>
            </w:r>
            <w:r w:rsidRPr="00853CB7">
              <w:rPr>
                <w:rFonts w:ascii="Times New Roman" w:hAnsi="Times New Roman"/>
                <w:sz w:val="28"/>
                <w:szCs w:val="28"/>
              </w:rPr>
              <w:t>: 1</w:t>
            </w:r>
            <w:r w:rsidRPr="00853CB7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  <w:r w:rsidRPr="00853CB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853C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3CB7">
              <w:rPr>
                <w:rFonts w:ascii="Times New Roman" w:hAnsi="Times New Roman"/>
                <w:sz w:val="28"/>
                <w:szCs w:val="28"/>
              </w:rPr>
              <w:t xml:space="preserve">0 хв. х </w:t>
            </w:r>
            <w:r w:rsidRPr="00853C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3CB7">
              <w:rPr>
                <w:rFonts w:ascii="Times New Roman" w:hAnsi="Times New Roman"/>
                <w:sz w:val="28"/>
                <w:szCs w:val="28"/>
              </w:rPr>
              <w:t xml:space="preserve"> хв.=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3,93</w:t>
            </w:r>
            <w:r w:rsidRPr="00222284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472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3,0 грн.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мінімальна заробітна плата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60,4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норма тривалості робочого 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часу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 про виконання послуги та здійснення оплати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19,65</w:t>
            </w:r>
          </w:p>
        </w:tc>
        <w:tc>
          <w:tcPr>
            <w:tcW w:w="1390" w:type="dxa"/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220" w:rsidRPr="00CA4270" w:rsidTr="007133B2">
        <w:trPr>
          <w:gridAfter w:val="1"/>
          <w:wAfter w:w="1390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офіційного звітування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6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B5220" w:rsidRPr="00CA4270" w:rsidTr="007133B2">
        <w:trPr>
          <w:gridAfter w:val="1"/>
          <w:wAfter w:w="1390" w:type="dxa"/>
          <w:trHeight w:val="8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Разом , грн.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(сума рядків 9+10+11+12+13)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71,20</w:t>
            </w:r>
          </w:p>
        </w:tc>
      </w:tr>
      <w:tr w:rsidR="006B5220" w:rsidRPr="00CA4270" w:rsidTr="00BB15AC">
        <w:trPr>
          <w:gridAfter w:val="1"/>
          <w:wAfter w:w="1390" w:type="dxa"/>
          <w:trHeight w:val="1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суб’єктів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мікро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підприємництва,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 мають виконати вимоги регулювання,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одиниць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6B5220" w:rsidRPr="00CA4270" w:rsidTr="007133B2">
        <w:trPr>
          <w:gridAfter w:val="1"/>
          <w:wAfter w:w="1390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sz w:val="28"/>
                <w:szCs w:val="28"/>
              </w:rPr>
              <w:t>Сумарно , грн.</w:t>
            </w:r>
          </w:p>
          <w:p w:rsidR="006B5220" w:rsidRPr="00CA4270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(рядок 14 х рядок 15)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C37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C37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D5991" w:rsidRDefault="006B5220" w:rsidP="00C37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854,40</w:t>
            </w:r>
          </w:p>
        </w:tc>
      </w:tr>
    </w:tbl>
    <w:p w:rsidR="006B5220" w:rsidRPr="003C58CA" w:rsidRDefault="006B5220" w:rsidP="00DE4F1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Бюджетні витрати н</w:t>
      </w:r>
      <w:r>
        <w:rPr>
          <w:rFonts w:ascii="Times New Roman" w:hAnsi="Times New Roman"/>
          <w:sz w:val="28"/>
          <w:szCs w:val="28"/>
          <w:lang w:val="uk-UA"/>
        </w:rPr>
        <w:t xml:space="preserve">а адміністрування  регулювання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суб’єктів </w:t>
      </w:r>
      <w:r>
        <w:rPr>
          <w:rFonts w:ascii="Times New Roman" w:hAnsi="Times New Roman"/>
          <w:sz w:val="28"/>
          <w:szCs w:val="28"/>
          <w:lang w:val="uk-UA"/>
        </w:rPr>
        <w:t>мікро</w:t>
      </w:r>
      <w:r w:rsidR="00DE4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sz w:val="28"/>
          <w:szCs w:val="28"/>
          <w:lang w:val="uk-UA"/>
        </w:rPr>
        <w:t>підприємництва, що виникають на виконання вимог регулювання  відсутні.</w:t>
      </w:r>
    </w:p>
    <w:p w:rsidR="006B5220" w:rsidRPr="00FA0C2E" w:rsidRDefault="006B5220" w:rsidP="006B5220">
      <w:pPr>
        <w:spacing w:after="16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4.</w:t>
      </w:r>
      <w:r w:rsidR="008A4B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0C2E">
        <w:rPr>
          <w:rFonts w:ascii="Times New Roman" w:hAnsi="Times New Roman"/>
          <w:sz w:val="28"/>
          <w:szCs w:val="28"/>
          <w:lang w:val="uk-UA"/>
        </w:rPr>
        <w:t xml:space="preserve">Розрахунок  сумарних витрат суб’єктів  </w:t>
      </w:r>
      <w:r>
        <w:rPr>
          <w:rFonts w:ascii="Times New Roman" w:hAnsi="Times New Roman"/>
          <w:sz w:val="28"/>
          <w:szCs w:val="28"/>
          <w:lang w:val="uk-UA"/>
        </w:rPr>
        <w:t>мікро</w:t>
      </w:r>
      <w:r w:rsidRPr="00FA0C2E">
        <w:rPr>
          <w:rFonts w:ascii="Times New Roman" w:hAnsi="Times New Roman"/>
          <w:sz w:val="28"/>
          <w:szCs w:val="28"/>
          <w:lang w:val="uk-UA"/>
        </w:rPr>
        <w:t xml:space="preserve"> підприємництва, що виникають  на виконання вимог  регулювання</w:t>
      </w:r>
    </w:p>
    <w:tbl>
      <w:tblPr>
        <w:tblW w:w="11131" w:type="dxa"/>
        <w:tblLook w:val="00A0"/>
      </w:tblPr>
      <w:tblGrid>
        <w:gridCol w:w="701"/>
        <w:gridCol w:w="4083"/>
        <w:gridCol w:w="2395"/>
        <w:gridCol w:w="2392"/>
        <w:gridCol w:w="1560"/>
      </w:tblGrid>
      <w:tr w:rsidR="006B5220" w:rsidRPr="00CA4270" w:rsidTr="007133B2">
        <w:trPr>
          <w:gridAfter w:val="1"/>
          <w:wAfter w:w="1560" w:type="dxa"/>
          <w:trHeight w:val="1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Перший рікрегулювання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(стартовий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За п</w:t>
            </w:r>
            <w:r w:rsidRPr="00CA427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ять років</w:t>
            </w:r>
          </w:p>
        </w:tc>
      </w:tr>
      <w:tr w:rsidR="006B5220" w:rsidRPr="002325CB" w:rsidTr="004F1544">
        <w:trPr>
          <w:trHeight w:val="12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«прямих» витратсуб’єктів мікро підприємництва  на  виконання  вимог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4549,44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22747,20</w:t>
            </w:r>
          </w:p>
        </w:tc>
        <w:tc>
          <w:tcPr>
            <w:tcW w:w="1560" w:type="dxa"/>
          </w:tcPr>
          <w:p w:rsidR="006B5220" w:rsidRPr="002325C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6B5220" w:rsidRPr="002325C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5220" w:rsidRPr="005441C8" w:rsidTr="004F1544">
        <w:trPr>
          <w:gridAfter w:val="1"/>
          <w:wAfter w:w="1560" w:type="dxa"/>
          <w:trHeight w:val="19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Оцінка вартості адміністрати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вних процедур суб’єктів 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мікро 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>підприємництва щодо виконання регулювання та  звітування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170,88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854,40</w:t>
            </w:r>
          </w:p>
        </w:tc>
      </w:tr>
      <w:tr w:rsidR="006B5220" w:rsidRPr="002325CB" w:rsidTr="004F1544">
        <w:trPr>
          <w:gridAfter w:val="1"/>
          <w:wAfter w:w="1560" w:type="dxa"/>
          <w:trHeight w:val="10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витрати</w:t>
            </w: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мікро</w:t>
            </w: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підприємництва на виконання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4720,32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23601,60</w:t>
            </w:r>
          </w:p>
        </w:tc>
      </w:tr>
      <w:tr w:rsidR="006B5220" w:rsidRPr="002325CB" w:rsidTr="004F1544">
        <w:trPr>
          <w:gridAfter w:val="1"/>
          <w:wAfter w:w="1560" w:type="dxa"/>
          <w:trHeight w:val="12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Бюджетні витрати на адмініструваннярегулювання  суб’єктів малого підприємництва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C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B5220" w:rsidRPr="002325CB" w:rsidTr="007133B2">
        <w:trPr>
          <w:gridAfter w:val="1"/>
          <w:wAfter w:w="1560" w:type="dxa"/>
          <w:trHeight w:val="9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>Сумарні витрати на виконання</w:t>
            </w:r>
          </w:p>
          <w:p w:rsidR="006B5220" w:rsidRPr="00571C7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7A">
              <w:rPr>
                <w:rFonts w:ascii="Times New Roman" w:hAnsi="Times New Roman"/>
                <w:sz w:val="28"/>
                <w:szCs w:val="28"/>
              </w:rPr>
              <w:t xml:space="preserve">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4720,32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71C7A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23601,60</w:t>
            </w:r>
          </w:p>
        </w:tc>
      </w:tr>
    </w:tbl>
    <w:p w:rsidR="00BB15AC" w:rsidRDefault="00BB15AC" w:rsidP="006B5220">
      <w:pPr>
        <w:pStyle w:val="20"/>
        <w:ind w:left="360"/>
        <w:jc w:val="both"/>
        <w:rPr>
          <w:sz w:val="28"/>
          <w:szCs w:val="28"/>
          <w:lang w:val="uk-UA"/>
        </w:rPr>
      </w:pPr>
    </w:p>
    <w:p w:rsidR="006B5220" w:rsidRPr="002325CB" w:rsidRDefault="006B5220" w:rsidP="006B5220">
      <w:pPr>
        <w:pStyle w:val="20"/>
        <w:ind w:left="360"/>
        <w:jc w:val="both"/>
        <w:rPr>
          <w:sz w:val="28"/>
          <w:szCs w:val="28"/>
          <w:lang w:val="uk-UA"/>
        </w:rPr>
      </w:pPr>
      <w:r w:rsidRPr="002325C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Розроблення кори</w:t>
      </w:r>
      <w:r w:rsidRPr="002325CB">
        <w:rPr>
          <w:sz w:val="28"/>
          <w:szCs w:val="28"/>
          <w:lang w:val="uk-UA"/>
        </w:rPr>
        <w:t>гуючи</w:t>
      </w:r>
      <w:r>
        <w:rPr>
          <w:sz w:val="28"/>
          <w:szCs w:val="28"/>
          <w:lang w:val="uk-UA"/>
        </w:rPr>
        <w:t>х</w:t>
      </w:r>
      <w:r w:rsidRPr="002325CB">
        <w:rPr>
          <w:sz w:val="28"/>
          <w:szCs w:val="28"/>
          <w:lang w:val="uk-UA"/>
        </w:rPr>
        <w:t xml:space="preserve">  (пом’якшувальних )  заходів  для </w:t>
      </w:r>
      <w:r>
        <w:rPr>
          <w:sz w:val="28"/>
          <w:szCs w:val="28"/>
          <w:lang w:val="uk-UA"/>
        </w:rPr>
        <w:t xml:space="preserve">мікро </w:t>
      </w:r>
      <w:r w:rsidRPr="002325CB">
        <w:rPr>
          <w:sz w:val="28"/>
          <w:szCs w:val="28"/>
          <w:lang w:val="uk-UA"/>
        </w:rPr>
        <w:t xml:space="preserve">підприємництва щодо запропонованого регулювання немає потреби, тому що прийняття  даного  регуляторного акту враховує  інтереси зацікавлених осіб: держави, суб’єктів господарювання  середнього  та  малого бізнесу, лікарні, як суб’єкта  господарювання, та населення і  передбачає затвердження  економічно обґрунтованих тарифів на послуги, які надає </w:t>
      </w:r>
      <w:r>
        <w:rPr>
          <w:sz w:val="28"/>
          <w:szCs w:val="28"/>
          <w:lang w:val="uk-UA"/>
        </w:rPr>
        <w:t>КНП «</w:t>
      </w:r>
      <w:r w:rsidRPr="00050EB3">
        <w:rPr>
          <w:sz w:val="28"/>
          <w:szCs w:val="28"/>
          <w:lang w:val="uk-UA"/>
        </w:rPr>
        <w:t>Вінницька обласна дитяча клінічна лікарня Вінницької обласної Ради</w:t>
      </w:r>
      <w:r w:rsidRPr="002325CB">
        <w:rPr>
          <w:bCs/>
          <w:sz w:val="28"/>
          <w:szCs w:val="28"/>
          <w:lang w:val="uk-UA"/>
        </w:rPr>
        <w:t xml:space="preserve">» </w:t>
      </w:r>
      <w:r w:rsidRPr="002325CB">
        <w:rPr>
          <w:sz w:val="28"/>
          <w:szCs w:val="28"/>
          <w:lang w:val="uk-UA"/>
        </w:rPr>
        <w:t xml:space="preserve">для суб’єктів господарювання незалежно від форми власності та населенню, що </w:t>
      </w:r>
      <w:r>
        <w:rPr>
          <w:sz w:val="28"/>
          <w:szCs w:val="28"/>
          <w:lang w:val="uk-UA"/>
        </w:rPr>
        <w:t>відповідає потребам у вирішенні</w:t>
      </w:r>
      <w:r w:rsidRPr="002325CB">
        <w:rPr>
          <w:sz w:val="28"/>
          <w:szCs w:val="28"/>
          <w:lang w:val="uk-UA"/>
        </w:rPr>
        <w:t xml:space="preserve"> проблем:</w:t>
      </w:r>
    </w:p>
    <w:p w:rsidR="006B5220" w:rsidRPr="002325CB" w:rsidRDefault="006B5220" w:rsidP="006B5220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надання якісних медичних послуг  за економічно обгрунтованими тарифами;</w:t>
      </w:r>
    </w:p>
    <w:p w:rsidR="006B5220" w:rsidRPr="002325CB" w:rsidRDefault="006B5220" w:rsidP="006B5220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залучення альтернативних та  дозволених законодавством джерел фінансування лікарні;</w:t>
      </w:r>
    </w:p>
    <w:p w:rsidR="006B5220" w:rsidRPr="002325CB" w:rsidRDefault="006B5220" w:rsidP="006B5220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використання повноважень обласної державної адміністрації щодо недопущення  необгрунтованого  зростання вартості медичних посл</w:t>
      </w:r>
      <w:r>
        <w:rPr>
          <w:sz w:val="28"/>
          <w:szCs w:val="28"/>
        </w:rPr>
        <w:t>уг, відповідно до постанови КМУ від 25.12.1996 р.</w:t>
      </w:r>
      <w:r w:rsidRPr="002325CB">
        <w:rPr>
          <w:sz w:val="28"/>
          <w:szCs w:val="28"/>
        </w:rPr>
        <w:t xml:space="preserve"> № 1548.</w:t>
      </w:r>
    </w:p>
    <w:p w:rsidR="006B5220" w:rsidRDefault="006B5220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25CB">
        <w:rPr>
          <w:rFonts w:ascii="Times New Roman" w:hAnsi="Times New Roman"/>
          <w:sz w:val="28"/>
          <w:szCs w:val="28"/>
        </w:rPr>
        <w:t>Результати оцінки очікуваних вигод та витрат, які понесуть зацікавлені сторони при виконанні вимог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регуляторного акту, наведеного у таблиці: </w:t>
      </w:r>
    </w:p>
    <w:p w:rsidR="00BB15AC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AC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AC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AC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AC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AC" w:rsidRPr="002325CB" w:rsidRDefault="00BB15AC" w:rsidP="006B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3780"/>
        <w:gridCol w:w="3120"/>
      </w:tblGrid>
      <w:tr w:rsidR="006B5220" w:rsidRPr="002325CB" w:rsidTr="000A6B40">
        <w:trPr>
          <w:tblCellSpacing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Сфера впливу</w:t>
            </w:r>
          </w:p>
        </w:tc>
        <w:tc>
          <w:tcPr>
            <w:tcW w:w="3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6B5220" w:rsidRPr="002325CB" w:rsidTr="000A6B40">
        <w:trPr>
          <w:trHeight w:val="1920"/>
          <w:tblCellSpacing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220" w:rsidRPr="004E7ECA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механізмів державного цінового регулювання;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видатків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</w:t>
            </w:r>
            <w:r w:rsidRPr="002325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ВОДКЛ ВОР»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коштів, отриманих як оплата наданих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витрати, пов’язані з офіційним оприлюдненням регуляторного акта</w:t>
            </w:r>
          </w:p>
        </w:tc>
      </w:tr>
      <w:tr w:rsidR="006B5220" w:rsidRPr="002325CB" w:rsidTr="007133B2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5220" w:rsidRPr="002325CB" w:rsidRDefault="006B5220" w:rsidP="007133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суб’єкта господарювання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20" w:rsidRPr="002325CB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отримання додаткового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доходупідприємства,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подарської діяльності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підприємства,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застосування беззбиткових тарифів на послуги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5220" w:rsidRPr="002325CB" w:rsidRDefault="006B5220" w:rsidP="007133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відсутність можливості швидко змінювати рівень тарифів на платні послуги у разі зростання рівня складових, що утворюють собівартість послуги</w:t>
            </w:r>
          </w:p>
        </w:tc>
      </w:tr>
      <w:tr w:rsidR="006B5220" w:rsidRPr="00CA4270" w:rsidTr="00BF4F37">
        <w:trPr>
          <w:tblCellSpacing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5220" w:rsidRPr="00CA4270" w:rsidRDefault="006B5220" w:rsidP="00713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Інтереси громадян</w:t>
            </w:r>
          </w:p>
        </w:tc>
        <w:tc>
          <w:tcPr>
            <w:tcW w:w="3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20" w:rsidRPr="00CA4270" w:rsidRDefault="006B5220" w:rsidP="007133B2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прозорість, забезпечення стабільного економічно обгрунтованого рівня тарифів на платні ме</w:t>
            </w:r>
            <w:r>
              <w:rPr>
                <w:rFonts w:ascii="Times New Roman" w:hAnsi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/>
                <w:sz w:val="28"/>
                <w:szCs w:val="28"/>
              </w:rPr>
              <w:t>ь впливу на прийняттярішення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22C35">
              <w:rPr>
                <w:rFonts w:ascii="Times New Roman" w:hAnsi="Times New Roman"/>
                <w:sz w:val="28"/>
                <w:szCs w:val="28"/>
              </w:rPr>
              <w:t>захист громадян від</w:t>
            </w:r>
            <w:r w:rsidR="00522C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необгрунтованого зростання тарифів на платні послуги</w:t>
            </w:r>
          </w:p>
        </w:tc>
        <w:tc>
          <w:tcPr>
            <w:tcW w:w="30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5220" w:rsidRPr="00CA4270" w:rsidRDefault="006B5220" w:rsidP="00713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збільшення витрат на медичні послуги</w:t>
            </w:r>
          </w:p>
        </w:tc>
      </w:tr>
    </w:tbl>
    <w:p w:rsidR="006B5220" w:rsidRDefault="006B5220" w:rsidP="006B5220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</w:t>
      </w:r>
      <w:r>
        <w:rPr>
          <w:sz w:val="28"/>
          <w:szCs w:val="28"/>
        </w:rPr>
        <w:t>ацікавлених сторін.</w:t>
      </w:r>
    </w:p>
    <w:p w:rsidR="006B5220" w:rsidRDefault="006B5220" w:rsidP="006B5220">
      <w:pPr>
        <w:pStyle w:val="1"/>
        <w:ind w:left="60"/>
        <w:rPr>
          <w:sz w:val="28"/>
          <w:szCs w:val="28"/>
        </w:rPr>
      </w:pPr>
      <w:r w:rsidRPr="003C58CA">
        <w:rPr>
          <w:b/>
          <w:bCs/>
          <w:sz w:val="28"/>
          <w:szCs w:val="28"/>
        </w:rPr>
        <w:t>7. Обґрунтування строку дії регуляторного акта</w:t>
      </w:r>
      <w:r w:rsidRPr="003C58CA">
        <w:rPr>
          <w:sz w:val="28"/>
          <w:szCs w:val="28"/>
        </w:rPr>
        <w:br/>
        <w:t>Строк дії цього регуляторного акта необмежений конкретним терміном.</w:t>
      </w:r>
      <w:r w:rsidRPr="003C58CA">
        <w:rPr>
          <w:sz w:val="28"/>
          <w:szCs w:val="28"/>
        </w:rPr>
        <w:br/>
        <w:t>На скорочення строку чинності регуляторного акта можуть вплинути:</w:t>
      </w:r>
      <w:r w:rsidRPr="003C58CA">
        <w:rPr>
          <w:sz w:val="28"/>
          <w:szCs w:val="28"/>
        </w:rPr>
        <w:br/>
      </w:r>
      <w:r w:rsidRPr="00BB15AC">
        <w:rPr>
          <w:b/>
          <w:sz w:val="28"/>
          <w:szCs w:val="28"/>
        </w:rPr>
        <w:t>-</w:t>
      </w:r>
      <w:r w:rsidR="00BB15AC" w:rsidRPr="00BB15AC">
        <w:rPr>
          <w:b/>
          <w:sz w:val="28"/>
          <w:szCs w:val="28"/>
        </w:rPr>
        <w:t xml:space="preserve"> </w:t>
      </w:r>
      <w:r w:rsidRPr="00BB15AC">
        <w:rPr>
          <w:sz w:val="28"/>
          <w:szCs w:val="28"/>
        </w:rPr>
        <w:t>реформи у галузі охорони здоров’я;</w:t>
      </w:r>
      <w:r w:rsidRPr="00BB15AC">
        <w:rPr>
          <w:sz w:val="28"/>
          <w:szCs w:val="28"/>
        </w:rPr>
        <w:br/>
        <w:t>-</w:t>
      </w:r>
      <w:r w:rsidR="00BB15AC" w:rsidRPr="00BB15AC">
        <w:rPr>
          <w:sz w:val="28"/>
          <w:szCs w:val="28"/>
        </w:rPr>
        <w:t xml:space="preserve"> </w:t>
      </w:r>
      <w:r w:rsidRPr="00BB15AC">
        <w:rPr>
          <w:sz w:val="28"/>
          <w:szCs w:val="28"/>
        </w:rPr>
        <w:t>значне підвищення заробітної плати;</w:t>
      </w:r>
      <w:r w:rsidRPr="00BB15AC">
        <w:rPr>
          <w:sz w:val="28"/>
          <w:szCs w:val="28"/>
        </w:rPr>
        <w:br/>
      </w:r>
      <w:r w:rsidRPr="00BB15AC">
        <w:rPr>
          <w:b/>
          <w:sz w:val="28"/>
          <w:szCs w:val="28"/>
        </w:rPr>
        <w:t>-</w:t>
      </w:r>
      <w:r w:rsidR="00BB15AC"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зростання тарифів на енергоносії ;</w:t>
      </w:r>
      <w:r w:rsidRPr="003C58CA">
        <w:rPr>
          <w:sz w:val="28"/>
          <w:szCs w:val="28"/>
        </w:rPr>
        <w:br/>
      </w:r>
      <w:r w:rsidRPr="003C58CA">
        <w:rPr>
          <w:sz w:val="28"/>
          <w:szCs w:val="28"/>
        </w:rPr>
        <w:lastRenderedPageBreak/>
        <w:t>-</w:t>
      </w:r>
      <w:r w:rsidR="00BB15AC">
        <w:rPr>
          <w:sz w:val="28"/>
          <w:szCs w:val="28"/>
        </w:rPr>
        <w:t xml:space="preserve"> </w:t>
      </w:r>
      <w:r w:rsidRPr="003C58CA">
        <w:rPr>
          <w:sz w:val="28"/>
          <w:szCs w:val="28"/>
        </w:rPr>
        <w:t>ріст закупівельних цін на медикаменти , вироби медичного призначення, медични</w:t>
      </w:r>
      <w:r>
        <w:rPr>
          <w:sz w:val="28"/>
          <w:szCs w:val="28"/>
        </w:rPr>
        <w:t>й інструментарій.</w:t>
      </w:r>
    </w:p>
    <w:p w:rsidR="006B5220" w:rsidRPr="003C58CA" w:rsidRDefault="006B5220" w:rsidP="006B5220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 xml:space="preserve">8. Визначення показників результативності дії регуляторного акту </w:t>
      </w:r>
    </w:p>
    <w:p w:rsidR="006B5220" w:rsidRDefault="006B5220" w:rsidP="006B5220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Основними показниками дії регуляторного акту є:</w:t>
      </w:r>
    </w:p>
    <w:p w:rsidR="006B5220" w:rsidRDefault="006B5220" w:rsidP="006B5220">
      <w:pPr>
        <w:pStyle w:val="1"/>
        <w:ind w:left="60"/>
        <w:rPr>
          <w:sz w:val="28"/>
          <w:szCs w:val="28"/>
        </w:rPr>
      </w:pPr>
      <w:r w:rsidRPr="004E7ECA">
        <w:rPr>
          <w:sz w:val="28"/>
          <w:szCs w:val="28"/>
        </w:rPr>
        <w:t>стабільне функціонування  та достатнє фінансування лікарні для забезпечення населення якісними послугам за економічно обґрунтованими  тарифами;</w:t>
      </w:r>
    </w:p>
    <w:p w:rsidR="006B5220" w:rsidRPr="004E7ECA" w:rsidRDefault="006B5220" w:rsidP="006B5220">
      <w:pPr>
        <w:pStyle w:val="2"/>
        <w:spacing w:line="276" w:lineRule="auto"/>
        <w:ind w:left="62" w:firstLine="709"/>
        <w:jc w:val="both"/>
        <w:rPr>
          <w:sz w:val="28"/>
          <w:szCs w:val="28"/>
        </w:rPr>
      </w:pPr>
      <w:r w:rsidRPr="004E7ECA">
        <w:rPr>
          <w:sz w:val="28"/>
          <w:szCs w:val="28"/>
        </w:rPr>
        <w:t>Кількісними показниками результативності акту також є:</w:t>
      </w:r>
    </w:p>
    <w:p w:rsidR="006B5220" w:rsidRPr="00442239" w:rsidRDefault="006B5220" w:rsidP="006B5220">
      <w:pPr>
        <w:pStyle w:val="2"/>
        <w:spacing w:line="276" w:lineRule="auto"/>
        <w:jc w:val="both"/>
        <w:rPr>
          <w:sz w:val="28"/>
          <w:szCs w:val="28"/>
          <w:lang w:val="ru-RU"/>
        </w:rPr>
      </w:pPr>
      <w:r w:rsidRPr="004E7ECA">
        <w:rPr>
          <w:sz w:val="28"/>
          <w:szCs w:val="28"/>
        </w:rPr>
        <w:t>- сума надходжень до спеціального фонду бюджету лікарні у  вигляді</w:t>
      </w:r>
      <w:r w:rsidRPr="002325CB">
        <w:rPr>
          <w:sz w:val="28"/>
          <w:szCs w:val="28"/>
        </w:rPr>
        <w:t xml:space="preserve"> плати за надані  п</w:t>
      </w:r>
      <w:r>
        <w:rPr>
          <w:sz w:val="28"/>
          <w:szCs w:val="28"/>
        </w:rPr>
        <w:t xml:space="preserve">ослуги </w:t>
      </w:r>
      <w:r w:rsidR="00531949">
        <w:rPr>
          <w:sz w:val="28"/>
          <w:szCs w:val="28"/>
        </w:rPr>
        <w:t>наводяться в таблиці</w:t>
      </w:r>
      <w:r>
        <w:rPr>
          <w:sz w:val="28"/>
          <w:szCs w:val="28"/>
        </w:rPr>
        <w:t>:</w:t>
      </w:r>
      <w:r w:rsidR="00531949">
        <w:rPr>
          <w:sz w:val="28"/>
          <w:szCs w:val="28"/>
        </w:rPr>
        <w:t xml:space="preserve"> </w:t>
      </w:r>
      <w:r w:rsidRPr="002325CB">
        <w:rPr>
          <w:sz w:val="28"/>
          <w:szCs w:val="28"/>
        </w:rPr>
        <w:t>(</w:t>
      </w:r>
      <w:r>
        <w:rPr>
          <w:sz w:val="28"/>
          <w:szCs w:val="28"/>
        </w:rPr>
        <w:t>довідково-</w:t>
      </w:r>
      <w:r w:rsidRPr="002325CB">
        <w:rPr>
          <w:sz w:val="28"/>
          <w:szCs w:val="28"/>
        </w:rPr>
        <w:t>відповідно бухгалтерського звіту на рахунок  спе</w:t>
      </w:r>
      <w:r>
        <w:rPr>
          <w:sz w:val="28"/>
          <w:szCs w:val="28"/>
        </w:rPr>
        <w:t>ціального фонду за 2019</w:t>
      </w:r>
      <w:r w:rsidRPr="002325C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ік за надані послуги надійшло 3,82 </w:t>
      </w:r>
      <w:r w:rsidRPr="00442239">
        <w:rPr>
          <w:sz w:val="28"/>
          <w:szCs w:val="28"/>
          <w:lang w:val="ru-RU"/>
        </w:rPr>
        <w:t>тис.</w:t>
      </w:r>
      <w:r w:rsidRPr="00442239">
        <w:rPr>
          <w:sz w:val="28"/>
          <w:szCs w:val="28"/>
        </w:rPr>
        <w:t xml:space="preserve"> грн.)</w:t>
      </w:r>
      <w:r w:rsidRPr="00442239">
        <w:rPr>
          <w:sz w:val="28"/>
          <w:szCs w:val="28"/>
          <w:lang w:val="ru-RU"/>
        </w:rPr>
        <w:t>;</w:t>
      </w:r>
    </w:p>
    <w:p w:rsidR="006B5220" w:rsidRPr="00442239" w:rsidRDefault="006B5220" w:rsidP="006B5220">
      <w:pPr>
        <w:pStyle w:val="2"/>
        <w:rPr>
          <w:sz w:val="28"/>
          <w:szCs w:val="28"/>
        </w:rPr>
      </w:pPr>
    </w:p>
    <w:tbl>
      <w:tblPr>
        <w:tblW w:w="494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23"/>
        <w:gridCol w:w="1359"/>
        <w:gridCol w:w="2182"/>
      </w:tblGrid>
      <w:tr w:rsidR="006B5220" w:rsidRPr="00442239" w:rsidTr="00853CB7">
        <w:trPr>
          <w:trHeight w:val="142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2019 рік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факт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Прогнозні  значення на  2020 р та  на наступні роки</w:t>
            </w:r>
          </w:p>
        </w:tc>
      </w:tr>
      <w:tr w:rsidR="006B5220" w:rsidRPr="00442239" w:rsidTr="00853CB7">
        <w:trPr>
          <w:trHeight w:val="319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фонду,  тис. грн.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2767,28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4980,00</w:t>
            </w:r>
          </w:p>
        </w:tc>
      </w:tr>
      <w:tr w:rsidR="006B5220" w:rsidRPr="00442239" w:rsidTr="00853CB7">
        <w:trPr>
          <w:trHeight w:val="61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до спеціального фонду підприємства від над</w:t>
            </w:r>
            <w:r w:rsidR="0081388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ання  даного виду платних послуг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,  тис. грн.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8,40</w:t>
            </w:r>
          </w:p>
        </w:tc>
      </w:tr>
      <w:tr w:rsidR="006B5220" w:rsidRPr="00442239" w:rsidTr="00853CB7">
        <w:trPr>
          <w:trHeight w:val="61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 осіб, які отримали медичні послуги,  чол.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6B5220" w:rsidRPr="00442239" w:rsidTr="00853CB7">
        <w:trPr>
          <w:trHeight w:val="61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  суб’єктів  господарювання, що отримали медичні послуги,  один.  у т.ч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41503" w:rsidRDefault="00541503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415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6B5220" w:rsidRPr="00442239" w:rsidTr="00853CB7">
        <w:trPr>
          <w:trHeight w:val="63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Великі</w:t>
            </w:r>
          </w:p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(більше  250 працюючих)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541503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415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6B5220" w:rsidRPr="00442239" w:rsidTr="00853CB7">
        <w:trPr>
          <w:trHeight w:val="57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Середні</w:t>
            </w:r>
          </w:p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з 50 до 250 працюючих)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6B5220" w:rsidRPr="00442239" w:rsidTr="00853CB7">
        <w:trPr>
          <w:trHeight w:val="57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Малі</w:t>
            </w:r>
          </w:p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 до 50 працюючих)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6B5220" w:rsidRPr="00442239" w:rsidTr="00853CB7">
        <w:trPr>
          <w:trHeight w:val="59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Мікро</w:t>
            </w:r>
          </w:p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(не більше</w:t>
            </w: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10 працюючих)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B5220" w:rsidRPr="00442239" w:rsidRDefault="006B5220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442239" w:rsidRDefault="00541503" w:rsidP="0071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</w:tbl>
    <w:p w:rsidR="006B5220" w:rsidRPr="00442239" w:rsidRDefault="006B5220" w:rsidP="006B5220">
      <w:pPr>
        <w:pStyle w:val="2"/>
        <w:jc w:val="both"/>
        <w:rPr>
          <w:sz w:val="28"/>
          <w:szCs w:val="28"/>
          <w:lang w:val="ru-RU"/>
        </w:rPr>
      </w:pPr>
    </w:p>
    <w:p w:rsidR="006B5220" w:rsidRDefault="006B5220" w:rsidP="006B5220">
      <w:pPr>
        <w:pStyle w:val="2"/>
        <w:jc w:val="both"/>
        <w:rPr>
          <w:sz w:val="28"/>
          <w:szCs w:val="28"/>
        </w:rPr>
      </w:pPr>
      <w:r w:rsidRPr="00442239">
        <w:rPr>
          <w:sz w:val="28"/>
          <w:szCs w:val="28"/>
          <w:lang w:val="ru-RU"/>
        </w:rPr>
        <w:t xml:space="preserve">- </w:t>
      </w:r>
      <w:r w:rsidRPr="00442239">
        <w:rPr>
          <w:sz w:val="28"/>
          <w:szCs w:val="28"/>
        </w:rPr>
        <w:t xml:space="preserve">розмір коштів і час, </w:t>
      </w:r>
      <w:r w:rsidRPr="005A6778">
        <w:rPr>
          <w:sz w:val="28"/>
          <w:szCs w:val="28"/>
        </w:rPr>
        <w:t>що витрачає суб’єкт господарювання, пов’язані з виконанням вимог акту (</w:t>
      </w:r>
      <w:r w:rsidR="00AA61EB" w:rsidRPr="005A6778">
        <w:rPr>
          <w:sz w:val="28"/>
          <w:szCs w:val="28"/>
        </w:rPr>
        <w:t xml:space="preserve"> </w:t>
      </w:r>
      <w:r w:rsidR="005B0A10" w:rsidRPr="005A6778">
        <w:rPr>
          <w:sz w:val="28"/>
          <w:szCs w:val="28"/>
        </w:rPr>
        <w:t xml:space="preserve">4720,32 </w:t>
      </w:r>
      <w:r w:rsidRPr="005A6778">
        <w:rPr>
          <w:sz w:val="28"/>
          <w:szCs w:val="28"/>
        </w:rPr>
        <w:t xml:space="preserve"> грн. на всі суб’єкти господарювання, що є споживачами послуг, на один об’єкт  в середньому – </w:t>
      </w:r>
      <w:r w:rsidR="005B0A10" w:rsidRPr="005A6778">
        <w:rPr>
          <w:sz w:val="28"/>
          <w:szCs w:val="28"/>
        </w:rPr>
        <w:t>393,36</w:t>
      </w:r>
      <w:r w:rsidRPr="005A6778">
        <w:rPr>
          <w:sz w:val="28"/>
          <w:szCs w:val="28"/>
        </w:rPr>
        <w:t xml:space="preserve"> грн</w:t>
      </w:r>
      <w:r w:rsidRPr="00442239">
        <w:rPr>
          <w:sz w:val="28"/>
          <w:szCs w:val="28"/>
        </w:rPr>
        <w:t>.;</w:t>
      </w:r>
      <w:r>
        <w:rPr>
          <w:sz w:val="28"/>
          <w:szCs w:val="28"/>
        </w:rPr>
        <w:t xml:space="preserve"> та 29 хвилин на отримання первинної інформації та організацію виконання вимог регулювання);</w:t>
      </w:r>
    </w:p>
    <w:p w:rsidR="006B5220" w:rsidRPr="00850455" w:rsidRDefault="006B5220" w:rsidP="006B52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04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50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рівень поінформованості суб’єктів господарювання фізичних осіб з основних положень акта - </w:t>
      </w:r>
      <w:r w:rsidRPr="008504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504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ідповідно до частини 5 статті 12 Закону України «Про засади державної регуляторної політики у сфері господарської </w:t>
      </w:r>
      <w:r w:rsidRPr="00850455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Таким чином, рівень поінформованості суб’єктів господарювання, фізичних осіб з основних положень рішення визначається чисельністю осіб, які ознайомляться з ним. 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>Даний регуляторний акт розміщено на офіційній  веб - сторінці Вінницької ОДА та в засобах масової інформації;</w:t>
      </w:r>
    </w:p>
    <w:p w:rsidR="006B5220" w:rsidRPr="00442239" w:rsidRDefault="006B5220" w:rsidP="006B5220">
      <w:pPr>
        <w:pStyle w:val="2"/>
        <w:jc w:val="both"/>
        <w:rPr>
          <w:sz w:val="28"/>
          <w:szCs w:val="28"/>
        </w:rPr>
      </w:pPr>
      <w:r w:rsidRPr="00442239">
        <w:rPr>
          <w:sz w:val="28"/>
          <w:szCs w:val="28"/>
        </w:rPr>
        <w:t xml:space="preserve"> кількість </w:t>
      </w:r>
      <w:r>
        <w:rPr>
          <w:sz w:val="28"/>
          <w:szCs w:val="28"/>
        </w:rPr>
        <w:t xml:space="preserve">послуг, що будуть надаватися </w:t>
      </w:r>
      <w:r w:rsidRPr="00442239">
        <w:rPr>
          <w:sz w:val="28"/>
          <w:szCs w:val="28"/>
        </w:rPr>
        <w:t>( може змінюва</w:t>
      </w:r>
      <w:r>
        <w:rPr>
          <w:sz w:val="28"/>
          <w:szCs w:val="28"/>
        </w:rPr>
        <w:t>тись</w:t>
      </w:r>
      <w:r w:rsidRPr="00442239">
        <w:rPr>
          <w:sz w:val="28"/>
          <w:szCs w:val="28"/>
        </w:rPr>
        <w:t>);</w:t>
      </w:r>
    </w:p>
    <w:p w:rsidR="006B5220" w:rsidRPr="00442239" w:rsidRDefault="006B5220" w:rsidP="006B5220">
      <w:pPr>
        <w:pStyle w:val="2"/>
        <w:jc w:val="both"/>
        <w:rPr>
          <w:sz w:val="28"/>
          <w:szCs w:val="28"/>
        </w:rPr>
      </w:pPr>
      <w:r w:rsidRPr="00442239">
        <w:rPr>
          <w:sz w:val="28"/>
          <w:szCs w:val="28"/>
        </w:rPr>
        <w:t xml:space="preserve">- кількість скарг, що можуть надійти від суб’єктів господарювання, які  є </w:t>
      </w:r>
      <w:r>
        <w:rPr>
          <w:sz w:val="28"/>
          <w:szCs w:val="28"/>
        </w:rPr>
        <w:t xml:space="preserve">споживачами послуг, щодо рівня </w:t>
      </w:r>
      <w:r w:rsidRPr="00442239">
        <w:rPr>
          <w:sz w:val="28"/>
          <w:szCs w:val="28"/>
        </w:rPr>
        <w:t>якості отриманих послуг ( не прогнозується).</w:t>
      </w:r>
    </w:p>
    <w:p w:rsidR="006B5220" w:rsidRDefault="006B5220" w:rsidP="006B5220">
      <w:pPr>
        <w:pStyle w:val="2"/>
        <w:jc w:val="both"/>
        <w:rPr>
          <w:b/>
          <w:bCs/>
          <w:sz w:val="28"/>
          <w:szCs w:val="28"/>
        </w:rPr>
      </w:pPr>
      <w:r w:rsidRPr="00442239">
        <w:rPr>
          <w:b/>
          <w:color w:val="FF0000"/>
          <w:sz w:val="28"/>
          <w:szCs w:val="28"/>
        </w:rPr>
        <w:br/>
      </w:r>
      <w:r w:rsidRPr="00442239">
        <w:rPr>
          <w:b/>
          <w:bCs/>
          <w:sz w:val="28"/>
          <w:szCs w:val="28"/>
        </w:rPr>
        <w:t>9 Визначення заходів, за допомогою яких здійснюватиметься відстеження результативності дії регуляторного акту</w:t>
      </w:r>
    </w:p>
    <w:p w:rsidR="00631C0C" w:rsidRPr="00442239" w:rsidRDefault="00631C0C" w:rsidP="006B5220">
      <w:pPr>
        <w:pStyle w:val="2"/>
        <w:jc w:val="both"/>
        <w:rPr>
          <w:b/>
          <w:sz w:val="28"/>
          <w:szCs w:val="28"/>
        </w:rPr>
      </w:pPr>
    </w:p>
    <w:p w:rsidR="006B5220" w:rsidRDefault="006B5220" w:rsidP="006B5220">
      <w:pPr>
        <w:pStyle w:val="1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Відстеження</w:t>
      </w:r>
      <w:r w:rsidRPr="00442239">
        <w:rPr>
          <w:sz w:val="28"/>
          <w:szCs w:val="28"/>
        </w:rPr>
        <w:t xml:space="preserve"> результативності регуляторного акту буде проводитися  шляхом аналізу статистичних та фінансових показників діяльності КНП</w:t>
      </w:r>
      <w:r w:rsidR="00631C0C">
        <w:rPr>
          <w:sz w:val="28"/>
          <w:szCs w:val="28"/>
        </w:rPr>
        <w:t xml:space="preserve"> </w:t>
      </w:r>
      <w:r w:rsidRPr="00442239">
        <w:rPr>
          <w:sz w:val="28"/>
          <w:szCs w:val="28"/>
        </w:rPr>
        <w:t>«</w:t>
      </w:r>
      <w:r w:rsidRPr="00050EB3">
        <w:rPr>
          <w:sz w:val="28"/>
          <w:szCs w:val="28"/>
        </w:rPr>
        <w:t>Вінницька обласна дитяча клінічна лікарня Вінницької обласної Ради</w:t>
      </w:r>
      <w:r w:rsidRPr="002325CB">
        <w:rPr>
          <w:bCs/>
          <w:sz w:val="28"/>
          <w:szCs w:val="28"/>
        </w:rPr>
        <w:t>»</w:t>
      </w:r>
      <w:r>
        <w:rPr>
          <w:sz w:val="28"/>
          <w:szCs w:val="28"/>
        </w:rPr>
        <w:t>, що будуть мати</w:t>
      </w:r>
      <w:r w:rsidRPr="002325CB">
        <w:rPr>
          <w:sz w:val="28"/>
          <w:szCs w:val="28"/>
        </w:rPr>
        <w:t xml:space="preserve"> ві</w:t>
      </w:r>
      <w:r>
        <w:rPr>
          <w:sz w:val="28"/>
          <w:szCs w:val="28"/>
        </w:rPr>
        <w:t>дображення</w:t>
      </w:r>
      <w:r w:rsidRPr="002325CB">
        <w:rPr>
          <w:sz w:val="28"/>
          <w:szCs w:val="28"/>
        </w:rPr>
        <w:t xml:space="preserve"> у відповід</w:t>
      </w:r>
      <w:r>
        <w:rPr>
          <w:sz w:val="28"/>
          <w:szCs w:val="28"/>
        </w:rPr>
        <w:t xml:space="preserve">них звітах про результативність </w:t>
      </w:r>
      <w:r w:rsidRPr="002325CB">
        <w:rPr>
          <w:sz w:val="28"/>
          <w:szCs w:val="28"/>
        </w:rPr>
        <w:t>регуляторного акту.</w:t>
      </w:r>
    </w:p>
    <w:p w:rsidR="006B5220" w:rsidRDefault="006B5220" w:rsidP="006B5220">
      <w:pPr>
        <w:pStyle w:val="1"/>
        <w:jc w:val="both"/>
        <w:rPr>
          <w:sz w:val="28"/>
          <w:szCs w:val="28"/>
        </w:rPr>
      </w:pPr>
      <w:r w:rsidRPr="00695305">
        <w:rPr>
          <w:rStyle w:val="ac"/>
          <w:b w:val="0"/>
          <w:color w:val="000000"/>
          <w:sz w:val="28"/>
          <w:szCs w:val="28"/>
          <w:shd w:val="clear" w:color="auto" w:fill="FFFFFF"/>
        </w:rPr>
        <w:t>Базове відстеження результативності регуляторного акта здійснюється до дня набрання чинності</w:t>
      </w:r>
      <w:r>
        <w:rPr>
          <w:b/>
          <w:sz w:val="28"/>
          <w:szCs w:val="28"/>
        </w:rPr>
        <w:t>.</w:t>
      </w:r>
    </w:p>
    <w:p w:rsidR="006B5220" w:rsidRDefault="006B5220" w:rsidP="006B5220">
      <w:pPr>
        <w:pStyle w:val="1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</w:t>
      </w:r>
      <w:r>
        <w:rPr>
          <w:sz w:val="28"/>
          <w:szCs w:val="28"/>
        </w:rPr>
        <w:t xml:space="preserve">татами якого можливо здійснити </w:t>
      </w:r>
      <w:r w:rsidRPr="003C58CA">
        <w:rPr>
          <w:sz w:val="28"/>
          <w:szCs w:val="28"/>
        </w:rPr>
        <w:t xml:space="preserve">порівняння показників базового та повторного відстеження. </w:t>
      </w:r>
    </w:p>
    <w:p w:rsidR="006B5220" w:rsidRDefault="006B5220" w:rsidP="006B5220">
      <w:pPr>
        <w:pStyle w:val="1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У</w:t>
      </w:r>
      <w:r>
        <w:rPr>
          <w:sz w:val="28"/>
          <w:szCs w:val="28"/>
        </w:rPr>
        <w:t xml:space="preserve"> разі виявлення неврегульованих</w:t>
      </w:r>
      <w:r w:rsidRPr="003C58CA">
        <w:rPr>
          <w:sz w:val="28"/>
          <w:szCs w:val="28"/>
        </w:rPr>
        <w:t xml:space="preserve">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CB103E" w:rsidRDefault="00CB103E" w:rsidP="001309FF">
      <w:pPr>
        <w:pStyle w:val="1"/>
        <w:jc w:val="both"/>
        <w:rPr>
          <w:sz w:val="28"/>
          <w:szCs w:val="28"/>
        </w:rPr>
      </w:pPr>
    </w:p>
    <w:p w:rsidR="00CB103E" w:rsidRPr="003C58CA" w:rsidRDefault="00CB103E" w:rsidP="001309FF">
      <w:pPr>
        <w:pStyle w:val="1"/>
        <w:jc w:val="both"/>
        <w:rPr>
          <w:sz w:val="28"/>
          <w:szCs w:val="28"/>
        </w:rPr>
      </w:pPr>
    </w:p>
    <w:p w:rsidR="000D665B" w:rsidRDefault="000D665B" w:rsidP="000D66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4F0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:rsidR="000D665B" w:rsidRDefault="000D665B" w:rsidP="000D66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614F0">
        <w:rPr>
          <w:rFonts w:ascii="Times New Roman" w:hAnsi="Times New Roman"/>
          <w:b/>
          <w:sz w:val="28"/>
          <w:szCs w:val="28"/>
        </w:rPr>
        <w:t>хорони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14F0">
        <w:rPr>
          <w:rFonts w:ascii="Times New Roman" w:hAnsi="Times New Roman"/>
          <w:b/>
          <w:sz w:val="28"/>
          <w:szCs w:val="28"/>
        </w:rPr>
        <w:t xml:space="preserve">здоров’я </w:t>
      </w:r>
    </w:p>
    <w:p w:rsidR="001309FF" w:rsidRPr="00856542" w:rsidRDefault="000D665B" w:rsidP="000D665B">
      <w:pPr>
        <w:spacing w:after="0"/>
        <w:rPr>
          <w:lang w:val="uk-UA"/>
        </w:rPr>
      </w:pPr>
      <w:r w:rsidRPr="00B614F0">
        <w:rPr>
          <w:rFonts w:ascii="Times New Roman" w:hAnsi="Times New Roman"/>
          <w:b/>
          <w:sz w:val="28"/>
          <w:szCs w:val="28"/>
        </w:rPr>
        <w:t xml:space="preserve">облдержадміністрації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614F0">
        <w:rPr>
          <w:rFonts w:ascii="Times New Roman" w:hAnsi="Times New Roman"/>
          <w:b/>
          <w:sz w:val="28"/>
          <w:szCs w:val="28"/>
        </w:rPr>
        <w:t xml:space="preserve">Людмила ГРАБОВИЧ                                          </w:t>
      </w:r>
    </w:p>
    <w:p w:rsidR="001309FF" w:rsidRDefault="001309FF" w:rsidP="001309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09FF" w:rsidRPr="000C60E3" w:rsidRDefault="001309FF" w:rsidP="001309FF">
      <w:pPr>
        <w:jc w:val="both"/>
        <w:rPr>
          <w:lang w:val="uk-UA"/>
        </w:rPr>
      </w:pPr>
    </w:p>
    <w:p w:rsidR="001309FF" w:rsidRDefault="001309FF" w:rsidP="001309FF"/>
    <w:p w:rsidR="001309FF" w:rsidRPr="003C58CA" w:rsidRDefault="001309FF" w:rsidP="001309FF">
      <w:pPr>
        <w:pStyle w:val="Default"/>
        <w:ind w:firstLine="708"/>
        <w:jc w:val="both"/>
        <w:rPr>
          <w:b/>
          <w:bCs/>
          <w:sz w:val="28"/>
          <w:szCs w:val="28"/>
        </w:rPr>
      </w:pPr>
    </w:p>
    <w:sectPr w:rsidR="001309FF" w:rsidRPr="003C58CA" w:rsidSect="00565B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B0" w:rsidRDefault="002F09B0" w:rsidP="008109EB">
      <w:pPr>
        <w:spacing w:after="0" w:line="240" w:lineRule="auto"/>
      </w:pPr>
      <w:r>
        <w:separator/>
      </w:r>
    </w:p>
  </w:endnote>
  <w:endnote w:type="continuationSeparator" w:id="1">
    <w:p w:rsidR="002F09B0" w:rsidRDefault="002F09B0" w:rsidP="0081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B0" w:rsidRDefault="002F09B0" w:rsidP="008109EB">
      <w:pPr>
        <w:spacing w:after="0" w:line="240" w:lineRule="auto"/>
      </w:pPr>
      <w:r>
        <w:separator/>
      </w:r>
    </w:p>
  </w:footnote>
  <w:footnote w:type="continuationSeparator" w:id="1">
    <w:p w:rsidR="002F09B0" w:rsidRDefault="002F09B0" w:rsidP="0081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CC" w:rsidRPr="00DE3D2D" w:rsidRDefault="00657BCC" w:rsidP="00565B6B">
    <w:pPr>
      <w:pStyle w:val="a4"/>
      <w:jc w:val="center"/>
      <w:rPr>
        <w:lang w:val="uk-UA"/>
      </w:rPr>
    </w:pPr>
    <w:fldSimple w:instr=" PAGE   \* MERGEFORMAT ">
      <w:r w:rsidR="006E5C05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C79"/>
    <w:multiLevelType w:val="multilevel"/>
    <w:tmpl w:val="0C520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9D0"/>
    <w:rsid w:val="00007D05"/>
    <w:rsid w:val="00030962"/>
    <w:rsid w:val="0003112B"/>
    <w:rsid w:val="00032EC4"/>
    <w:rsid w:val="00053073"/>
    <w:rsid w:val="000632EB"/>
    <w:rsid w:val="000646B8"/>
    <w:rsid w:val="000960E0"/>
    <w:rsid w:val="000A6B40"/>
    <w:rsid w:val="000B3889"/>
    <w:rsid w:val="000C60E3"/>
    <w:rsid w:val="000D665B"/>
    <w:rsid w:val="00114858"/>
    <w:rsid w:val="0011606E"/>
    <w:rsid w:val="001162C0"/>
    <w:rsid w:val="001309FF"/>
    <w:rsid w:val="00202259"/>
    <w:rsid w:val="0023152D"/>
    <w:rsid w:val="0025283F"/>
    <w:rsid w:val="00260201"/>
    <w:rsid w:val="0028394A"/>
    <w:rsid w:val="002B353E"/>
    <w:rsid w:val="002C6F27"/>
    <w:rsid w:val="002F09B0"/>
    <w:rsid w:val="00352C5A"/>
    <w:rsid w:val="0035608F"/>
    <w:rsid w:val="0037383F"/>
    <w:rsid w:val="00382403"/>
    <w:rsid w:val="003A5A42"/>
    <w:rsid w:val="003B02D1"/>
    <w:rsid w:val="003C0585"/>
    <w:rsid w:val="003F3CCD"/>
    <w:rsid w:val="00421708"/>
    <w:rsid w:val="004A5B34"/>
    <w:rsid w:val="004C077E"/>
    <w:rsid w:val="004D09D0"/>
    <w:rsid w:val="004F1544"/>
    <w:rsid w:val="00522C35"/>
    <w:rsid w:val="00531949"/>
    <w:rsid w:val="00541503"/>
    <w:rsid w:val="00565B6B"/>
    <w:rsid w:val="005855DF"/>
    <w:rsid w:val="005A6778"/>
    <w:rsid w:val="005B0A10"/>
    <w:rsid w:val="005D4BAC"/>
    <w:rsid w:val="005D7E47"/>
    <w:rsid w:val="005F29DA"/>
    <w:rsid w:val="00631C0C"/>
    <w:rsid w:val="00657BCC"/>
    <w:rsid w:val="00686F88"/>
    <w:rsid w:val="0069226F"/>
    <w:rsid w:val="00695305"/>
    <w:rsid w:val="006B0008"/>
    <w:rsid w:val="006B5220"/>
    <w:rsid w:val="006E5C05"/>
    <w:rsid w:val="006F1322"/>
    <w:rsid w:val="006F4913"/>
    <w:rsid w:val="006F7D13"/>
    <w:rsid w:val="00705C75"/>
    <w:rsid w:val="00747B1D"/>
    <w:rsid w:val="00791DED"/>
    <w:rsid w:val="00794E4C"/>
    <w:rsid w:val="008071B0"/>
    <w:rsid w:val="008109EB"/>
    <w:rsid w:val="00813885"/>
    <w:rsid w:val="008264CE"/>
    <w:rsid w:val="00850455"/>
    <w:rsid w:val="00853CB7"/>
    <w:rsid w:val="00862BCC"/>
    <w:rsid w:val="00863F6B"/>
    <w:rsid w:val="008A4B98"/>
    <w:rsid w:val="008B6E38"/>
    <w:rsid w:val="008E3FF2"/>
    <w:rsid w:val="008E70A7"/>
    <w:rsid w:val="00932313"/>
    <w:rsid w:val="009520FB"/>
    <w:rsid w:val="009555BE"/>
    <w:rsid w:val="009B0B35"/>
    <w:rsid w:val="009E346A"/>
    <w:rsid w:val="009F5599"/>
    <w:rsid w:val="00A20EDD"/>
    <w:rsid w:val="00A5465A"/>
    <w:rsid w:val="00A57D6E"/>
    <w:rsid w:val="00AA14CE"/>
    <w:rsid w:val="00AA1D03"/>
    <w:rsid w:val="00AA61EB"/>
    <w:rsid w:val="00AB0722"/>
    <w:rsid w:val="00AB760D"/>
    <w:rsid w:val="00AE253B"/>
    <w:rsid w:val="00AF0802"/>
    <w:rsid w:val="00AF3297"/>
    <w:rsid w:val="00B12628"/>
    <w:rsid w:val="00B45493"/>
    <w:rsid w:val="00B567E0"/>
    <w:rsid w:val="00B76DBE"/>
    <w:rsid w:val="00BA1390"/>
    <w:rsid w:val="00BA6A0F"/>
    <w:rsid w:val="00BB15AC"/>
    <w:rsid w:val="00BC4054"/>
    <w:rsid w:val="00BE2891"/>
    <w:rsid w:val="00BE57D9"/>
    <w:rsid w:val="00BF2CDE"/>
    <w:rsid w:val="00BF4F37"/>
    <w:rsid w:val="00C35574"/>
    <w:rsid w:val="00C37EB3"/>
    <w:rsid w:val="00C54347"/>
    <w:rsid w:val="00CA6F51"/>
    <w:rsid w:val="00CA7E2F"/>
    <w:rsid w:val="00CB103E"/>
    <w:rsid w:val="00CC0886"/>
    <w:rsid w:val="00CC24AF"/>
    <w:rsid w:val="00CD11AC"/>
    <w:rsid w:val="00CF4F70"/>
    <w:rsid w:val="00D04880"/>
    <w:rsid w:val="00D407DD"/>
    <w:rsid w:val="00D47759"/>
    <w:rsid w:val="00D81AB3"/>
    <w:rsid w:val="00D841CF"/>
    <w:rsid w:val="00DA38A5"/>
    <w:rsid w:val="00DA53B1"/>
    <w:rsid w:val="00DA78CF"/>
    <w:rsid w:val="00DE4F15"/>
    <w:rsid w:val="00E14367"/>
    <w:rsid w:val="00E5518B"/>
    <w:rsid w:val="00E56C62"/>
    <w:rsid w:val="00E60D60"/>
    <w:rsid w:val="00E80B58"/>
    <w:rsid w:val="00E86BE4"/>
    <w:rsid w:val="00EC728E"/>
    <w:rsid w:val="00F31406"/>
    <w:rsid w:val="00F5564F"/>
    <w:rsid w:val="00F626DF"/>
    <w:rsid w:val="00F741DB"/>
    <w:rsid w:val="00FA659E"/>
    <w:rsid w:val="00FE4C01"/>
    <w:rsid w:val="00F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09D0"/>
    <w:rPr>
      <w:rFonts w:cs="Times New Roman"/>
    </w:rPr>
  </w:style>
  <w:style w:type="character" w:customStyle="1" w:styleId="rvts15">
    <w:name w:val="rvts15"/>
    <w:rsid w:val="004D09D0"/>
    <w:rPr>
      <w:rFonts w:cs="Times New Roman"/>
    </w:rPr>
  </w:style>
  <w:style w:type="paragraph" w:styleId="a3">
    <w:name w:val="Normal (Web)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4D09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4D09D0"/>
    <w:rPr>
      <w:rFonts w:cs="Times New Roman"/>
    </w:rPr>
  </w:style>
  <w:style w:type="paragraph" w:customStyle="1" w:styleId="Default">
    <w:name w:val="Default"/>
    <w:rsid w:val="004D0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1">
    <w:name w:val="Без интервала1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D0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9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4D0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09D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9D0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D09D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D09D0"/>
    <w:rPr>
      <w:rFonts w:eastAsiaTheme="minorEastAsia"/>
    </w:rPr>
  </w:style>
  <w:style w:type="paragraph" w:customStyle="1" w:styleId="2">
    <w:name w:val="Без интервала2"/>
    <w:rsid w:val="004D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0">
    <w:name w:val="Абзац списка2"/>
    <w:basedOn w:val="a"/>
    <w:rsid w:val="004D09D0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95305"/>
    <w:rPr>
      <w:b/>
      <w:bCs/>
    </w:rPr>
  </w:style>
  <w:style w:type="character" w:customStyle="1" w:styleId="ad">
    <w:name w:val="Основной текст_"/>
    <w:basedOn w:val="a0"/>
    <w:link w:val="11"/>
    <w:rsid w:val="001309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1309FF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paragraph" w:styleId="ae">
    <w:name w:val="List Paragraph"/>
    <w:basedOn w:val="a"/>
    <w:uiPriority w:val="34"/>
    <w:qFormat/>
    <w:rsid w:val="0082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70F0-2DD0-45DB-9D29-596B989F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25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116</cp:revision>
  <cp:lastPrinted>2020-06-19T07:36:00Z</cp:lastPrinted>
  <dcterms:created xsi:type="dcterms:W3CDTF">2019-12-16T08:13:00Z</dcterms:created>
  <dcterms:modified xsi:type="dcterms:W3CDTF">2020-06-19T07:37:00Z</dcterms:modified>
</cp:coreProperties>
</file>