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F" w:rsidRPr="00F613F4" w:rsidRDefault="00134CAF" w:rsidP="00134CAF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  <w:r w:rsidRPr="00F613F4">
        <w:rPr>
          <w:bCs/>
          <w:color w:val="000000"/>
          <w:sz w:val="28"/>
          <w:szCs w:val="28"/>
          <w:lang w:val="uk-UA"/>
        </w:rPr>
        <w:t>ЗАТВЕРДЖЕНО</w:t>
      </w:r>
    </w:p>
    <w:p w:rsidR="00134CAF" w:rsidRPr="00F613F4" w:rsidRDefault="00134CAF" w:rsidP="00134CAF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Розпорядження Г</w:t>
      </w:r>
      <w:r w:rsidRPr="00F613F4">
        <w:rPr>
          <w:bCs/>
          <w:color w:val="000000"/>
          <w:sz w:val="28"/>
          <w:szCs w:val="28"/>
          <w:lang w:val="uk-UA"/>
        </w:rPr>
        <w:t>олови</w:t>
      </w:r>
    </w:p>
    <w:p w:rsidR="00134CAF" w:rsidRPr="00F613F4" w:rsidRDefault="00134CAF" w:rsidP="00134CAF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F613F4">
        <w:rPr>
          <w:bCs/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       обласної державної адміністрації </w:t>
      </w:r>
    </w:p>
    <w:p w:rsidR="00134CAF" w:rsidRDefault="00134CAF" w:rsidP="00134CAF">
      <w:pPr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 2020р. № ____</w:t>
      </w:r>
    </w:p>
    <w:p w:rsidR="00134CAF" w:rsidRDefault="00134CAF" w:rsidP="00134C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34CAF" w:rsidRDefault="00134CAF" w:rsidP="00134CAF">
      <w:pPr>
        <w:rPr>
          <w:sz w:val="28"/>
          <w:szCs w:val="28"/>
          <w:lang w:val="uk-UA"/>
        </w:rPr>
      </w:pPr>
    </w:p>
    <w:p w:rsidR="00134CAF" w:rsidRDefault="00134CAF" w:rsidP="00134CAF">
      <w:pPr>
        <w:rPr>
          <w:sz w:val="28"/>
          <w:szCs w:val="28"/>
          <w:lang w:val="uk-UA"/>
        </w:rPr>
      </w:pPr>
    </w:p>
    <w:p w:rsidR="00134CAF" w:rsidRPr="00135C0C" w:rsidRDefault="00134CAF" w:rsidP="00134CAF">
      <w:pPr>
        <w:rPr>
          <w:b/>
          <w:sz w:val="28"/>
          <w:szCs w:val="28"/>
          <w:lang w:val="uk-UA"/>
        </w:rPr>
      </w:pPr>
    </w:p>
    <w:p w:rsidR="00134CAF" w:rsidRDefault="00134CAF" w:rsidP="00134C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Зміни до Тарифів</w:t>
      </w:r>
    </w:p>
    <w:p w:rsidR="00134CAF" w:rsidRDefault="00134CAF" w:rsidP="00134CA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платні медичні послуги</w:t>
      </w:r>
      <w:r w:rsidRPr="00AB03F2">
        <w:rPr>
          <w:b/>
          <w:bCs/>
          <w:iCs/>
          <w:color w:val="000000"/>
          <w:sz w:val="28"/>
          <w:szCs w:val="28"/>
          <w:lang w:val="uk-UA"/>
        </w:rPr>
        <w:t>, що нада</w:t>
      </w:r>
      <w:r>
        <w:rPr>
          <w:b/>
          <w:bCs/>
          <w:iCs/>
          <w:color w:val="000000"/>
          <w:sz w:val="28"/>
          <w:szCs w:val="28"/>
          <w:lang w:val="uk-UA"/>
        </w:rPr>
        <w:t>ю</w:t>
      </w:r>
      <w:r w:rsidRPr="00AB03F2">
        <w:rPr>
          <w:b/>
          <w:bCs/>
          <w:iCs/>
          <w:color w:val="000000"/>
          <w:sz w:val="28"/>
          <w:szCs w:val="28"/>
          <w:lang w:val="uk-UA"/>
        </w:rPr>
        <w:t xml:space="preserve">ться </w:t>
      </w:r>
      <w:r>
        <w:rPr>
          <w:b/>
          <w:sz w:val="28"/>
          <w:szCs w:val="28"/>
          <w:lang w:val="uk-UA"/>
        </w:rPr>
        <w:t xml:space="preserve">комунальним підприємством «Вінницький обласний наркологічний диспансер </w:t>
      </w:r>
      <w:r w:rsidRPr="003056D2">
        <w:rPr>
          <w:b/>
          <w:sz w:val="28"/>
          <w:szCs w:val="28"/>
          <w:lang w:val="uk-UA"/>
        </w:rPr>
        <w:t>«</w:t>
      </w:r>
      <w:proofErr w:type="spellStart"/>
      <w:r w:rsidRPr="003056D2">
        <w:rPr>
          <w:b/>
          <w:sz w:val="28"/>
          <w:szCs w:val="28"/>
          <w:lang w:val="uk-UA"/>
        </w:rPr>
        <w:t>Соціотерапія</w:t>
      </w:r>
      <w:proofErr w:type="spellEnd"/>
      <w:r w:rsidRPr="003056D2">
        <w:rPr>
          <w:b/>
          <w:sz w:val="28"/>
          <w:szCs w:val="28"/>
          <w:lang w:val="uk-UA"/>
        </w:rPr>
        <w:t>»</w:t>
      </w:r>
      <w:r w:rsidRPr="00134CAF">
        <w:rPr>
          <w:b/>
          <w:sz w:val="28"/>
          <w:szCs w:val="28"/>
          <w:lang w:val="uk-UA"/>
        </w:rPr>
        <w:t xml:space="preserve"> </w:t>
      </w:r>
    </w:p>
    <w:p w:rsidR="00134CAF" w:rsidRPr="00134CAF" w:rsidRDefault="00134CAF" w:rsidP="00134CAF">
      <w:pPr>
        <w:jc w:val="both"/>
        <w:rPr>
          <w:b/>
          <w:sz w:val="28"/>
          <w:szCs w:val="28"/>
          <w:lang w:val="uk-UA"/>
        </w:rPr>
      </w:pPr>
    </w:p>
    <w:tbl>
      <w:tblPr>
        <w:tblW w:w="9384" w:type="dxa"/>
        <w:tblInd w:w="103" w:type="dxa"/>
        <w:tblLayout w:type="fixed"/>
        <w:tblLook w:val="0000"/>
      </w:tblPr>
      <w:tblGrid>
        <w:gridCol w:w="856"/>
        <w:gridCol w:w="5386"/>
        <w:gridCol w:w="1985"/>
        <w:gridCol w:w="21"/>
        <w:gridCol w:w="1136"/>
      </w:tblGrid>
      <w:tr w:rsidR="00134CAF" w:rsidRPr="00F90712" w:rsidTr="00D15AF9">
        <w:trPr>
          <w:trHeight w:val="13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AF" w:rsidRPr="00134CAF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832BD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CAF" w:rsidRPr="00832BDC" w:rsidRDefault="00134CAF" w:rsidP="00D15AF9">
            <w:pPr>
              <w:jc w:val="center"/>
              <w:rPr>
                <w:sz w:val="28"/>
                <w:szCs w:val="28"/>
              </w:rPr>
            </w:pPr>
            <w:proofErr w:type="spellStart"/>
            <w:r w:rsidRPr="00832BDC">
              <w:rPr>
                <w:sz w:val="28"/>
                <w:szCs w:val="28"/>
              </w:rPr>
              <w:t>Назва</w:t>
            </w:r>
            <w:proofErr w:type="spellEnd"/>
            <w:r w:rsidRPr="00832BDC">
              <w:rPr>
                <w:sz w:val="28"/>
                <w:szCs w:val="28"/>
              </w:rPr>
              <w:t xml:space="preserve"> </w:t>
            </w:r>
            <w:proofErr w:type="spellStart"/>
            <w:r w:rsidRPr="00832BD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AF" w:rsidRPr="00832BDC" w:rsidRDefault="00134CAF" w:rsidP="00D15AF9">
            <w:pPr>
              <w:jc w:val="center"/>
              <w:rPr>
                <w:sz w:val="28"/>
                <w:szCs w:val="28"/>
              </w:rPr>
            </w:pPr>
            <w:proofErr w:type="spellStart"/>
            <w:r w:rsidRPr="00832BDC">
              <w:rPr>
                <w:sz w:val="28"/>
                <w:szCs w:val="28"/>
              </w:rPr>
              <w:t>Одиниця</w:t>
            </w:r>
            <w:proofErr w:type="spellEnd"/>
            <w:r w:rsidRPr="00832BDC">
              <w:rPr>
                <w:sz w:val="28"/>
                <w:szCs w:val="28"/>
              </w:rPr>
              <w:t xml:space="preserve"> </w:t>
            </w:r>
            <w:proofErr w:type="spellStart"/>
            <w:r w:rsidRPr="00832BDC"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AF" w:rsidRDefault="00134CAF" w:rsidP="00D15AF9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</w:p>
          <w:p w:rsidR="00134CAF" w:rsidRPr="00832BDC" w:rsidRDefault="00134CAF" w:rsidP="00D15A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832BDC">
              <w:rPr>
                <w:sz w:val="28"/>
                <w:szCs w:val="28"/>
              </w:rPr>
              <w:t>, без ПДВ</w:t>
            </w:r>
          </w:p>
        </w:tc>
      </w:tr>
      <w:tr w:rsidR="00134CAF" w:rsidRPr="00A76B95" w:rsidTr="00D15AF9">
        <w:trPr>
          <w:trHeight w:val="13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AF" w:rsidRPr="00A76B95" w:rsidRDefault="00134CAF" w:rsidP="00D15A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76B95"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76B95">
              <w:rPr>
                <w:b/>
                <w:sz w:val="28"/>
                <w:szCs w:val="28"/>
              </w:rPr>
              <w:t>Медичні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огляди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A76B95">
              <w:rPr>
                <w:b/>
                <w:sz w:val="28"/>
                <w:szCs w:val="28"/>
              </w:rPr>
              <w:t>для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отримання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виїзної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візи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76B95">
              <w:rPr>
                <w:b/>
                <w:sz w:val="28"/>
                <w:szCs w:val="28"/>
              </w:rPr>
              <w:t>крім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службових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відряджень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державних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службовців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та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при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виїзді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на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лікування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за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наявності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відповідних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медичних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документів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>);</w:t>
            </w:r>
            <w:proofErr w:type="gram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попередні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76B95">
              <w:rPr>
                <w:b/>
                <w:sz w:val="28"/>
                <w:szCs w:val="28"/>
              </w:rPr>
              <w:t>проф</w:t>
            </w:r>
            <w:proofErr w:type="gramEnd"/>
            <w:r w:rsidRPr="00A76B95">
              <w:rPr>
                <w:b/>
                <w:sz w:val="28"/>
                <w:szCs w:val="28"/>
              </w:rPr>
              <w:t>ілактичні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медичні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огляди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при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прийнятті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на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роботу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та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для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отримання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посвідчення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водія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транспортних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засобів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76B95">
              <w:rPr>
                <w:b/>
                <w:sz w:val="28"/>
                <w:szCs w:val="28"/>
              </w:rPr>
              <w:t>крім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випадків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, </w:t>
            </w:r>
            <w:r w:rsidRPr="00A76B95">
              <w:rPr>
                <w:b/>
                <w:sz w:val="28"/>
                <w:szCs w:val="28"/>
              </w:rPr>
              <w:t>коли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медичні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огляди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проводяться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за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направленнями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органів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державної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служби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зайнятості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A76B95">
              <w:rPr>
                <w:b/>
                <w:sz w:val="28"/>
                <w:szCs w:val="28"/>
              </w:rPr>
              <w:t>медичні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огляди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для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отримання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дозволу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на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право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отримання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та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носіння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зброї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громадянами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, </w:t>
            </w:r>
            <w:r w:rsidRPr="00A76B95">
              <w:rPr>
                <w:b/>
                <w:sz w:val="28"/>
                <w:szCs w:val="28"/>
              </w:rPr>
              <w:t>а</w:t>
            </w:r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також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відповідні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періодичні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профілактичні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B95">
              <w:rPr>
                <w:b/>
                <w:sz w:val="28"/>
                <w:szCs w:val="28"/>
              </w:rPr>
              <w:t>медичні</w:t>
            </w:r>
            <w:proofErr w:type="spellEnd"/>
            <w:r w:rsidRPr="00A76B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огляди</w:t>
            </w:r>
          </w:p>
        </w:tc>
      </w:tr>
      <w:tr w:rsidR="00134CAF" w:rsidRPr="00A76B95" w:rsidTr="00D15AF9">
        <w:trPr>
          <w:trHeight w:val="6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both"/>
              <w:rPr>
                <w:sz w:val="28"/>
                <w:szCs w:val="28"/>
              </w:rPr>
            </w:pPr>
            <w:r w:rsidRPr="00A76B95">
              <w:rPr>
                <w:sz w:val="28"/>
                <w:szCs w:val="28"/>
                <w:lang w:val="uk-UA"/>
              </w:rPr>
              <w:t>Проведення обов’язкового первинного і профілактичного наркологічного огляду:</w:t>
            </w:r>
          </w:p>
        </w:tc>
      </w:tr>
      <w:tr w:rsidR="00134CAF" w:rsidRPr="00A76B95" w:rsidTr="00D15AF9">
        <w:trPr>
          <w:trHeight w:val="10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  <w:r w:rsidRPr="00A76B95">
              <w:rPr>
                <w:sz w:val="28"/>
                <w:szCs w:val="28"/>
                <w:lang w:val="uk-UA"/>
              </w:rPr>
              <w:t>1</w:t>
            </w:r>
            <w:r w:rsidRPr="00A76B9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B95">
              <w:rPr>
                <w:sz w:val="28"/>
                <w:szCs w:val="28"/>
              </w:rPr>
              <w:t>Наркологічний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6B95">
              <w:rPr>
                <w:sz w:val="28"/>
                <w:szCs w:val="28"/>
              </w:rPr>
              <w:t>проф</w:t>
            </w:r>
            <w:proofErr w:type="gramEnd"/>
            <w:r w:rsidRPr="00A76B95">
              <w:rPr>
                <w:sz w:val="28"/>
                <w:szCs w:val="28"/>
                <w:lang w:val="uk-UA"/>
              </w:rPr>
              <w:t>ілактичний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огляд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r w:rsidRPr="00A76B95">
              <w:rPr>
                <w:sz w:val="28"/>
                <w:szCs w:val="28"/>
              </w:rPr>
              <w:t>(в тому ч</w:t>
            </w:r>
            <w:proofErr w:type="spellStart"/>
            <w:r w:rsidRPr="00A76B95">
              <w:rPr>
                <w:sz w:val="28"/>
                <w:szCs w:val="28"/>
                <w:lang w:val="uk-UA"/>
              </w:rPr>
              <w:t>ислі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r w:rsidRPr="00A76B95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A76B95">
              <w:rPr>
                <w:sz w:val="28"/>
                <w:szCs w:val="28"/>
              </w:rPr>
              <w:t>ослідження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активності</w:t>
            </w:r>
            <w:proofErr w:type="spellEnd"/>
            <w:r w:rsidRPr="00A76B95">
              <w:rPr>
                <w:sz w:val="28"/>
                <w:szCs w:val="28"/>
              </w:rPr>
              <w:t xml:space="preserve"> гамма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r w:rsidRPr="00FB6934">
              <w:rPr>
                <w:b/>
                <w:sz w:val="28"/>
                <w:szCs w:val="28"/>
              </w:rPr>
              <w:t>-</w:t>
            </w:r>
            <w:proofErr w:type="spellStart"/>
            <w:r w:rsidRPr="00A76B95">
              <w:rPr>
                <w:sz w:val="28"/>
                <w:szCs w:val="28"/>
              </w:rPr>
              <w:t>глутамілтрансферази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сироватки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-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забір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вени</w:t>
            </w:r>
            <w:proofErr w:type="spellEnd"/>
            <w:r w:rsidRPr="00A76B95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</w:rPr>
              <w:t xml:space="preserve">1 </w:t>
            </w:r>
            <w:proofErr w:type="spellStart"/>
            <w:r w:rsidRPr="00A76B95">
              <w:rPr>
                <w:sz w:val="28"/>
                <w:szCs w:val="28"/>
              </w:rPr>
              <w:t>огляд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105,94</w:t>
            </w:r>
          </w:p>
        </w:tc>
      </w:tr>
      <w:tr w:rsidR="00134CAF" w:rsidRPr="00A76B95" w:rsidTr="00D15AF9">
        <w:trPr>
          <w:trHeight w:val="11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  <w:r w:rsidRPr="00A76B95">
              <w:rPr>
                <w:sz w:val="28"/>
                <w:szCs w:val="28"/>
                <w:lang w:val="en-US"/>
              </w:rPr>
              <w:t>2)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B95">
              <w:rPr>
                <w:sz w:val="28"/>
                <w:szCs w:val="28"/>
              </w:rPr>
              <w:t>Наркологічний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6B95">
              <w:rPr>
                <w:sz w:val="28"/>
                <w:szCs w:val="28"/>
              </w:rPr>
              <w:t>проф</w:t>
            </w:r>
            <w:proofErr w:type="gramEnd"/>
            <w:r w:rsidRPr="00A76B95">
              <w:rPr>
                <w:sz w:val="28"/>
                <w:szCs w:val="28"/>
                <w:lang w:val="uk-UA"/>
              </w:rPr>
              <w:t>ілактичний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огляд</w:t>
            </w:r>
            <w:proofErr w:type="spellEnd"/>
            <w:r w:rsidRPr="00A76B95">
              <w:rPr>
                <w:sz w:val="28"/>
                <w:szCs w:val="28"/>
              </w:rPr>
              <w:t xml:space="preserve"> (в </w:t>
            </w:r>
            <w:r w:rsidRPr="00A76B95">
              <w:rPr>
                <w:sz w:val="28"/>
                <w:szCs w:val="28"/>
                <w:lang w:val="uk-UA"/>
              </w:rPr>
              <w:t>тому числі</w:t>
            </w:r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дослідження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активності</w:t>
            </w:r>
            <w:proofErr w:type="spellEnd"/>
            <w:r w:rsidRPr="00A76B95">
              <w:rPr>
                <w:sz w:val="28"/>
                <w:szCs w:val="28"/>
              </w:rPr>
              <w:t xml:space="preserve"> гамма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-</w:t>
            </w:r>
            <w:proofErr w:type="spellStart"/>
            <w:r w:rsidRPr="00A76B95">
              <w:rPr>
                <w:sz w:val="28"/>
                <w:szCs w:val="28"/>
              </w:rPr>
              <w:t>глутамілтрансферази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сироватки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-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забір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пальця</w:t>
            </w:r>
            <w:proofErr w:type="spellEnd"/>
            <w:r w:rsidRPr="00A76B95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</w:rPr>
              <w:t xml:space="preserve">1 </w:t>
            </w:r>
            <w:proofErr w:type="spellStart"/>
            <w:r w:rsidRPr="00A76B95">
              <w:rPr>
                <w:sz w:val="28"/>
                <w:szCs w:val="28"/>
              </w:rPr>
              <w:t>огляд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98,56</w:t>
            </w:r>
          </w:p>
        </w:tc>
      </w:tr>
      <w:tr w:rsidR="00134CAF" w:rsidRPr="00A76B95" w:rsidTr="00D15AF9">
        <w:trPr>
          <w:trHeight w:val="30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  <w:r w:rsidRPr="00A76B95">
              <w:rPr>
                <w:sz w:val="28"/>
                <w:szCs w:val="28"/>
                <w:lang w:val="en-US"/>
              </w:rPr>
              <w:t>3)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B95">
              <w:rPr>
                <w:sz w:val="28"/>
                <w:szCs w:val="28"/>
              </w:rPr>
              <w:t>Наркологічний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6B95">
              <w:rPr>
                <w:sz w:val="28"/>
                <w:szCs w:val="28"/>
              </w:rPr>
              <w:t>проф</w:t>
            </w:r>
            <w:proofErr w:type="gramEnd"/>
            <w:r w:rsidRPr="00A76B95">
              <w:rPr>
                <w:sz w:val="28"/>
                <w:szCs w:val="28"/>
                <w:lang w:val="uk-UA"/>
              </w:rPr>
              <w:t>ілактичний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огляд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76B95">
              <w:rPr>
                <w:sz w:val="28"/>
                <w:szCs w:val="28"/>
              </w:rPr>
              <w:t>огляд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40,40</w:t>
            </w:r>
          </w:p>
        </w:tc>
      </w:tr>
      <w:tr w:rsidR="00134CAF" w:rsidRPr="00A76B95" w:rsidTr="00D15AF9">
        <w:trPr>
          <w:trHeight w:val="5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  <w:r w:rsidRPr="00A76B95">
              <w:rPr>
                <w:sz w:val="28"/>
                <w:szCs w:val="28"/>
                <w:lang w:val="en-US"/>
              </w:rPr>
              <w:t>4)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76B95">
              <w:rPr>
                <w:sz w:val="28"/>
                <w:szCs w:val="28"/>
              </w:rPr>
              <w:t>Досл</w:t>
            </w:r>
            <w:proofErr w:type="gramEnd"/>
            <w:r w:rsidRPr="00A76B95">
              <w:rPr>
                <w:sz w:val="28"/>
                <w:szCs w:val="28"/>
              </w:rPr>
              <w:t>ідження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активності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гамма</w:t>
            </w:r>
            <w:r w:rsidRPr="00A76B95">
              <w:rPr>
                <w:b/>
                <w:sz w:val="28"/>
                <w:szCs w:val="28"/>
              </w:rPr>
              <w:t>-</w:t>
            </w:r>
            <w:r w:rsidRPr="00A76B95">
              <w:rPr>
                <w:sz w:val="28"/>
                <w:szCs w:val="28"/>
              </w:rPr>
              <w:t>глутамілтрансферази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сироватки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</w:rPr>
              <w:t xml:space="preserve"> – </w:t>
            </w:r>
            <w:r w:rsidRPr="00A76B9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A76B95">
              <w:rPr>
                <w:sz w:val="28"/>
                <w:szCs w:val="28"/>
              </w:rPr>
              <w:t>забір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вени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1 дослідження</w:t>
            </w:r>
            <w:r w:rsidRPr="00A76B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65,54</w:t>
            </w:r>
          </w:p>
        </w:tc>
      </w:tr>
      <w:tr w:rsidR="00134CAF" w:rsidRPr="00A76B95" w:rsidTr="00D15AF9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  <w:r w:rsidRPr="00A76B95">
              <w:rPr>
                <w:sz w:val="28"/>
                <w:szCs w:val="28"/>
                <w:lang w:val="en-US"/>
              </w:rPr>
              <w:t>5)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76B95">
              <w:rPr>
                <w:sz w:val="28"/>
                <w:szCs w:val="28"/>
              </w:rPr>
              <w:t>Досл</w:t>
            </w:r>
            <w:proofErr w:type="gramEnd"/>
            <w:r w:rsidRPr="00A76B95">
              <w:rPr>
                <w:sz w:val="28"/>
                <w:szCs w:val="28"/>
              </w:rPr>
              <w:t>ідження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активності</w:t>
            </w:r>
            <w:proofErr w:type="spellEnd"/>
            <w:r w:rsidRPr="00A76B95">
              <w:rPr>
                <w:sz w:val="28"/>
                <w:szCs w:val="28"/>
              </w:rPr>
              <w:t xml:space="preserve"> гамма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r w:rsidRPr="00A76B95">
              <w:rPr>
                <w:b/>
                <w:sz w:val="28"/>
                <w:szCs w:val="28"/>
              </w:rPr>
              <w:t>-</w:t>
            </w:r>
            <w:proofErr w:type="spellStart"/>
            <w:r w:rsidRPr="00A76B95">
              <w:rPr>
                <w:sz w:val="28"/>
                <w:szCs w:val="28"/>
              </w:rPr>
              <w:t>глутамілтрансферази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сироватки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 xml:space="preserve"> </w:t>
            </w:r>
            <w:r w:rsidRPr="00A76B95">
              <w:rPr>
                <w:sz w:val="28"/>
                <w:szCs w:val="28"/>
              </w:rPr>
              <w:t>–</w:t>
            </w:r>
            <w:r w:rsidRPr="00A76B95">
              <w:rPr>
                <w:sz w:val="28"/>
                <w:szCs w:val="28"/>
                <w:lang w:val="uk-UA"/>
              </w:rPr>
              <w:t xml:space="preserve"> </w:t>
            </w:r>
          </w:p>
          <w:p w:rsidR="00134CAF" w:rsidRPr="00A76B95" w:rsidRDefault="00134CAF" w:rsidP="00D15AF9">
            <w:pPr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 xml:space="preserve">( </w:t>
            </w:r>
            <w:proofErr w:type="spellStart"/>
            <w:r w:rsidRPr="00A76B95">
              <w:rPr>
                <w:sz w:val="28"/>
                <w:szCs w:val="28"/>
              </w:rPr>
              <w:t>забір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крові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пальця</w:t>
            </w:r>
            <w:proofErr w:type="spellEnd"/>
            <w:r w:rsidRPr="00A76B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</w:rPr>
              <w:t xml:space="preserve">1 </w:t>
            </w:r>
            <w:proofErr w:type="gramStart"/>
            <w:r w:rsidRPr="00A76B95">
              <w:rPr>
                <w:sz w:val="28"/>
                <w:szCs w:val="28"/>
                <w:lang w:val="uk-UA"/>
              </w:rPr>
              <w:t>досл</w:t>
            </w:r>
            <w:proofErr w:type="gramEnd"/>
            <w:r w:rsidRPr="00A76B95">
              <w:rPr>
                <w:sz w:val="28"/>
                <w:szCs w:val="28"/>
                <w:lang w:val="uk-UA"/>
              </w:rPr>
              <w:t>ідження</w:t>
            </w:r>
            <w:r w:rsidRPr="00A76B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58,16</w:t>
            </w:r>
          </w:p>
        </w:tc>
      </w:tr>
      <w:tr w:rsidR="00134CAF" w:rsidRPr="00A76B95" w:rsidTr="00D15AF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  <w:r w:rsidRPr="00A76B95">
              <w:rPr>
                <w:sz w:val="28"/>
                <w:szCs w:val="28"/>
                <w:lang w:val="en-US"/>
              </w:rPr>
              <w:t>6)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B95">
              <w:rPr>
                <w:sz w:val="28"/>
                <w:szCs w:val="28"/>
              </w:rPr>
              <w:t>Отримання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дублікату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сертифікату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</w:rPr>
            </w:pPr>
            <w:r w:rsidRPr="00A76B95">
              <w:rPr>
                <w:sz w:val="28"/>
                <w:szCs w:val="28"/>
                <w:lang w:val="en-US"/>
              </w:rPr>
              <w:t>1</w:t>
            </w:r>
            <w:r w:rsidRPr="00A76B95">
              <w:rPr>
                <w:sz w:val="28"/>
                <w:szCs w:val="28"/>
              </w:rPr>
              <w:t xml:space="preserve"> прим</w:t>
            </w:r>
            <w:proofErr w:type="spellStart"/>
            <w:r w:rsidRPr="00A76B95">
              <w:rPr>
                <w:sz w:val="28"/>
                <w:szCs w:val="28"/>
                <w:lang w:val="en-US"/>
              </w:rPr>
              <w:t>ірник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29,77</w:t>
            </w:r>
          </w:p>
        </w:tc>
      </w:tr>
      <w:tr w:rsidR="00134CAF" w:rsidRPr="00A76B95" w:rsidTr="00A76B95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en-US"/>
              </w:rPr>
              <w:lastRenderedPageBreak/>
              <w:t>2</w:t>
            </w:r>
            <w:r w:rsidRPr="00A76B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76B95">
              <w:rPr>
                <w:sz w:val="28"/>
                <w:szCs w:val="28"/>
              </w:rPr>
              <w:t>Проведення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щозмінного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передрейсового</w:t>
            </w:r>
            <w:proofErr w:type="spellEnd"/>
            <w:r w:rsidRPr="00A76B95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76B95">
              <w:rPr>
                <w:sz w:val="28"/>
                <w:szCs w:val="28"/>
              </w:rPr>
              <w:t>п</w:t>
            </w:r>
            <w:proofErr w:type="gramEnd"/>
            <w:r w:rsidRPr="00A76B95">
              <w:rPr>
                <w:sz w:val="28"/>
                <w:szCs w:val="28"/>
              </w:rPr>
              <w:t>іслярейсового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медичного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огляду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водіїв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транспортних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засобів</w:t>
            </w:r>
            <w:proofErr w:type="spellEnd"/>
            <w:r w:rsidRPr="00A76B95">
              <w:rPr>
                <w:sz w:val="28"/>
                <w:szCs w:val="28"/>
              </w:rPr>
              <w:t>:</w:t>
            </w:r>
          </w:p>
        </w:tc>
      </w:tr>
      <w:tr w:rsidR="00134CAF" w:rsidRPr="00A76B95" w:rsidTr="00134CAF">
        <w:trPr>
          <w:trHeight w:val="8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rPr>
                <w:sz w:val="28"/>
                <w:szCs w:val="28"/>
              </w:rPr>
            </w:pPr>
            <w:proofErr w:type="spellStart"/>
            <w:r w:rsidRPr="00A76B95">
              <w:rPr>
                <w:sz w:val="28"/>
                <w:szCs w:val="28"/>
              </w:rPr>
              <w:t>Проведення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щозмінного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передрейсового</w:t>
            </w:r>
            <w:proofErr w:type="spellEnd"/>
            <w:r w:rsidRPr="00A76B95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76B95">
              <w:rPr>
                <w:sz w:val="28"/>
                <w:szCs w:val="28"/>
              </w:rPr>
              <w:t>п</w:t>
            </w:r>
            <w:proofErr w:type="gramEnd"/>
            <w:r w:rsidRPr="00A76B95">
              <w:rPr>
                <w:sz w:val="28"/>
                <w:szCs w:val="28"/>
              </w:rPr>
              <w:t>іслярейсового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медичних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оглядів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водіїв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транспортних</w:t>
            </w:r>
            <w:proofErr w:type="spellEnd"/>
            <w:r w:rsidRPr="00A76B95">
              <w:rPr>
                <w:sz w:val="28"/>
                <w:szCs w:val="28"/>
              </w:rPr>
              <w:t xml:space="preserve"> </w:t>
            </w:r>
            <w:proofErr w:type="spellStart"/>
            <w:r w:rsidRPr="00A76B95">
              <w:rPr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1 огляд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4CAF" w:rsidRPr="00A76B95" w:rsidRDefault="00134CAF" w:rsidP="00D15AF9">
            <w:pPr>
              <w:jc w:val="center"/>
              <w:rPr>
                <w:sz w:val="28"/>
                <w:szCs w:val="28"/>
                <w:lang w:val="uk-UA"/>
              </w:rPr>
            </w:pPr>
            <w:r w:rsidRPr="00A76B95">
              <w:rPr>
                <w:sz w:val="28"/>
                <w:szCs w:val="28"/>
                <w:lang w:val="uk-UA"/>
              </w:rPr>
              <w:t>26,77</w:t>
            </w:r>
          </w:p>
        </w:tc>
      </w:tr>
    </w:tbl>
    <w:p w:rsidR="00A76B95" w:rsidRPr="00A76B95" w:rsidRDefault="00A76B95" w:rsidP="00A76B95">
      <w:pPr>
        <w:ind w:left="-284"/>
        <w:jc w:val="both"/>
        <w:rPr>
          <w:b/>
          <w:sz w:val="28"/>
          <w:szCs w:val="28"/>
          <w:lang w:val="uk-UA"/>
        </w:rPr>
      </w:pPr>
    </w:p>
    <w:p w:rsidR="00A76B95" w:rsidRDefault="00A76B95" w:rsidP="00A76B95">
      <w:pPr>
        <w:ind w:left="-284"/>
        <w:jc w:val="both"/>
        <w:rPr>
          <w:b/>
          <w:sz w:val="28"/>
          <w:szCs w:val="28"/>
          <w:lang w:val="uk-UA"/>
        </w:rPr>
      </w:pPr>
      <w:r w:rsidRPr="00D8623E">
        <w:rPr>
          <w:b/>
          <w:sz w:val="28"/>
          <w:szCs w:val="28"/>
          <w:lang w:val="uk-UA"/>
        </w:rPr>
        <w:t>Голова ліквідаційної комісії,</w:t>
      </w:r>
    </w:p>
    <w:p w:rsidR="00A76B95" w:rsidRPr="00D8623E" w:rsidRDefault="00A76B95" w:rsidP="00A76B95">
      <w:pPr>
        <w:ind w:left="-284"/>
        <w:jc w:val="both"/>
        <w:rPr>
          <w:b/>
          <w:sz w:val="28"/>
          <w:szCs w:val="28"/>
          <w:lang w:val="uk-UA"/>
        </w:rPr>
      </w:pPr>
      <w:r w:rsidRPr="00D8623E">
        <w:rPr>
          <w:b/>
          <w:sz w:val="28"/>
          <w:szCs w:val="28"/>
          <w:lang w:val="uk-UA"/>
        </w:rPr>
        <w:t>начальник відділу</w:t>
      </w:r>
    </w:p>
    <w:p w:rsidR="00A76B95" w:rsidRPr="00D8623E" w:rsidRDefault="00A76B95" w:rsidP="00A76B95">
      <w:pPr>
        <w:ind w:left="-284"/>
        <w:jc w:val="both"/>
        <w:rPr>
          <w:b/>
          <w:sz w:val="28"/>
          <w:szCs w:val="28"/>
          <w:lang w:val="uk-UA"/>
        </w:rPr>
      </w:pPr>
      <w:r w:rsidRPr="00D8623E">
        <w:rPr>
          <w:b/>
          <w:sz w:val="28"/>
          <w:szCs w:val="28"/>
          <w:lang w:val="uk-UA"/>
        </w:rPr>
        <w:t>лікувально-профілактичної</w:t>
      </w:r>
    </w:p>
    <w:p w:rsidR="00A76B95" w:rsidRPr="00D8623E" w:rsidRDefault="00A76B95" w:rsidP="00A76B95">
      <w:pPr>
        <w:ind w:left="-284"/>
        <w:jc w:val="both"/>
        <w:rPr>
          <w:b/>
          <w:sz w:val="28"/>
          <w:szCs w:val="28"/>
          <w:lang w:val="uk-UA"/>
        </w:rPr>
      </w:pPr>
      <w:r w:rsidRPr="00D8623E">
        <w:rPr>
          <w:b/>
          <w:sz w:val="28"/>
          <w:szCs w:val="28"/>
          <w:lang w:val="uk-UA"/>
        </w:rPr>
        <w:t>допомоги дитячому населенню</w:t>
      </w:r>
    </w:p>
    <w:p w:rsidR="00A76B95" w:rsidRPr="00D8623E" w:rsidRDefault="00A76B95" w:rsidP="00A76B95">
      <w:pPr>
        <w:ind w:left="-284"/>
        <w:jc w:val="both"/>
        <w:rPr>
          <w:b/>
          <w:sz w:val="28"/>
          <w:szCs w:val="28"/>
          <w:lang w:val="uk-UA"/>
        </w:rPr>
      </w:pPr>
      <w:r w:rsidRPr="00A76B95">
        <w:rPr>
          <w:b/>
          <w:sz w:val="28"/>
          <w:szCs w:val="28"/>
          <w:lang w:val="uk-UA"/>
        </w:rPr>
        <w:t>Департаменту</w:t>
      </w:r>
      <w:r w:rsidRPr="00D8623E">
        <w:rPr>
          <w:b/>
          <w:sz w:val="28"/>
          <w:szCs w:val="28"/>
          <w:lang w:val="uk-UA"/>
        </w:rPr>
        <w:t xml:space="preserve"> </w:t>
      </w:r>
      <w:r w:rsidRPr="00A76B95">
        <w:rPr>
          <w:b/>
          <w:sz w:val="28"/>
          <w:szCs w:val="28"/>
          <w:lang w:val="uk-UA"/>
        </w:rPr>
        <w:t>охорони здоров’я</w:t>
      </w:r>
    </w:p>
    <w:p w:rsidR="00A76B95" w:rsidRPr="00A76B95" w:rsidRDefault="00A76B95" w:rsidP="00A76B95">
      <w:pPr>
        <w:ind w:left="-284" w:right="-143"/>
        <w:jc w:val="both"/>
        <w:rPr>
          <w:b/>
          <w:sz w:val="28"/>
          <w:szCs w:val="28"/>
          <w:lang w:val="uk-UA"/>
        </w:rPr>
      </w:pPr>
      <w:r w:rsidRPr="00A76B95">
        <w:rPr>
          <w:b/>
          <w:sz w:val="28"/>
          <w:szCs w:val="28"/>
          <w:lang w:val="uk-UA"/>
        </w:rPr>
        <w:t>обл</w:t>
      </w:r>
      <w:r w:rsidRPr="00D8623E">
        <w:rPr>
          <w:b/>
          <w:sz w:val="28"/>
          <w:szCs w:val="28"/>
          <w:lang w:val="uk-UA"/>
        </w:rPr>
        <w:t xml:space="preserve">асної </w:t>
      </w:r>
      <w:r w:rsidRPr="00A76B95">
        <w:rPr>
          <w:b/>
          <w:sz w:val="28"/>
          <w:szCs w:val="28"/>
          <w:lang w:val="uk-UA"/>
        </w:rPr>
        <w:t>держа</w:t>
      </w:r>
      <w:r w:rsidRPr="00D8623E">
        <w:rPr>
          <w:b/>
          <w:sz w:val="28"/>
          <w:szCs w:val="28"/>
          <w:lang w:val="uk-UA"/>
        </w:rPr>
        <w:t>вної а</w:t>
      </w:r>
      <w:r w:rsidRPr="00A76B95">
        <w:rPr>
          <w:b/>
          <w:sz w:val="28"/>
          <w:szCs w:val="28"/>
          <w:lang w:val="uk-UA"/>
        </w:rPr>
        <w:t xml:space="preserve">дміністрації                               </w:t>
      </w:r>
      <w:r w:rsidRPr="00D8623E">
        <w:rPr>
          <w:b/>
          <w:sz w:val="28"/>
          <w:szCs w:val="28"/>
          <w:lang w:val="uk-UA"/>
        </w:rPr>
        <w:t>Тетяна БОНДАРЕНКО</w:t>
      </w:r>
    </w:p>
    <w:p w:rsidR="00A76B95" w:rsidRPr="00D8623E" w:rsidRDefault="00A76B95" w:rsidP="00A76B95">
      <w:pPr>
        <w:jc w:val="both"/>
        <w:rPr>
          <w:sz w:val="28"/>
          <w:szCs w:val="28"/>
          <w:lang w:val="uk-UA"/>
        </w:rPr>
      </w:pPr>
    </w:p>
    <w:p w:rsidR="00A76B95" w:rsidRPr="00D8623E" w:rsidRDefault="00A76B95" w:rsidP="00A76B95">
      <w:pPr>
        <w:rPr>
          <w:sz w:val="12"/>
          <w:szCs w:val="12"/>
          <w:lang w:val="uk-UA"/>
        </w:rPr>
      </w:pPr>
      <w:r w:rsidRPr="00D8623E">
        <w:rPr>
          <w:b/>
          <w:sz w:val="28"/>
          <w:szCs w:val="28"/>
          <w:lang w:val="uk-UA"/>
        </w:rPr>
        <w:t xml:space="preserve">     </w:t>
      </w:r>
    </w:p>
    <w:p w:rsidR="00A76B95" w:rsidRPr="00D8623E" w:rsidRDefault="00A76B95" w:rsidP="00A76B95">
      <w:pPr>
        <w:rPr>
          <w:sz w:val="16"/>
          <w:szCs w:val="16"/>
          <w:lang w:val="uk-UA"/>
        </w:rPr>
      </w:pPr>
    </w:p>
    <w:p w:rsidR="00A76B95" w:rsidRDefault="00A76B95" w:rsidP="00A76B95">
      <w:pPr>
        <w:rPr>
          <w:sz w:val="16"/>
          <w:szCs w:val="16"/>
          <w:lang w:val="uk-UA"/>
        </w:rPr>
      </w:pPr>
      <w:r w:rsidRPr="00D8623E">
        <w:rPr>
          <w:sz w:val="16"/>
          <w:szCs w:val="16"/>
          <w:lang w:val="uk-UA"/>
        </w:rPr>
        <w:t xml:space="preserve">        </w:t>
      </w:r>
    </w:p>
    <w:p w:rsidR="00293678" w:rsidRPr="00A76B95" w:rsidRDefault="00FB6934" w:rsidP="00134CAF">
      <w:pPr>
        <w:rPr>
          <w:lang w:val="uk-UA"/>
        </w:rPr>
      </w:pPr>
    </w:p>
    <w:sectPr w:rsidR="00293678" w:rsidRPr="00A76B95" w:rsidSect="000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B39"/>
    <w:multiLevelType w:val="hybridMultilevel"/>
    <w:tmpl w:val="D73E0F68"/>
    <w:lvl w:ilvl="0" w:tplc="8F42712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CAF"/>
    <w:rsid w:val="000632EB"/>
    <w:rsid w:val="00134CAF"/>
    <w:rsid w:val="00585409"/>
    <w:rsid w:val="006F7D13"/>
    <w:rsid w:val="00843595"/>
    <w:rsid w:val="00942741"/>
    <w:rsid w:val="009D1DD6"/>
    <w:rsid w:val="00A76B95"/>
    <w:rsid w:val="00AA14CE"/>
    <w:rsid w:val="00BC4054"/>
    <w:rsid w:val="00FB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8</cp:revision>
  <cp:lastPrinted>2020-08-03T08:18:00Z</cp:lastPrinted>
  <dcterms:created xsi:type="dcterms:W3CDTF">2020-08-03T08:08:00Z</dcterms:created>
  <dcterms:modified xsi:type="dcterms:W3CDTF">2020-08-03T08:19:00Z</dcterms:modified>
</cp:coreProperties>
</file>