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064" w:rsidRPr="0075673A" w:rsidRDefault="00F87064" w:rsidP="00F87064">
      <w:pPr>
        <w:tabs>
          <w:tab w:val="left" w:pos="5745"/>
        </w:tabs>
        <w:jc w:val="center"/>
        <w:rPr>
          <w:lang w:val="uk-UA"/>
        </w:rPr>
      </w:pPr>
    </w:p>
    <w:p w:rsidR="00F87064" w:rsidRPr="0073341B" w:rsidRDefault="00F87064" w:rsidP="00F87064">
      <w:pPr>
        <w:rPr>
          <w:rFonts w:ascii="Times New Roman" w:hAnsi="Times New Roman" w:cs="Times New Roman"/>
          <w:b/>
          <w:bCs/>
          <w:color w:val="000000"/>
          <w:sz w:val="36"/>
          <w:szCs w:val="36"/>
          <w:lang w:val="uk-UA" w:eastAsia="uk-UA"/>
        </w:rPr>
      </w:pPr>
    </w:p>
    <w:p w:rsidR="00F87064" w:rsidRPr="0073341B" w:rsidRDefault="00F87064" w:rsidP="00F87064">
      <w:pPr>
        <w:spacing w:after="0"/>
        <w:jc w:val="center"/>
        <w:rPr>
          <w:rFonts w:ascii="Times New Roman" w:hAnsi="Times New Roman" w:cs="Times New Roman"/>
          <w:b/>
          <w:bCs/>
          <w:sz w:val="28"/>
          <w:szCs w:val="28"/>
          <w:lang w:val="uk-UA"/>
        </w:rPr>
      </w:pPr>
      <w:r w:rsidRPr="0073341B">
        <w:rPr>
          <w:rFonts w:ascii="Times New Roman" w:hAnsi="Times New Roman" w:cs="Times New Roman"/>
          <w:b/>
          <w:bCs/>
          <w:sz w:val="28"/>
          <w:szCs w:val="28"/>
          <w:lang w:val="uk-UA"/>
        </w:rPr>
        <w:t xml:space="preserve">Департамент охорони здоров’я </w:t>
      </w:r>
    </w:p>
    <w:p w:rsidR="00F87064" w:rsidRPr="0073341B" w:rsidRDefault="00F87064" w:rsidP="00F87064">
      <w:pPr>
        <w:spacing w:after="0"/>
        <w:jc w:val="center"/>
        <w:rPr>
          <w:rFonts w:ascii="Times New Roman" w:hAnsi="Times New Roman" w:cs="Times New Roman"/>
          <w:b/>
          <w:bCs/>
          <w:sz w:val="28"/>
          <w:szCs w:val="28"/>
          <w:lang w:val="uk-UA"/>
        </w:rPr>
      </w:pPr>
      <w:r w:rsidRPr="0073341B">
        <w:rPr>
          <w:rFonts w:ascii="Times New Roman" w:hAnsi="Times New Roman" w:cs="Times New Roman"/>
          <w:b/>
          <w:bCs/>
          <w:sz w:val="28"/>
          <w:szCs w:val="28"/>
          <w:lang w:val="uk-UA"/>
        </w:rPr>
        <w:t>Вінницької облдержадміністрації</w:t>
      </w:r>
    </w:p>
    <w:p w:rsidR="00F87064" w:rsidRPr="0073341B" w:rsidRDefault="00F87064" w:rsidP="00F87064">
      <w:pPr>
        <w:spacing w:after="0"/>
        <w:jc w:val="center"/>
        <w:rPr>
          <w:rFonts w:ascii="Times New Roman" w:hAnsi="Times New Roman" w:cs="Times New Roman"/>
          <w:b/>
          <w:bCs/>
          <w:sz w:val="28"/>
          <w:szCs w:val="28"/>
          <w:lang w:val="uk-UA"/>
        </w:rPr>
      </w:pPr>
    </w:p>
    <w:p w:rsidR="00F87064" w:rsidRPr="0073341B" w:rsidRDefault="00F87064" w:rsidP="00F87064">
      <w:pPr>
        <w:jc w:val="center"/>
        <w:rPr>
          <w:rFonts w:ascii="Times New Roman" w:hAnsi="Times New Roman" w:cs="Times New Roman"/>
          <w:b/>
          <w:bCs/>
          <w:lang w:val="uk-UA"/>
        </w:rPr>
      </w:pPr>
    </w:p>
    <w:p w:rsidR="00F87064" w:rsidRPr="0073341B" w:rsidRDefault="00F87064" w:rsidP="00F87064">
      <w:pPr>
        <w:rPr>
          <w:rFonts w:ascii="Times New Roman" w:hAnsi="Times New Roman" w:cs="Times New Roman"/>
          <w:b/>
          <w:bCs/>
          <w:lang w:val="uk-UA"/>
        </w:rPr>
      </w:pPr>
    </w:p>
    <w:p w:rsidR="00F87064" w:rsidRPr="0073341B" w:rsidRDefault="00F87064" w:rsidP="00F87064">
      <w:pPr>
        <w:jc w:val="center"/>
        <w:rPr>
          <w:rFonts w:ascii="Times New Roman" w:hAnsi="Times New Roman" w:cs="Times New Roman"/>
          <w:b/>
          <w:bCs/>
          <w:lang w:val="uk-UA"/>
        </w:rPr>
      </w:pPr>
    </w:p>
    <w:p w:rsidR="00F87064" w:rsidRPr="0073341B" w:rsidRDefault="00F87064" w:rsidP="00F87064">
      <w:pPr>
        <w:jc w:val="center"/>
        <w:rPr>
          <w:rFonts w:ascii="Times New Roman" w:hAnsi="Times New Roman" w:cs="Times New Roman"/>
          <w:b/>
          <w:bCs/>
          <w:sz w:val="48"/>
          <w:szCs w:val="48"/>
          <w:lang w:val="uk-UA"/>
        </w:rPr>
      </w:pPr>
      <w:r w:rsidRPr="0073341B">
        <w:rPr>
          <w:rFonts w:ascii="Times New Roman" w:hAnsi="Times New Roman" w:cs="Times New Roman"/>
          <w:b/>
          <w:bCs/>
          <w:sz w:val="48"/>
          <w:szCs w:val="48"/>
          <w:lang w:val="uk-UA"/>
        </w:rPr>
        <w:t>АНАЛІЗ РЕГУЛЯТОРНОГО ВПЛИВУ</w:t>
      </w:r>
    </w:p>
    <w:p w:rsidR="00F87064" w:rsidRPr="0073341B" w:rsidRDefault="00F87064" w:rsidP="00F87064">
      <w:pPr>
        <w:jc w:val="center"/>
        <w:rPr>
          <w:rFonts w:ascii="Times New Roman" w:hAnsi="Times New Roman" w:cs="Times New Roman"/>
          <w:b/>
          <w:bCs/>
          <w:sz w:val="48"/>
          <w:szCs w:val="48"/>
          <w:lang w:val="uk-UA"/>
        </w:rPr>
      </w:pPr>
    </w:p>
    <w:p w:rsidR="00F87064" w:rsidRPr="0073341B" w:rsidRDefault="00F87064" w:rsidP="00F87064">
      <w:pPr>
        <w:jc w:val="center"/>
        <w:rPr>
          <w:rFonts w:ascii="Times New Roman" w:hAnsi="Times New Roman" w:cs="Times New Roman"/>
          <w:b/>
          <w:bCs/>
          <w:sz w:val="48"/>
          <w:szCs w:val="48"/>
          <w:lang w:val="uk-UA"/>
        </w:rPr>
      </w:pPr>
    </w:p>
    <w:p w:rsidR="00F87064" w:rsidRPr="0073341B" w:rsidRDefault="00F87064" w:rsidP="00F87064">
      <w:pPr>
        <w:jc w:val="center"/>
        <w:rPr>
          <w:rFonts w:ascii="Times New Roman" w:hAnsi="Times New Roman" w:cs="Times New Roman"/>
          <w:b/>
          <w:bCs/>
          <w:sz w:val="36"/>
          <w:szCs w:val="36"/>
          <w:lang w:val="uk-UA"/>
        </w:rPr>
      </w:pPr>
      <w:r w:rsidRPr="0073341B">
        <w:rPr>
          <w:rFonts w:ascii="Times New Roman" w:hAnsi="Times New Roman" w:cs="Times New Roman"/>
          <w:b/>
          <w:bCs/>
          <w:sz w:val="36"/>
          <w:szCs w:val="36"/>
          <w:lang w:val="uk-UA"/>
        </w:rPr>
        <w:t>ПРОЕКТУ</w:t>
      </w:r>
    </w:p>
    <w:p w:rsidR="00F87064" w:rsidRPr="0073341B" w:rsidRDefault="00F87064" w:rsidP="00F87064">
      <w:pPr>
        <w:spacing w:after="0"/>
        <w:rPr>
          <w:rFonts w:ascii="Times New Roman" w:hAnsi="Times New Roman" w:cs="Times New Roman"/>
          <w:b/>
          <w:sz w:val="28"/>
          <w:szCs w:val="28"/>
          <w:lang w:val="uk-UA"/>
        </w:rPr>
      </w:pPr>
      <w:r w:rsidRPr="0073341B">
        <w:rPr>
          <w:rFonts w:ascii="Times New Roman" w:hAnsi="Times New Roman" w:cs="Times New Roman"/>
          <w:b/>
          <w:sz w:val="28"/>
          <w:szCs w:val="28"/>
          <w:lang w:val="uk-UA"/>
        </w:rPr>
        <w:t>розпорядження голови Вінницької обласної державної адміністрації</w:t>
      </w:r>
    </w:p>
    <w:p w:rsidR="00F87064" w:rsidRPr="00E36612" w:rsidRDefault="00F87064" w:rsidP="00F87064">
      <w:pPr>
        <w:spacing w:after="0"/>
        <w:jc w:val="both"/>
        <w:rPr>
          <w:rFonts w:ascii="Times New Roman" w:hAnsi="Times New Roman" w:cs="Times New Roman"/>
          <w:b/>
          <w:sz w:val="28"/>
          <w:szCs w:val="28"/>
          <w:lang w:val="uk-UA"/>
        </w:rPr>
      </w:pPr>
      <w:r w:rsidRPr="00E36612">
        <w:rPr>
          <w:rFonts w:ascii="Times New Roman" w:hAnsi="Times New Roman" w:cs="Times New Roman"/>
          <w:b/>
          <w:sz w:val="28"/>
          <w:szCs w:val="28"/>
          <w:lang w:val="uk-UA"/>
        </w:rPr>
        <w:t xml:space="preserve">«Про внесення змін до розпорядження голови облдержадміністрації від 31 березня 2006 року № 114» </w:t>
      </w:r>
    </w:p>
    <w:p w:rsidR="00F87064" w:rsidRPr="00911B85" w:rsidRDefault="00F87064" w:rsidP="00F87064">
      <w:pPr>
        <w:jc w:val="center"/>
        <w:rPr>
          <w:b/>
          <w:bCs/>
          <w:sz w:val="28"/>
          <w:szCs w:val="28"/>
          <w:lang w:val="uk-UA" w:eastAsia="uk-UA"/>
        </w:rPr>
      </w:pPr>
    </w:p>
    <w:p w:rsidR="00F87064" w:rsidRPr="00911B85" w:rsidRDefault="00F87064" w:rsidP="00F87064">
      <w:pPr>
        <w:jc w:val="center"/>
        <w:rPr>
          <w:b/>
          <w:bCs/>
          <w:sz w:val="36"/>
          <w:szCs w:val="36"/>
          <w:lang w:val="uk-UA" w:eastAsia="uk-UA"/>
        </w:rPr>
      </w:pPr>
    </w:p>
    <w:p w:rsidR="00F87064" w:rsidRPr="00911B85" w:rsidRDefault="00F87064" w:rsidP="00F87064">
      <w:pPr>
        <w:jc w:val="center"/>
        <w:rPr>
          <w:b/>
          <w:bCs/>
          <w:sz w:val="36"/>
          <w:szCs w:val="36"/>
          <w:lang w:val="uk-UA" w:eastAsia="uk-UA"/>
        </w:rPr>
      </w:pPr>
    </w:p>
    <w:p w:rsidR="00F87064" w:rsidRPr="000B50FD" w:rsidRDefault="00F87064" w:rsidP="00F87064">
      <w:pPr>
        <w:rPr>
          <w:b/>
          <w:bCs/>
          <w:color w:val="000000"/>
          <w:sz w:val="36"/>
          <w:szCs w:val="36"/>
          <w:lang w:val="uk-UA" w:eastAsia="uk-UA"/>
        </w:rPr>
      </w:pPr>
    </w:p>
    <w:p w:rsidR="00F87064" w:rsidRPr="000B50FD" w:rsidRDefault="00F87064" w:rsidP="00F87064">
      <w:pPr>
        <w:jc w:val="center"/>
        <w:rPr>
          <w:b/>
          <w:bCs/>
          <w:color w:val="000000"/>
          <w:lang w:val="uk-UA" w:eastAsia="uk-UA"/>
        </w:rPr>
      </w:pPr>
    </w:p>
    <w:p w:rsidR="00F87064" w:rsidRPr="000B50FD" w:rsidRDefault="00F87064" w:rsidP="00F87064">
      <w:pPr>
        <w:jc w:val="center"/>
        <w:rPr>
          <w:b/>
          <w:bCs/>
          <w:color w:val="000000"/>
          <w:lang w:val="uk-UA" w:eastAsia="uk-UA"/>
        </w:rPr>
      </w:pPr>
    </w:p>
    <w:p w:rsidR="00F87064" w:rsidRPr="000B50FD" w:rsidRDefault="00F87064" w:rsidP="00F87064">
      <w:pPr>
        <w:jc w:val="center"/>
        <w:rPr>
          <w:b/>
          <w:bCs/>
          <w:color w:val="000000"/>
          <w:lang w:val="uk-UA" w:eastAsia="uk-UA"/>
        </w:rPr>
      </w:pPr>
    </w:p>
    <w:p w:rsidR="00F87064" w:rsidRPr="000B50FD" w:rsidRDefault="00F87064" w:rsidP="00F87064">
      <w:pPr>
        <w:jc w:val="center"/>
        <w:rPr>
          <w:b/>
          <w:bCs/>
          <w:color w:val="000000"/>
          <w:lang w:val="uk-UA" w:eastAsia="uk-UA"/>
        </w:rPr>
      </w:pPr>
    </w:p>
    <w:p w:rsidR="00F87064" w:rsidRDefault="00F87064" w:rsidP="00F87064">
      <w:pPr>
        <w:jc w:val="center"/>
        <w:rPr>
          <w:b/>
          <w:bCs/>
          <w:color w:val="000000"/>
          <w:lang w:val="uk-UA" w:eastAsia="uk-UA"/>
        </w:rPr>
      </w:pPr>
      <w:r>
        <w:rPr>
          <w:b/>
          <w:bCs/>
          <w:color w:val="000000"/>
          <w:lang w:val="uk-UA" w:eastAsia="uk-UA"/>
        </w:rPr>
        <w:t xml:space="preserve">м. </w:t>
      </w:r>
      <w:r w:rsidRPr="000B50FD">
        <w:rPr>
          <w:b/>
          <w:bCs/>
          <w:color w:val="000000"/>
          <w:lang w:val="uk-UA" w:eastAsia="uk-UA"/>
        </w:rPr>
        <w:t>Вінниц</w:t>
      </w:r>
      <w:r>
        <w:rPr>
          <w:b/>
          <w:bCs/>
          <w:color w:val="000000"/>
          <w:lang w:val="uk-UA" w:eastAsia="uk-UA"/>
        </w:rPr>
        <w:t>я</w:t>
      </w:r>
    </w:p>
    <w:p w:rsidR="00F87064" w:rsidRDefault="00F87064" w:rsidP="00F87064">
      <w:pPr>
        <w:jc w:val="center"/>
        <w:rPr>
          <w:b/>
          <w:bCs/>
          <w:color w:val="000000"/>
          <w:lang w:val="uk-UA" w:eastAsia="uk-UA"/>
        </w:rPr>
      </w:pPr>
    </w:p>
    <w:p w:rsidR="00F87064" w:rsidRPr="00F87064" w:rsidRDefault="00F87064" w:rsidP="00F87064">
      <w:pPr>
        <w:jc w:val="center"/>
        <w:rPr>
          <w:b/>
          <w:bCs/>
          <w:color w:val="000000"/>
          <w:lang w:val="uk-UA" w:eastAsia="uk-UA"/>
        </w:rPr>
      </w:pPr>
    </w:p>
    <w:p w:rsidR="00F87064" w:rsidRDefault="00F87064" w:rsidP="00F87064">
      <w:pPr>
        <w:spacing w:after="240"/>
        <w:jc w:val="center"/>
        <w:rPr>
          <w:rStyle w:val="apple-converted-space"/>
          <w:rFonts w:ascii="Times New Roman" w:hAnsi="Times New Roman" w:cs="Times New Roman"/>
          <w:b/>
          <w:bCs/>
          <w:sz w:val="24"/>
          <w:szCs w:val="24"/>
          <w:lang w:val="uk-UA"/>
        </w:rPr>
      </w:pPr>
      <w:r w:rsidRPr="00DE4DA9">
        <w:rPr>
          <w:rFonts w:ascii="Times New Roman" w:hAnsi="Times New Roman" w:cs="Times New Roman"/>
          <w:b/>
          <w:bCs/>
          <w:sz w:val="24"/>
          <w:szCs w:val="24"/>
        </w:rPr>
        <w:lastRenderedPageBreak/>
        <w:t>Аналіз регуляторного впливу</w:t>
      </w:r>
    </w:p>
    <w:p w:rsidR="00F87064" w:rsidRPr="00DE4DA9" w:rsidRDefault="00F87064" w:rsidP="00F87064">
      <w:pPr>
        <w:spacing w:after="240"/>
        <w:jc w:val="center"/>
        <w:rPr>
          <w:rFonts w:ascii="Times New Roman" w:hAnsi="Times New Roman" w:cs="Times New Roman"/>
          <w:b/>
          <w:bCs/>
          <w:sz w:val="24"/>
          <w:szCs w:val="24"/>
        </w:rPr>
      </w:pPr>
      <w:r w:rsidRPr="00DE4DA9">
        <w:rPr>
          <w:rFonts w:ascii="Times New Roman" w:hAnsi="Times New Roman" w:cs="Times New Roman"/>
          <w:sz w:val="24"/>
          <w:szCs w:val="24"/>
        </w:rPr>
        <w:br/>
      </w:r>
      <w:r w:rsidRPr="00DE4DA9">
        <w:rPr>
          <w:rFonts w:ascii="Times New Roman" w:hAnsi="Times New Roman" w:cs="Times New Roman"/>
          <w:b/>
          <w:bCs/>
          <w:sz w:val="24"/>
          <w:szCs w:val="24"/>
        </w:rPr>
        <w:t xml:space="preserve">1. Визначення проблеми, яку передбачається розв’язати шляхом </w:t>
      </w:r>
      <w:proofErr w:type="gramStart"/>
      <w:r w:rsidRPr="00DE4DA9">
        <w:rPr>
          <w:rFonts w:ascii="Times New Roman" w:hAnsi="Times New Roman" w:cs="Times New Roman"/>
          <w:b/>
          <w:bCs/>
          <w:sz w:val="24"/>
          <w:szCs w:val="24"/>
        </w:rPr>
        <w:t>державного</w:t>
      </w:r>
      <w:proofErr w:type="gramEnd"/>
      <w:r w:rsidRPr="00DE4DA9">
        <w:rPr>
          <w:rFonts w:ascii="Times New Roman" w:hAnsi="Times New Roman" w:cs="Times New Roman"/>
          <w:b/>
          <w:bCs/>
          <w:sz w:val="24"/>
          <w:szCs w:val="24"/>
        </w:rPr>
        <w:t xml:space="preserve"> регулювання</w:t>
      </w:r>
    </w:p>
    <w:p w:rsidR="00F87064" w:rsidRDefault="00F87064" w:rsidP="00F87064">
      <w:pPr>
        <w:pStyle w:val="Default"/>
        <w:ind w:firstLine="567"/>
        <w:jc w:val="both"/>
        <w:rPr>
          <w:bCs/>
        </w:rPr>
      </w:pPr>
      <w:r w:rsidRPr="00DE4DA9">
        <w:rPr>
          <w:bCs/>
        </w:rPr>
        <w:t xml:space="preserve">Комунальна установа «Хмільницька центральна районна лікарня» є комунальним закладом охорони здоров’я, заснованим на спільній власності територіальних громад сіл Хмільницького району, що створюється з метою забезпечення потреб населення у медичній допомозі. КУ «Хмільницька ЦРЛ» здійснює господарську некомерційну діяльність, спрямовану на досягнення соціальних та інших </w:t>
      </w:r>
      <w:r>
        <w:rPr>
          <w:bCs/>
        </w:rPr>
        <w:t xml:space="preserve">результатів, без мети отримання </w:t>
      </w:r>
      <w:r w:rsidRPr="00DE4DA9">
        <w:rPr>
          <w:bCs/>
        </w:rPr>
        <w:t xml:space="preserve">прибутку. </w:t>
      </w:r>
    </w:p>
    <w:p w:rsidR="00F87064" w:rsidRPr="00DE4DA9" w:rsidRDefault="00F87064" w:rsidP="00F87064">
      <w:pPr>
        <w:pStyle w:val="Default"/>
        <w:ind w:firstLine="567"/>
        <w:jc w:val="both"/>
      </w:pPr>
      <w:r w:rsidRPr="00DE4DA9">
        <w:t>Предметом діяльності Закладу є: надання невідкладної медичної допомоги; планове лікування громадян; проведення лікувально-діагностичних процедур, маніпуляцій та лікарських призначень; робота з проведення попередження інфекційних та вірусних захворювань; проведення амбулаторного і стаціонарного лікування населення міста Хмільника та сіл Хмільницького району; придбання, перевезення, зберігання, знищення та використання наркотичних лікарських засобів, психотропних речовин та прекурсорів, спеціальних рецептурних бланків ф. №3; організація та управління діяльністю власних медичних структурних підрозділів, в тому числі тих, що знаходяться у с. Уланів; організація освітніх заходів серед населення м. Хмільника та сіл району щодо попередження захворювань інфекційними (вірусними) хворобами, побутового та виробничого травматизму, каліцтва тощо; оптимізація управлінської, планово-фінансової та господарської діяльності; заготівля донорської крові та переробка її на компоненти; використання джерел іонізуючого випромінення; виконання місцевих (регіональних) комплексних та цільових програм, що формуються урядом України, органами місцевого самоврядування в місті та районі, які відображають специфічні потреби охорони здоров’я населення, яке проживає в населених пунктах району та у м. Хмільнику. КУ «Хмільницька ЦРЛ» може займатися також іншою лікувально - профілактичною діяльністю, яка не заборонена чинним законодавством України.</w:t>
      </w:r>
    </w:p>
    <w:p w:rsidR="00F87064" w:rsidRPr="00DE4DA9" w:rsidRDefault="00F87064" w:rsidP="00F87064">
      <w:pPr>
        <w:pStyle w:val="Default"/>
        <w:ind w:firstLine="567"/>
        <w:jc w:val="both"/>
        <w:rPr>
          <w:rFonts w:eastAsia="Times New Roman"/>
          <w:lang w:eastAsia="ru-RU"/>
        </w:rPr>
      </w:pPr>
      <w:r w:rsidRPr="00DE4DA9">
        <w:rPr>
          <w:rFonts w:eastAsia="Times New Roman"/>
          <w:lang w:eastAsia="ru-RU"/>
        </w:rPr>
        <w:t xml:space="preserve">Підвищення реальної доступності та якості медичної допомоги для широких верств населення є основним напрямком державної політики в галузі охорони здоров'я. Сучасна охорона здоров'я - галузь високих технологій, яка в умовах дефіциту бюджету призводить до значного погіршення якості надання медичної допомоги, що спостерігається протягом останнього десятиліття та вимагає додаткового фінансування. </w:t>
      </w:r>
      <w:r w:rsidRPr="00DE4DA9">
        <w:rPr>
          <w:lang w:eastAsia="uk-UA"/>
        </w:rPr>
        <w:t>Важливою   із  проблем діяльності Закладу  є  недостатнє  фінансування, що призводить  до необхідності  постійно  шукати нові шляхи для забезпечення  виконання обов’язків, по наданню  якісної  медичної допомоги.</w:t>
      </w:r>
      <w:r>
        <w:rPr>
          <w:lang w:eastAsia="uk-UA"/>
        </w:rPr>
        <w:t xml:space="preserve"> </w:t>
      </w:r>
      <w:r w:rsidRPr="00DE4DA9">
        <w:rPr>
          <w:rFonts w:eastAsia="Times New Roman"/>
          <w:lang w:eastAsia="ru-RU"/>
        </w:rPr>
        <w:t>Тарифи на платні медичні послуги, за якими, на сьогоднішній день, працює КУ «Хмільницька центральна районна лікарня»,були затверджені розпорядженням гол</w:t>
      </w:r>
      <w:r>
        <w:rPr>
          <w:rFonts w:eastAsia="Times New Roman"/>
          <w:lang w:eastAsia="ru-RU"/>
        </w:rPr>
        <w:t xml:space="preserve">ови облдержадміністрації </w:t>
      </w:r>
      <w:r w:rsidRPr="00DE4DA9">
        <w:rPr>
          <w:rFonts w:eastAsia="Times New Roman"/>
          <w:lang w:eastAsia="ru-RU"/>
        </w:rPr>
        <w:t xml:space="preserve"> від 31.03.2006 р. № 114 «Про затвердження тарифів, на платні медичні послуги, що надаються комунальними лікувально</w:t>
      </w:r>
      <w:r>
        <w:rPr>
          <w:rFonts w:eastAsia="Times New Roman"/>
          <w:lang w:eastAsia="ru-RU"/>
        </w:rPr>
        <w:t xml:space="preserve"> </w:t>
      </w:r>
      <w:r w:rsidRPr="00DE4DA9">
        <w:rPr>
          <w:rFonts w:eastAsia="Times New Roman"/>
          <w:lang w:eastAsia="ru-RU"/>
        </w:rPr>
        <w:t xml:space="preserve">- профілактичними закладами області», не покривають витрат лікувального закладу для надання медичних послуг. </w:t>
      </w:r>
      <w:r w:rsidRPr="00DE4DA9">
        <w:rPr>
          <w:lang w:eastAsia="uk-UA"/>
        </w:rPr>
        <w:t xml:space="preserve">Одним з шляхів вирішення проблем  є розширення надання платних медичних послуг та обґрунтованість  відшкодування вартості наданих послуг. </w:t>
      </w:r>
      <w:r w:rsidRPr="00DE4DA9">
        <w:rPr>
          <w:rFonts w:eastAsia="Times New Roman"/>
          <w:lang w:eastAsia="ru-RU"/>
        </w:rPr>
        <w:t>Тому в даний час перед КУ «Хмільницька ЦРЛ» виникла необхідність затвердження нових  тарифів на платні медичні послуги, для розрахунку яких необхідно враховувати наступні чинники:</w:t>
      </w:r>
    </w:p>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 темп зростання накладних витрат закладу на електроенергію, комунальні послуги, медикаменти та витратні матеріали, устаткування, апаратуру та інструментарій;</w:t>
      </w:r>
    </w:p>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 значне зростання мінімальної заробітної плати;</w:t>
      </w:r>
    </w:p>
    <w:p w:rsidR="00F87064" w:rsidRPr="00DE4DA9" w:rsidRDefault="00F87064" w:rsidP="00F87064">
      <w:pPr>
        <w:spacing w:after="0" w:line="240" w:lineRule="auto"/>
        <w:jc w:val="both"/>
        <w:rPr>
          <w:rFonts w:ascii="Times New Roman" w:eastAsia="Times New Roman" w:hAnsi="Times New Roman" w:cs="Times New Roman"/>
          <w:sz w:val="24"/>
          <w:szCs w:val="24"/>
          <w:lang w:val="uk-UA" w:eastAsia="ru-RU"/>
        </w:rPr>
      </w:pPr>
      <w:r w:rsidRPr="00DE4DA9">
        <w:rPr>
          <w:rFonts w:ascii="Times New Roman" w:eastAsia="Times New Roman" w:hAnsi="Times New Roman" w:cs="Times New Roman"/>
          <w:sz w:val="24"/>
          <w:szCs w:val="24"/>
          <w:lang w:eastAsia="ru-RU"/>
        </w:rPr>
        <w:t>- прийняття постанови Кабінету Міні</w:t>
      </w:r>
      <w:proofErr w:type="gramStart"/>
      <w:r w:rsidRPr="00DE4DA9">
        <w:rPr>
          <w:rFonts w:ascii="Times New Roman" w:eastAsia="Times New Roman" w:hAnsi="Times New Roman" w:cs="Times New Roman"/>
          <w:sz w:val="24"/>
          <w:szCs w:val="24"/>
          <w:lang w:eastAsia="ru-RU"/>
        </w:rPr>
        <w:t>стр</w:t>
      </w:r>
      <w:proofErr w:type="gramEnd"/>
      <w:r w:rsidRPr="00DE4DA9">
        <w:rPr>
          <w:rFonts w:ascii="Times New Roman" w:eastAsia="Times New Roman" w:hAnsi="Times New Roman" w:cs="Times New Roman"/>
          <w:sz w:val="24"/>
          <w:szCs w:val="24"/>
          <w:lang w:eastAsia="ru-RU"/>
        </w:rPr>
        <w:t xml:space="preserve">ів України від 29 грудня 2009 року №1418 «Про затвердження Порядку виплати надбавки за вислугу років лікарям і фахівцям з базовою та неповною вищою медичною освітою державних та комунальних закладів охорони </w:t>
      </w:r>
      <w:r w:rsidRPr="00DE4DA9">
        <w:rPr>
          <w:rFonts w:ascii="Times New Roman" w:eastAsia="Times New Roman" w:hAnsi="Times New Roman" w:cs="Times New Roman"/>
          <w:sz w:val="24"/>
          <w:szCs w:val="24"/>
          <w:lang w:eastAsia="ru-RU"/>
        </w:rPr>
        <w:lastRenderedPageBreak/>
        <w:t>здоров’я», згідно якої з 01.01.2010 року встановлена надбавка за вислугу років медичним працівникам в розмі</w:t>
      </w:r>
      <w:proofErr w:type="gramStart"/>
      <w:r w:rsidRPr="00DE4DA9">
        <w:rPr>
          <w:rFonts w:ascii="Times New Roman" w:eastAsia="Times New Roman" w:hAnsi="Times New Roman" w:cs="Times New Roman"/>
          <w:sz w:val="24"/>
          <w:szCs w:val="24"/>
          <w:lang w:eastAsia="ru-RU"/>
        </w:rPr>
        <w:t>р</w:t>
      </w:r>
      <w:proofErr w:type="gramEnd"/>
      <w:r w:rsidRPr="00DE4DA9">
        <w:rPr>
          <w:rFonts w:ascii="Times New Roman" w:eastAsia="Times New Roman" w:hAnsi="Times New Roman" w:cs="Times New Roman"/>
          <w:sz w:val="24"/>
          <w:szCs w:val="24"/>
          <w:lang w:eastAsia="ru-RU"/>
        </w:rPr>
        <w:t>і від 10% до 30% в залежності від стажу роботи.</w:t>
      </w:r>
    </w:p>
    <w:p w:rsidR="00F87064" w:rsidRPr="00DE4DA9" w:rsidRDefault="00F87064" w:rsidP="00F87064">
      <w:pPr>
        <w:spacing w:after="0" w:line="240" w:lineRule="auto"/>
        <w:ind w:firstLine="567"/>
        <w:jc w:val="both"/>
        <w:rPr>
          <w:rFonts w:ascii="Times New Roman" w:eastAsia="Times New Roman" w:hAnsi="Times New Roman" w:cs="Times New Roman"/>
          <w:sz w:val="24"/>
          <w:szCs w:val="24"/>
          <w:lang w:val="uk-UA" w:eastAsia="ru-RU"/>
        </w:rPr>
      </w:pPr>
      <w:r w:rsidRPr="00DE4DA9">
        <w:rPr>
          <w:rFonts w:ascii="Times New Roman" w:eastAsia="Times New Roman" w:hAnsi="Times New Roman" w:cs="Times New Roman"/>
          <w:sz w:val="24"/>
          <w:szCs w:val="24"/>
          <w:lang w:val="uk-UA" w:eastAsia="ru-RU"/>
        </w:rPr>
        <w:t xml:space="preserve">    Крім того за цей час значно збільшились закупівельні ціни на матеріали, медикаменти і засоби медичного призначення. Тому на даний час діючі тарифи не забезпечують покриття витрат, пов’язаних  з наданням платних медичних послуг.</w:t>
      </w:r>
    </w:p>
    <w:p w:rsidR="00F87064" w:rsidRPr="00DE4DA9" w:rsidRDefault="00F87064" w:rsidP="00F87064">
      <w:pPr>
        <w:pStyle w:val="a6"/>
        <w:spacing w:before="0" w:beforeAutospacing="0" w:after="0" w:afterAutospacing="0"/>
        <w:jc w:val="both"/>
      </w:pPr>
      <w:r w:rsidRPr="00DE4DA9">
        <w:t xml:space="preserve">Тарифи на </w:t>
      </w:r>
      <w:proofErr w:type="gramStart"/>
      <w:r w:rsidRPr="00DE4DA9">
        <w:t>дан</w:t>
      </w:r>
      <w:proofErr w:type="gramEnd"/>
      <w:r w:rsidRPr="00DE4DA9">
        <w:t>і медичні послуги були розраховані на основі фактичних показників 200</w:t>
      </w:r>
      <w:r>
        <w:rPr>
          <w:lang w:val="uk-UA"/>
        </w:rPr>
        <w:t>6</w:t>
      </w:r>
      <w:r w:rsidRPr="00DE4DA9">
        <w:t xml:space="preserve"> року.</w:t>
      </w:r>
    </w:p>
    <w:p w:rsidR="00F87064" w:rsidRDefault="00F87064" w:rsidP="00F87064">
      <w:pPr>
        <w:spacing w:after="0" w:line="240" w:lineRule="auto"/>
        <w:ind w:firstLine="567"/>
        <w:jc w:val="both"/>
        <w:rPr>
          <w:rFonts w:ascii="Times New Roman" w:eastAsia="Times New Roman" w:hAnsi="Times New Roman" w:cs="Times New Roman"/>
          <w:sz w:val="24"/>
          <w:szCs w:val="24"/>
          <w:lang w:val="uk-UA" w:eastAsia="ru-RU"/>
        </w:rPr>
      </w:pPr>
      <w:r w:rsidRPr="00DE4DA9">
        <w:rPr>
          <w:rFonts w:ascii="Times New Roman" w:eastAsia="Times New Roman" w:hAnsi="Times New Roman" w:cs="Times New Roman"/>
          <w:sz w:val="24"/>
          <w:szCs w:val="24"/>
          <w:lang w:eastAsia="ru-RU"/>
        </w:rPr>
        <w:t>Проектні тарифи на медичні послуги, збільшуються</w:t>
      </w:r>
      <w:r w:rsidRPr="00DE4DA9">
        <w:rPr>
          <w:rFonts w:ascii="Times New Roman" w:eastAsia="Times New Roman" w:hAnsi="Times New Roman" w:cs="Times New Roman"/>
          <w:sz w:val="24"/>
          <w:szCs w:val="24"/>
          <w:lang w:val="uk-UA" w:eastAsia="ru-RU"/>
        </w:rPr>
        <w:t xml:space="preserve"> в середньому в 4,5</w:t>
      </w:r>
      <w:r w:rsidRPr="00DE4DA9">
        <w:rPr>
          <w:rFonts w:ascii="Times New Roman" w:eastAsia="Times New Roman" w:hAnsi="Times New Roman" w:cs="Times New Roman"/>
          <w:sz w:val="24"/>
          <w:szCs w:val="24"/>
          <w:lang w:eastAsia="ru-RU"/>
        </w:rPr>
        <w:t xml:space="preserve"> раз</w:t>
      </w:r>
      <w:r w:rsidRPr="00DE4DA9">
        <w:rPr>
          <w:rFonts w:ascii="Times New Roman" w:eastAsia="Times New Roman" w:hAnsi="Times New Roman" w:cs="Times New Roman"/>
          <w:sz w:val="24"/>
          <w:szCs w:val="24"/>
          <w:lang w:val="uk-UA" w:eastAsia="ru-RU"/>
        </w:rPr>
        <w:t>і</w:t>
      </w:r>
      <w:proofErr w:type="gramStart"/>
      <w:r w:rsidRPr="00DE4DA9">
        <w:rPr>
          <w:rFonts w:ascii="Times New Roman" w:eastAsia="Times New Roman" w:hAnsi="Times New Roman" w:cs="Times New Roman"/>
          <w:sz w:val="24"/>
          <w:szCs w:val="24"/>
          <w:lang w:val="uk-UA" w:eastAsia="ru-RU"/>
        </w:rPr>
        <w:t>в</w:t>
      </w:r>
      <w:proofErr w:type="gramEnd"/>
      <w:r w:rsidRPr="00DE4DA9">
        <w:rPr>
          <w:rFonts w:ascii="Times New Roman" w:eastAsia="Times New Roman" w:hAnsi="Times New Roman" w:cs="Times New Roman"/>
          <w:sz w:val="24"/>
          <w:szCs w:val="24"/>
          <w:lang w:eastAsia="ru-RU"/>
        </w:rPr>
        <w:t>.</w:t>
      </w:r>
    </w:p>
    <w:p w:rsidR="00F87064" w:rsidRPr="00DE4DA9" w:rsidRDefault="00F87064" w:rsidP="00F87064">
      <w:pPr>
        <w:spacing w:after="0" w:line="240" w:lineRule="auto"/>
        <w:ind w:firstLine="567"/>
        <w:jc w:val="both"/>
        <w:rPr>
          <w:rFonts w:ascii="Times New Roman" w:eastAsia="Times New Roman" w:hAnsi="Times New Roman" w:cs="Times New Roman"/>
          <w:sz w:val="24"/>
          <w:szCs w:val="24"/>
          <w:lang w:val="uk-UA" w:eastAsia="ru-RU"/>
        </w:rPr>
      </w:pPr>
    </w:p>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 xml:space="preserve">Порівняльна таблиця витрат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60"/>
        <w:gridCol w:w="2925"/>
        <w:gridCol w:w="1785"/>
        <w:gridCol w:w="1785"/>
        <w:gridCol w:w="1800"/>
      </w:tblGrid>
      <w:tr w:rsidR="00F87064" w:rsidRPr="00DE4DA9" w:rsidTr="00F87064">
        <w:trPr>
          <w:tblCellSpacing w:w="15" w:type="dxa"/>
        </w:trPr>
        <w:tc>
          <w:tcPr>
            <w:tcW w:w="61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 xml:space="preserve">№ </w:t>
            </w:r>
            <w:proofErr w:type="gramStart"/>
            <w:r w:rsidRPr="00DE4DA9">
              <w:rPr>
                <w:rFonts w:ascii="Times New Roman" w:eastAsia="Times New Roman" w:hAnsi="Times New Roman" w:cs="Times New Roman"/>
                <w:sz w:val="24"/>
                <w:szCs w:val="24"/>
                <w:lang w:eastAsia="ru-RU"/>
              </w:rPr>
              <w:t>п</w:t>
            </w:r>
            <w:proofErr w:type="gramEnd"/>
            <w:r w:rsidRPr="00DE4DA9">
              <w:rPr>
                <w:rFonts w:ascii="Times New Roman" w:eastAsia="Times New Roman" w:hAnsi="Times New Roman" w:cs="Times New Roman"/>
                <w:sz w:val="24"/>
                <w:szCs w:val="24"/>
                <w:lang w:eastAsia="ru-RU"/>
              </w:rPr>
              <w:t>/п</w:t>
            </w:r>
          </w:p>
        </w:tc>
        <w:tc>
          <w:tcPr>
            <w:tcW w:w="289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Найменування витрат</w:t>
            </w:r>
          </w:p>
        </w:tc>
        <w:tc>
          <w:tcPr>
            <w:tcW w:w="175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val="uk-UA" w:eastAsia="ru-RU"/>
              </w:rPr>
              <w:t>Тарифи та ставки</w:t>
            </w:r>
            <w:r w:rsidRPr="00DE4DA9">
              <w:rPr>
                <w:rFonts w:ascii="Times New Roman" w:eastAsia="Times New Roman" w:hAnsi="Times New Roman" w:cs="Times New Roman"/>
                <w:sz w:val="24"/>
                <w:szCs w:val="24"/>
                <w:lang w:eastAsia="ru-RU"/>
              </w:rPr>
              <w:t xml:space="preserve"> в 200</w:t>
            </w:r>
            <w:r w:rsidRPr="00DE4DA9">
              <w:rPr>
                <w:rFonts w:ascii="Times New Roman" w:eastAsia="Times New Roman" w:hAnsi="Times New Roman" w:cs="Times New Roman"/>
                <w:sz w:val="24"/>
                <w:szCs w:val="24"/>
                <w:lang w:val="uk-UA" w:eastAsia="ru-RU"/>
              </w:rPr>
              <w:t>9</w:t>
            </w:r>
            <w:r w:rsidRPr="00DE4DA9">
              <w:rPr>
                <w:rFonts w:ascii="Times New Roman" w:eastAsia="Times New Roman" w:hAnsi="Times New Roman" w:cs="Times New Roman"/>
                <w:sz w:val="24"/>
                <w:szCs w:val="24"/>
                <w:lang w:eastAsia="ru-RU"/>
              </w:rPr>
              <w:t xml:space="preserve"> р.</w:t>
            </w:r>
          </w:p>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(грн.)</w:t>
            </w:r>
          </w:p>
        </w:tc>
        <w:tc>
          <w:tcPr>
            <w:tcW w:w="175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val="uk-UA" w:eastAsia="ru-RU"/>
              </w:rPr>
              <w:t>Тарифи та ставки</w:t>
            </w:r>
            <w:r w:rsidRPr="00DE4DA9">
              <w:rPr>
                <w:rFonts w:ascii="Times New Roman" w:eastAsia="Times New Roman" w:hAnsi="Times New Roman" w:cs="Times New Roman"/>
                <w:sz w:val="24"/>
                <w:szCs w:val="24"/>
                <w:lang w:eastAsia="ru-RU"/>
              </w:rPr>
              <w:t xml:space="preserve"> в 201</w:t>
            </w:r>
            <w:r w:rsidRPr="00DE4DA9">
              <w:rPr>
                <w:rFonts w:ascii="Times New Roman" w:eastAsia="Times New Roman" w:hAnsi="Times New Roman" w:cs="Times New Roman"/>
                <w:sz w:val="24"/>
                <w:szCs w:val="24"/>
                <w:lang w:val="uk-UA" w:eastAsia="ru-RU"/>
              </w:rPr>
              <w:t>8</w:t>
            </w:r>
            <w:r w:rsidRPr="00DE4DA9">
              <w:rPr>
                <w:rFonts w:ascii="Times New Roman" w:eastAsia="Times New Roman" w:hAnsi="Times New Roman" w:cs="Times New Roman"/>
                <w:sz w:val="24"/>
                <w:szCs w:val="24"/>
                <w:lang w:eastAsia="ru-RU"/>
              </w:rPr>
              <w:t xml:space="preserve"> р.</w:t>
            </w:r>
          </w:p>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(грн.)</w:t>
            </w:r>
          </w:p>
        </w:tc>
        <w:tc>
          <w:tcPr>
            <w:tcW w:w="175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spacing w:after="0" w:line="240" w:lineRule="auto"/>
              <w:jc w:val="both"/>
              <w:rPr>
                <w:rFonts w:ascii="Times New Roman" w:eastAsia="Times New Roman" w:hAnsi="Times New Roman" w:cs="Times New Roman"/>
                <w:sz w:val="24"/>
                <w:szCs w:val="24"/>
                <w:lang w:val="uk-UA" w:eastAsia="ru-RU"/>
              </w:rPr>
            </w:pPr>
            <w:r w:rsidRPr="00DE4DA9">
              <w:rPr>
                <w:rFonts w:ascii="Times New Roman" w:eastAsia="Times New Roman" w:hAnsi="Times New Roman" w:cs="Times New Roman"/>
                <w:sz w:val="24"/>
                <w:szCs w:val="24"/>
                <w:lang w:val="uk-UA" w:eastAsia="ru-RU"/>
              </w:rPr>
              <w:t>Підвищення       (в раз)</w:t>
            </w:r>
          </w:p>
        </w:tc>
      </w:tr>
      <w:tr w:rsidR="00F87064" w:rsidRPr="00DE4DA9" w:rsidTr="00F87064">
        <w:trPr>
          <w:tblCellSpacing w:w="15" w:type="dxa"/>
        </w:trPr>
        <w:tc>
          <w:tcPr>
            <w:tcW w:w="61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1</w:t>
            </w:r>
          </w:p>
        </w:tc>
        <w:tc>
          <w:tcPr>
            <w:tcW w:w="289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Мінімальна заробітна плата в охороні здоров’я</w:t>
            </w:r>
            <w:r w:rsidRPr="00DE4DA9">
              <w:rPr>
                <w:rFonts w:ascii="Times New Roman" w:eastAsia="Times New Roman" w:hAnsi="Times New Roman" w:cs="Times New Roman"/>
                <w:sz w:val="24"/>
                <w:szCs w:val="24"/>
                <w:lang w:val="uk-UA" w:eastAsia="ru-RU"/>
              </w:rPr>
              <w:t xml:space="preserve"> (</w:t>
            </w:r>
            <w:r w:rsidRPr="00DE4DA9">
              <w:rPr>
                <w:rFonts w:ascii="Times New Roman" w:eastAsia="Times New Roman" w:hAnsi="Times New Roman" w:cs="Times New Roman"/>
                <w:sz w:val="24"/>
                <w:szCs w:val="24"/>
                <w:lang w:eastAsia="ru-RU"/>
              </w:rPr>
              <w:t>грн.)</w:t>
            </w:r>
          </w:p>
        </w:tc>
        <w:tc>
          <w:tcPr>
            <w:tcW w:w="175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spacing w:after="0" w:line="240" w:lineRule="auto"/>
              <w:jc w:val="center"/>
              <w:rPr>
                <w:rFonts w:ascii="Times New Roman" w:eastAsia="Times New Roman" w:hAnsi="Times New Roman" w:cs="Times New Roman"/>
                <w:sz w:val="24"/>
                <w:szCs w:val="24"/>
                <w:lang w:val="uk-UA" w:eastAsia="ru-RU"/>
              </w:rPr>
            </w:pPr>
            <w:r w:rsidRPr="00DE4DA9">
              <w:rPr>
                <w:rFonts w:ascii="Times New Roman" w:eastAsia="Times New Roman" w:hAnsi="Times New Roman" w:cs="Times New Roman"/>
                <w:sz w:val="24"/>
                <w:szCs w:val="24"/>
                <w:lang w:val="uk-UA" w:eastAsia="ru-RU"/>
              </w:rPr>
              <w:t>651</w:t>
            </w:r>
          </w:p>
        </w:tc>
        <w:tc>
          <w:tcPr>
            <w:tcW w:w="175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spacing w:after="0" w:line="240" w:lineRule="auto"/>
              <w:jc w:val="center"/>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val="en-US" w:eastAsia="ru-RU"/>
              </w:rPr>
              <w:t>3</w:t>
            </w:r>
            <w:r w:rsidRPr="00DE4DA9">
              <w:rPr>
                <w:rFonts w:ascii="Times New Roman" w:eastAsia="Times New Roman" w:hAnsi="Times New Roman" w:cs="Times New Roman"/>
                <w:sz w:val="24"/>
                <w:szCs w:val="24"/>
                <w:lang w:val="uk-UA" w:eastAsia="ru-RU"/>
              </w:rPr>
              <w:t>723</w:t>
            </w:r>
            <w:r w:rsidRPr="00DE4DA9">
              <w:rPr>
                <w:rFonts w:ascii="Times New Roman" w:eastAsia="Times New Roman" w:hAnsi="Times New Roman" w:cs="Times New Roman"/>
                <w:sz w:val="24"/>
                <w:szCs w:val="24"/>
                <w:lang w:eastAsia="ru-RU"/>
              </w:rPr>
              <w:t>,00</w:t>
            </w:r>
          </w:p>
        </w:tc>
        <w:tc>
          <w:tcPr>
            <w:tcW w:w="175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spacing w:after="0" w:line="240" w:lineRule="auto"/>
              <w:jc w:val="center"/>
              <w:rPr>
                <w:rFonts w:ascii="Times New Roman" w:eastAsia="Times New Roman" w:hAnsi="Times New Roman" w:cs="Times New Roman"/>
                <w:sz w:val="24"/>
                <w:szCs w:val="24"/>
                <w:lang w:val="uk-UA" w:eastAsia="ru-RU"/>
              </w:rPr>
            </w:pPr>
            <w:r w:rsidRPr="00DE4DA9">
              <w:rPr>
                <w:rFonts w:ascii="Times New Roman" w:eastAsia="Times New Roman" w:hAnsi="Times New Roman" w:cs="Times New Roman"/>
                <w:sz w:val="24"/>
                <w:szCs w:val="24"/>
                <w:lang w:val="uk-UA" w:eastAsia="ru-RU"/>
              </w:rPr>
              <w:t>5,7</w:t>
            </w:r>
          </w:p>
        </w:tc>
      </w:tr>
      <w:tr w:rsidR="00F87064" w:rsidRPr="00DE4DA9" w:rsidTr="00F87064">
        <w:trPr>
          <w:tblCellSpacing w:w="15" w:type="dxa"/>
        </w:trPr>
        <w:tc>
          <w:tcPr>
            <w:tcW w:w="61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2</w:t>
            </w:r>
          </w:p>
        </w:tc>
        <w:tc>
          <w:tcPr>
            <w:tcW w:w="289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Водопостачання та водовідведення м3</w:t>
            </w:r>
          </w:p>
        </w:tc>
        <w:tc>
          <w:tcPr>
            <w:tcW w:w="175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spacing w:after="0" w:line="240" w:lineRule="auto"/>
              <w:jc w:val="center"/>
              <w:rPr>
                <w:rFonts w:ascii="Times New Roman" w:eastAsia="Times New Roman" w:hAnsi="Times New Roman" w:cs="Times New Roman"/>
                <w:sz w:val="24"/>
                <w:szCs w:val="24"/>
                <w:lang w:val="uk-UA" w:eastAsia="ru-RU"/>
              </w:rPr>
            </w:pPr>
            <w:r w:rsidRPr="00DE4DA9">
              <w:rPr>
                <w:rFonts w:ascii="Times New Roman" w:eastAsia="Times New Roman" w:hAnsi="Times New Roman" w:cs="Times New Roman"/>
                <w:sz w:val="24"/>
                <w:szCs w:val="24"/>
                <w:lang w:val="uk-UA" w:eastAsia="ru-RU"/>
              </w:rPr>
              <w:t>11,04</w:t>
            </w:r>
          </w:p>
        </w:tc>
        <w:tc>
          <w:tcPr>
            <w:tcW w:w="175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spacing w:after="0" w:line="240" w:lineRule="auto"/>
              <w:jc w:val="center"/>
              <w:rPr>
                <w:rFonts w:ascii="Times New Roman" w:eastAsia="Times New Roman" w:hAnsi="Times New Roman" w:cs="Times New Roman"/>
                <w:sz w:val="24"/>
                <w:szCs w:val="24"/>
                <w:lang w:val="uk-UA" w:eastAsia="ru-RU"/>
              </w:rPr>
            </w:pPr>
            <w:r w:rsidRPr="00DE4DA9">
              <w:rPr>
                <w:rFonts w:ascii="Times New Roman" w:eastAsia="Times New Roman" w:hAnsi="Times New Roman" w:cs="Times New Roman"/>
                <w:sz w:val="24"/>
                <w:szCs w:val="24"/>
                <w:lang w:val="uk-UA" w:eastAsia="ru-RU"/>
              </w:rPr>
              <w:t>45,92</w:t>
            </w:r>
          </w:p>
        </w:tc>
        <w:tc>
          <w:tcPr>
            <w:tcW w:w="175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spacing w:after="0" w:line="240" w:lineRule="auto"/>
              <w:jc w:val="center"/>
              <w:rPr>
                <w:rFonts w:ascii="Times New Roman" w:eastAsia="Times New Roman" w:hAnsi="Times New Roman" w:cs="Times New Roman"/>
                <w:sz w:val="24"/>
                <w:szCs w:val="24"/>
                <w:lang w:val="uk-UA" w:eastAsia="ru-RU"/>
              </w:rPr>
            </w:pPr>
            <w:r w:rsidRPr="00DE4DA9">
              <w:rPr>
                <w:rFonts w:ascii="Times New Roman" w:eastAsia="Times New Roman" w:hAnsi="Times New Roman" w:cs="Times New Roman"/>
                <w:sz w:val="24"/>
                <w:szCs w:val="24"/>
                <w:lang w:val="uk-UA" w:eastAsia="ru-RU"/>
              </w:rPr>
              <w:t>4,2</w:t>
            </w:r>
          </w:p>
        </w:tc>
      </w:tr>
      <w:tr w:rsidR="00F87064" w:rsidRPr="00DE4DA9" w:rsidTr="00F87064">
        <w:trPr>
          <w:tblCellSpacing w:w="15" w:type="dxa"/>
        </w:trPr>
        <w:tc>
          <w:tcPr>
            <w:tcW w:w="61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3</w:t>
            </w:r>
          </w:p>
        </w:tc>
        <w:tc>
          <w:tcPr>
            <w:tcW w:w="289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Електроенергія  кВт.</w:t>
            </w:r>
          </w:p>
        </w:tc>
        <w:tc>
          <w:tcPr>
            <w:tcW w:w="175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spacing w:after="0" w:line="240" w:lineRule="auto"/>
              <w:jc w:val="center"/>
              <w:rPr>
                <w:rFonts w:ascii="Times New Roman" w:eastAsia="Times New Roman" w:hAnsi="Times New Roman" w:cs="Times New Roman"/>
                <w:sz w:val="24"/>
                <w:szCs w:val="24"/>
                <w:lang w:val="uk-UA" w:eastAsia="ru-RU"/>
              </w:rPr>
            </w:pPr>
            <w:r w:rsidRPr="00DE4DA9">
              <w:rPr>
                <w:rFonts w:ascii="Times New Roman" w:eastAsia="Times New Roman" w:hAnsi="Times New Roman" w:cs="Times New Roman"/>
                <w:sz w:val="24"/>
                <w:szCs w:val="24"/>
                <w:lang w:val="uk-UA" w:eastAsia="ru-RU"/>
              </w:rPr>
              <w:t>0,71</w:t>
            </w:r>
          </w:p>
        </w:tc>
        <w:tc>
          <w:tcPr>
            <w:tcW w:w="175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spacing w:after="0" w:line="240" w:lineRule="auto"/>
              <w:jc w:val="center"/>
              <w:rPr>
                <w:rFonts w:ascii="Times New Roman" w:eastAsia="Times New Roman" w:hAnsi="Times New Roman" w:cs="Times New Roman"/>
                <w:sz w:val="24"/>
                <w:szCs w:val="24"/>
                <w:lang w:val="uk-UA" w:eastAsia="ru-RU"/>
              </w:rPr>
            </w:pPr>
            <w:r w:rsidRPr="00DE4DA9">
              <w:rPr>
                <w:rFonts w:ascii="Times New Roman" w:eastAsia="Times New Roman" w:hAnsi="Times New Roman" w:cs="Times New Roman"/>
                <w:sz w:val="24"/>
                <w:szCs w:val="24"/>
                <w:lang w:val="uk-UA" w:eastAsia="ru-RU"/>
              </w:rPr>
              <w:t>2,78</w:t>
            </w:r>
          </w:p>
        </w:tc>
        <w:tc>
          <w:tcPr>
            <w:tcW w:w="175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spacing w:after="0" w:line="240" w:lineRule="auto"/>
              <w:jc w:val="center"/>
              <w:rPr>
                <w:rFonts w:ascii="Times New Roman" w:eastAsia="Times New Roman" w:hAnsi="Times New Roman" w:cs="Times New Roman"/>
                <w:sz w:val="24"/>
                <w:szCs w:val="24"/>
                <w:lang w:val="uk-UA" w:eastAsia="ru-RU"/>
              </w:rPr>
            </w:pPr>
            <w:r w:rsidRPr="00DE4DA9">
              <w:rPr>
                <w:rFonts w:ascii="Times New Roman" w:eastAsia="Times New Roman" w:hAnsi="Times New Roman" w:cs="Times New Roman"/>
                <w:sz w:val="24"/>
                <w:szCs w:val="24"/>
                <w:lang w:val="uk-UA" w:eastAsia="ru-RU"/>
              </w:rPr>
              <w:t>3,9</w:t>
            </w:r>
          </w:p>
        </w:tc>
      </w:tr>
      <w:tr w:rsidR="00F87064" w:rsidRPr="00DE4DA9" w:rsidTr="00F87064">
        <w:trPr>
          <w:tblCellSpacing w:w="15" w:type="dxa"/>
        </w:trPr>
        <w:tc>
          <w:tcPr>
            <w:tcW w:w="61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4</w:t>
            </w:r>
          </w:p>
        </w:tc>
        <w:tc>
          <w:tcPr>
            <w:tcW w:w="289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val="uk-UA" w:eastAsia="ru-RU"/>
              </w:rPr>
              <w:t>Природний газ</w:t>
            </w:r>
            <w:r w:rsidRPr="00DE4DA9">
              <w:rPr>
                <w:rFonts w:ascii="Times New Roman" w:eastAsia="Times New Roman" w:hAnsi="Times New Roman" w:cs="Times New Roman"/>
                <w:sz w:val="24"/>
                <w:szCs w:val="24"/>
                <w:lang w:eastAsia="ru-RU"/>
              </w:rPr>
              <w:t xml:space="preserve"> м3</w:t>
            </w:r>
          </w:p>
        </w:tc>
        <w:tc>
          <w:tcPr>
            <w:tcW w:w="175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spacing w:after="0" w:line="240" w:lineRule="auto"/>
              <w:jc w:val="center"/>
              <w:rPr>
                <w:rFonts w:ascii="Times New Roman" w:eastAsia="Times New Roman" w:hAnsi="Times New Roman" w:cs="Times New Roman"/>
                <w:sz w:val="24"/>
                <w:szCs w:val="24"/>
                <w:lang w:val="uk-UA" w:eastAsia="ru-RU"/>
              </w:rPr>
            </w:pPr>
            <w:r w:rsidRPr="00DE4DA9">
              <w:rPr>
                <w:rFonts w:ascii="Times New Roman" w:eastAsia="Times New Roman" w:hAnsi="Times New Roman" w:cs="Times New Roman"/>
                <w:sz w:val="24"/>
                <w:szCs w:val="24"/>
                <w:lang w:val="uk-UA" w:eastAsia="ru-RU"/>
              </w:rPr>
              <w:t>2,647</w:t>
            </w:r>
          </w:p>
        </w:tc>
        <w:tc>
          <w:tcPr>
            <w:tcW w:w="175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spacing w:after="0" w:line="240" w:lineRule="auto"/>
              <w:jc w:val="center"/>
              <w:rPr>
                <w:rFonts w:ascii="Times New Roman" w:eastAsia="Times New Roman" w:hAnsi="Times New Roman" w:cs="Times New Roman"/>
                <w:sz w:val="24"/>
                <w:szCs w:val="24"/>
                <w:lang w:val="uk-UA" w:eastAsia="ru-RU"/>
              </w:rPr>
            </w:pPr>
            <w:r w:rsidRPr="00DE4DA9">
              <w:rPr>
                <w:rFonts w:ascii="Times New Roman" w:eastAsia="Times New Roman" w:hAnsi="Times New Roman" w:cs="Times New Roman"/>
                <w:sz w:val="24"/>
                <w:szCs w:val="24"/>
                <w:lang w:val="uk-UA" w:eastAsia="ru-RU"/>
              </w:rPr>
              <w:t>11,048</w:t>
            </w:r>
          </w:p>
        </w:tc>
        <w:tc>
          <w:tcPr>
            <w:tcW w:w="175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spacing w:after="0" w:line="240" w:lineRule="auto"/>
              <w:jc w:val="center"/>
              <w:rPr>
                <w:rFonts w:ascii="Times New Roman" w:eastAsia="Times New Roman" w:hAnsi="Times New Roman" w:cs="Times New Roman"/>
                <w:sz w:val="24"/>
                <w:szCs w:val="24"/>
                <w:lang w:val="uk-UA" w:eastAsia="ru-RU"/>
              </w:rPr>
            </w:pPr>
            <w:r w:rsidRPr="00DE4DA9">
              <w:rPr>
                <w:rFonts w:ascii="Times New Roman" w:eastAsia="Times New Roman" w:hAnsi="Times New Roman" w:cs="Times New Roman"/>
                <w:sz w:val="24"/>
                <w:szCs w:val="24"/>
                <w:lang w:val="uk-UA" w:eastAsia="ru-RU"/>
              </w:rPr>
              <w:t>4,2</w:t>
            </w:r>
          </w:p>
        </w:tc>
      </w:tr>
    </w:tbl>
    <w:p w:rsidR="00F87064" w:rsidRPr="00DE4DA9" w:rsidRDefault="00F87064" w:rsidP="00F87064">
      <w:pPr>
        <w:spacing w:after="0" w:line="240" w:lineRule="auto"/>
        <w:jc w:val="both"/>
        <w:rPr>
          <w:rFonts w:ascii="Times New Roman" w:eastAsia="Times New Roman" w:hAnsi="Times New Roman" w:cs="Times New Roman"/>
          <w:sz w:val="24"/>
          <w:szCs w:val="24"/>
          <w:lang w:val="uk-UA" w:eastAsia="ru-RU"/>
        </w:rPr>
      </w:pPr>
    </w:p>
    <w:p w:rsidR="00F87064" w:rsidRPr="00DE4DA9" w:rsidRDefault="00F87064" w:rsidP="00F87064">
      <w:pPr>
        <w:spacing w:after="0" w:line="240" w:lineRule="auto"/>
        <w:ind w:firstLine="567"/>
        <w:jc w:val="both"/>
        <w:rPr>
          <w:rFonts w:ascii="Times New Roman" w:eastAsia="Times New Roman" w:hAnsi="Times New Roman" w:cs="Times New Roman"/>
          <w:sz w:val="24"/>
          <w:szCs w:val="24"/>
          <w:lang w:val="uk-UA" w:eastAsia="ru-RU"/>
        </w:rPr>
      </w:pPr>
      <w:proofErr w:type="gramStart"/>
      <w:r w:rsidRPr="00DE4DA9">
        <w:rPr>
          <w:rFonts w:ascii="Times New Roman" w:eastAsia="Times New Roman" w:hAnsi="Times New Roman" w:cs="Times New Roman"/>
          <w:sz w:val="24"/>
          <w:szCs w:val="24"/>
          <w:lang w:eastAsia="ru-RU"/>
        </w:rPr>
        <w:t xml:space="preserve">В </w:t>
      </w:r>
      <w:r w:rsidRPr="00DE4DA9">
        <w:rPr>
          <w:rFonts w:ascii="Times New Roman" w:eastAsia="Times New Roman" w:hAnsi="Times New Roman" w:cs="Times New Roman"/>
          <w:sz w:val="24"/>
          <w:szCs w:val="24"/>
          <w:lang w:val="uk-UA" w:eastAsia="ru-RU"/>
        </w:rPr>
        <w:t>таблиці</w:t>
      </w:r>
      <w:r w:rsidRPr="00DE4DA9">
        <w:rPr>
          <w:rFonts w:ascii="Times New Roman" w:eastAsia="Times New Roman" w:hAnsi="Times New Roman" w:cs="Times New Roman"/>
          <w:sz w:val="24"/>
          <w:szCs w:val="24"/>
          <w:lang w:eastAsia="ru-RU"/>
        </w:rPr>
        <w:t xml:space="preserve"> чітко прослідковується динаміка росту витрат закладу, що в свою чергу збільшує собівартість платних медичних послуг</w:t>
      </w:r>
      <w:r w:rsidRPr="00DE4DA9">
        <w:rPr>
          <w:rFonts w:ascii="Times New Roman" w:eastAsia="Times New Roman" w:hAnsi="Times New Roman" w:cs="Times New Roman"/>
          <w:sz w:val="24"/>
          <w:szCs w:val="24"/>
          <w:lang w:val="uk-UA" w:eastAsia="ru-RU"/>
        </w:rPr>
        <w:t xml:space="preserve">: збільшилась мінімальна заробітна плата в 5,7 раза, зросли тарифи на комунальні послуги та вартість енергетичних ресурсів (електроенергії в 3,9 раз, водопостачання в 4,2 раза, опалення в 4,2 раза). </w:t>
      </w:r>
      <w:proofErr w:type="gramEnd"/>
    </w:p>
    <w:p w:rsidR="00F87064" w:rsidRPr="00DE4DA9" w:rsidRDefault="00F87064" w:rsidP="00F87064">
      <w:pPr>
        <w:spacing w:after="0" w:line="240" w:lineRule="auto"/>
        <w:ind w:firstLine="567"/>
        <w:jc w:val="both"/>
        <w:rPr>
          <w:rFonts w:ascii="Times New Roman" w:hAnsi="Times New Roman" w:cs="Times New Roman"/>
          <w:sz w:val="24"/>
          <w:szCs w:val="24"/>
          <w:lang w:val="uk-UA"/>
        </w:rPr>
      </w:pPr>
      <w:r w:rsidRPr="00DE4DA9">
        <w:rPr>
          <w:rFonts w:ascii="Times New Roman" w:hAnsi="Times New Roman" w:cs="Times New Roman"/>
          <w:sz w:val="24"/>
          <w:szCs w:val="24"/>
        </w:rPr>
        <w:t>Тарифи на платні послуги економічно обґрунтовані та розраховані виходячи з умов їх надання та витрат закладу, пов’язаних з наданням послуг, на кожну послугу окремо.</w:t>
      </w:r>
    </w:p>
    <w:p w:rsidR="00F87064" w:rsidRPr="00DE4DA9" w:rsidRDefault="00F87064" w:rsidP="00F87064">
      <w:pPr>
        <w:spacing w:after="0" w:line="240" w:lineRule="auto"/>
        <w:ind w:firstLine="567"/>
        <w:jc w:val="both"/>
        <w:rPr>
          <w:rFonts w:ascii="Times New Roman" w:hAnsi="Times New Roman" w:cs="Times New Roman"/>
          <w:sz w:val="24"/>
          <w:szCs w:val="24"/>
          <w:shd w:val="clear" w:color="auto" w:fill="FFFFFF"/>
          <w:lang w:val="uk-UA"/>
        </w:rPr>
      </w:pPr>
      <w:r w:rsidRPr="00DE4DA9">
        <w:rPr>
          <w:rFonts w:ascii="Times New Roman" w:hAnsi="Times New Roman" w:cs="Times New Roman"/>
          <w:sz w:val="24"/>
          <w:szCs w:val="24"/>
          <w:lang w:val="uk-UA"/>
        </w:rPr>
        <w:t>Надходження коштів від платних послуг є надходженнями до спеціального фонду, які спрямовуються на компенсацію вартості послуги, до складу якої включено плановий прибуток. Враховуючи, що згідно п.2, ст.157, р. ІІІ «Податкового кодексу» компенсація вартості послуг не оподатковується податком на прибуток, то різниця між надходженнями та фактичними витратами (п.23 Постанови Кабінету Міністрів України «Про затвердження Порядку складання, розгляду та основних вимог до виконання кошторисів бюджетних установ»  від 28.02.2002 р. №228) направляються на виконання основних функцій закладу, які не забезпечені коштами загального фонду. Затвердження запропонованих тарифів дасть можливість не тільки покривати всі витрати установи по їх наданню, а й покращувати кваліфікаційний рівень фахівців, забезпечувати необхідний рівень матеріально - технічного забезпечення, та сприяє покращенню результатів фінансово-господарської діяльності установи.</w:t>
      </w:r>
    </w:p>
    <w:p w:rsidR="00F87064" w:rsidRPr="00DE4DA9" w:rsidRDefault="00F87064" w:rsidP="00F87064">
      <w:pPr>
        <w:spacing w:after="0" w:line="240" w:lineRule="auto"/>
        <w:ind w:firstLine="567"/>
        <w:jc w:val="both"/>
        <w:rPr>
          <w:rFonts w:ascii="Times New Roman" w:hAnsi="Times New Roman" w:cs="Times New Roman"/>
          <w:sz w:val="24"/>
          <w:szCs w:val="24"/>
          <w:lang w:val="uk-UA"/>
        </w:rPr>
      </w:pPr>
      <w:r w:rsidRPr="00DE4DA9">
        <w:rPr>
          <w:rFonts w:ascii="Times New Roman" w:hAnsi="Times New Roman" w:cs="Times New Roman"/>
          <w:sz w:val="24"/>
          <w:szCs w:val="24"/>
        </w:rPr>
        <w:t>Зважаючи на вище викладене, з метою покращення результатів фінансово-господарської діяльності та раціонального використання коштів комунальною установою «</w:t>
      </w:r>
      <w:r w:rsidRPr="00DE4DA9">
        <w:rPr>
          <w:rFonts w:ascii="Times New Roman" w:hAnsi="Times New Roman" w:cs="Times New Roman"/>
          <w:sz w:val="24"/>
          <w:szCs w:val="24"/>
          <w:lang w:val="uk-UA"/>
        </w:rPr>
        <w:t>Хмільниц</w:t>
      </w:r>
      <w:r w:rsidRPr="00DE4DA9">
        <w:rPr>
          <w:rFonts w:ascii="Times New Roman" w:hAnsi="Times New Roman" w:cs="Times New Roman"/>
          <w:sz w:val="24"/>
          <w:szCs w:val="24"/>
        </w:rPr>
        <w:t>ька центральна районна лікарня» виникла необхідність переглянути та затвердити нові тарифи на платні медичні послуги, а саме:</w:t>
      </w:r>
    </w:p>
    <w:p w:rsidR="00F87064" w:rsidRPr="00DE4DA9" w:rsidRDefault="00F87064" w:rsidP="00F87064">
      <w:pPr>
        <w:spacing w:after="0" w:line="240" w:lineRule="auto"/>
        <w:rPr>
          <w:rFonts w:ascii="Times New Roman" w:eastAsia="Times New Roman" w:hAnsi="Times New Roman" w:cs="Times New Roman"/>
          <w:sz w:val="24"/>
          <w:szCs w:val="24"/>
          <w:lang w:val="uk-UA" w:eastAsia="ru-RU"/>
        </w:rPr>
      </w:pPr>
      <w:r w:rsidRPr="00DE4DA9">
        <w:rPr>
          <w:rFonts w:ascii="Times New Roman" w:hAnsi="Times New Roman" w:cs="Times New Roman"/>
          <w:sz w:val="24"/>
          <w:szCs w:val="24"/>
        </w:rPr>
        <w:t xml:space="preserve">- Проведення обов’язкових </w:t>
      </w:r>
      <w:proofErr w:type="gramStart"/>
      <w:r w:rsidRPr="00DE4DA9">
        <w:rPr>
          <w:rFonts w:ascii="Times New Roman" w:hAnsi="Times New Roman" w:cs="Times New Roman"/>
          <w:sz w:val="24"/>
          <w:szCs w:val="24"/>
        </w:rPr>
        <w:t>проф</w:t>
      </w:r>
      <w:proofErr w:type="gramEnd"/>
      <w:r w:rsidRPr="00DE4DA9">
        <w:rPr>
          <w:rFonts w:ascii="Times New Roman" w:hAnsi="Times New Roman" w:cs="Times New Roman"/>
          <w:sz w:val="24"/>
          <w:szCs w:val="24"/>
        </w:rPr>
        <w:t>ілактичних медичних оглядів працівників окремихпрофесій;</w:t>
      </w:r>
      <w:r w:rsidRPr="00DE4DA9">
        <w:rPr>
          <w:rFonts w:ascii="Times New Roman" w:hAnsi="Times New Roman" w:cs="Times New Roman"/>
          <w:sz w:val="24"/>
          <w:szCs w:val="24"/>
        </w:rPr>
        <w:br/>
        <w:t>- Проведення попереднього (періодичного) медичного огляду кандидатів у водії (водіїв),позачергового медичного огляду водіїв транспортних засобів;</w:t>
      </w:r>
      <w:r w:rsidRPr="00DE4DA9">
        <w:rPr>
          <w:rFonts w:ascii="Times New Roman" w:hAnsi="Times New Roman" w:cs="Times New Roman"/>
          <w:sz w:val="24"/>
          <w:szCs w:val="24"/>
        </w:rPr>
        <w:br/>
        <w:t>- Проведення щозмінного перед рейсового та після рейсового медичного огляду водіїв транспортних засобів;</w:t>
      </w:r>
      <w:r w:rsidRPr="00DE4DA9">
        <w:rPr>
          <w:rFonts w:ascii="Times New Roman" w:hAnsi="Times New Roman" w:cs="Times New Roman"/>
          <w:sz w:val="24"/>
          <w:szCs w:val="24"/>
        </w:rPr>
        <w:br/>
        <w:t>- Проведення медичних оглядів для отримання</w:t>
      </w:r>
      <w:r w:rsidRPr="00DE4DA9">
        <w:rPr>
          <w:rFonts w:ascii="Times New Roman" w:hAnsi="Times New Roman" w:cs="Times New Roman"/>
          <w:sz w:val="24"/>
          <w:szCs w:val="24"/>
          <w:lang w:val="uk-UA"/>
        </w:rPr>
        <w:t xml:space="preserve"> дозволу на право отримання та носіння зброї громадянами</w:t>
      </w:r>
      <w:r w:rsidRPr="00DE4DA9">
        <w:rPr>
          <w:rStyle w:val="apple-converted-space"/>
          <w:rFonts w:ascii="Times New Roman" w:hAnsi="Times New Roman" w:cs="Times New Roman"/>
          <w:sz w:val="24"/>
          <w:szCs w:val="24"/>
        </w:rPr>
        <w:t> ;</w:t>
      </w:r>
      <w:r w:rsidRPr="00DE4DA9">
        <w:rPr>
          <w:rFonts w:ascii="Times New Roman" w:hAnsi="Times New Roman" w:cs="Times New Roman"/>
          <w:sz w:val="24"/>
          <w:szCs w:val="24"/>
        </w:rPr>
        <w:br/>
        <w:t>- Проведення попередніх та періодичних медичних оглядів працівників певних категорій;</w:t>
      </w:r>
      <w:r w:rsidRPr="00DE4DA9">
        <w:rPr>
          <w:rFonts w:ascii="Times New Roman" w:hAnsi="Times New Roman" w:cs="Times New Roman"/>
          <w:sz w:val="24"/>
          <w:szCs w:val="24"/>
        </w:rPr>
        <w:br/>
      </w:r>
      <w:r w:rsidRPr="00DE4DA9">
        <w:rPr>
          <w:rFonts w:ascii="Times New Roman" w:hAnsi="Times New Roman" w:cs="Times New Roman"/>
          <w:sz w:val="24"/>
          <w:szCs w:val="24"/>
        </w:rPr>
        <w:lastRenderedPageBreak/>
        <w:t xml:space="preserve">- Проведення обов’язкового первинного і періодичного </w:t>
      </w:r>
      <w:proofErr w:type="gramStart"/>
      <w:r w:rsidRPr="00DE4DA9">
        <w:rPr>
          <w:rFonts w:ascii="Times New Roman" w:hAnsi="Times New Roman" w:cs="Times New Roman"/>
          <w:sz w:val="24"/>
          <w:szCs w:val="24"/>
        </w:rPr>
        <w:t>проф</w:t>
      </w:r>
      <w:proofErr w:type="gramEnd"/>
      <w:r w:rsidRPr="00DE4DA9">
        <w:rPr>
          <w:rFonts w:ascii="Times New Roman" w:hAnsi="Times New Roman" w:cs="Times New Roman"/>
          <w:sz w:val="24"/>
          <w:szCs w:val="24"/>
        </w:rPr>
        <w:t>ілактичного наркологічного огляду;</w:t>
      </w:r>
      <w:r w:rsidRPr="00DE4DA9">
        <w:rPr>
          <w:rFonts w:ascii="Times New Roman" w:hAnsi="Times New Roman" w:cs="Times New Roman"/>
          <w:sz w:val="24"/>
          <w:szCs w:val="24"/>
        </w:rPr>
        <w:br/>
        <w:t>- Проведення обов’язкового попереднього та періодичного психіатричного огляду.</w:t>
      </w:r>
      <w:r w:rsidRPr="00DE4DA9">
        <w:rPr>
          <w:rFonts w:ascii="Times New Roman" w:hAnsi="Times New Roman" w:cs="Times New Roman"/>
          <w:sz w:val="24"/>
          <w:szCs w:val="24"/>
        </w:rPr>
        <w:br/>
      </w:r>
      <w:r w:rsidRPr="00DE4DA9">
        <w:rPr>
          <w:rFonts w:ascii="Times New Roman" w:hAnsi="Times New Roman" w:cs="Times New Roman"/>
          <w:sz w:val="24"/>
          <w:szCs w:val="24"/>
        </w:rPr>
        <w:br/>
      </w:r>
      <w:r w:rsidRPr="00DE4DA9">
        <w:rPr>
          <w:rFonts w:ascii="Times New Roman" w:eastAsia="Times New Roman" w:hAnsi="Times New Roman" w:cs="Times New Roman"/>
          <w:sz w:val="24"/>
          <w:szCs w:val="24"/>
          <w:lang w:val="uk-UA" w:eastAsia="ru-RU"/>
        </w:rPr>
        <w:t>Основні групи (підгрупи) на які проблема справляє вплив:</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06"/>
        <w:gridCol w:w="2919"/>
        <w:gridCol w:w="3120"/>
      </w:tblGrid>
      <w:tr w:rsidR="00F87064" w:rsidRPr="00DE4DA9" w:rsidTr="00F87064">
        <w:trPr>
          <w:tblCellSpacing w:w="15" w:type="dxa"/>
        </w:trPr>
        <w:tc>
          <w:tcPr>
            <w:tcW w:w="3261"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br/>
              <w:t>Груп</w:t>
            </w:r>
            <w:proofErr w:type="gramStart"/>
            <w:r w:rsidRPr="00DE4DA9">
              <w:rPr>
                <w:rFonts w:ascii="Times New Roman" w:hAnsi="Times New Roman" w:cs="Times New Roman"/>
                <w:sz w:val="24"/>
                <w:szCs w:val="24"/>
              </w:rPr>
              <w:t>и(</w:t>
            </w:r>
            <w:proofErr w:type="gramEnd"/>
            <w:r w:rsidRPr="00DE4DA9">
              <w:rPr>
                <w:rFonts w:ascii="Times New Roman" w:hAnsi="Times New Roman" w:cs="Times New Roman"/>
                <w:sz w:val="24"/>
                <w:szCs w:val="24"/>
              </w:rPr>
              <w:t>підгрупи)</w:t>
            </w:r>
          </w:p>
        </w:tc>
        <w:tc>
          <w:tcPr>
            <w:tcW w:w="2889"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rPr>
              <w:t>Так</w:t>
            </w:r>
          </w:p>
        </w:tc>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rPr>
              <w:t>Ні</w:t>
            </w:r>
          </w:p>
        </w:tc>
      </w:tr>
      <w:tr w:rsidR="00F87064" w:rsidRPr="00DE4DA9" w:rsidTr="00F87064">
        <w:trPr>
          <w:tblCellSpacing w:w="15" w:type="dxa"/>
        </w:trPr>
        <w:tc>
          <w:tcPr>
            <w:tcW w:w="3261"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Громадяни</w:t>
            </w:r>
          </w:p>
        </w:tc>
        <w:tc>
          <w:tcPr>
            <w:tcW w:w="2889"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rPr>
              <w:t>+</w:t>
            </w:r>
          </w:p>
        </w:tc>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noProof/>
                <w:sz w:val="24"/>
                <w:szCs w:val="24"/>
                <w:lang w:eastAsia="ru-RU"/>
              </w:rPr>
              <w:drawing>
                <wp:inline distT="0" distB="0" distL="0" distR="0">
                  <wp:extent cx="9525" cy="9525"/>
                  <wp:effectExtent l="0" t="0" r="0" b="0"/>
                  <wp:docPr id="4" name="Рисунок 4"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in.gov.ua/icons/ecblank.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F87064" w:rsidRPr="00DE4DA9" w:rsidTr="00F87064">
        <w:trPr>
          <w:tblCellSpacing w:w="15" w:type="dxa"/>
        </w:trPr>
        <w:tc>
          <w:tcPr>
            <w:tcW w:w="3261"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Держава</w:t>
            </w:r>
          </w:p>
        </w:tc>
        <w:tc>
          <w:tcPr>
            <w:tcW w:w="2889"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rPr>
              <w:t>+</w:t>
            </w:r>
          </w:p>
        </w:tc>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noProof/>
                <w:sz w:val="24"/>
                <w:szCs w:val="24"/>
                <w:lang w:eastAsia="ru-RU"/>
              </w:rPr>
              <w:drawing>
                <wp:inline distT="0" distB="0" distL="0" distR="0">
                  <wp:extent cx="9525" cy="9525"/>
                  <wp:effectExtent l="0" t="0" r="0" b="0"/>
                  <wp:docPr id="3" name="Рисунок 3"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in.gov.ua/icons/ecblank.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F87064" w:rsidRPr="00DE4DA9" w:rsidTr="00F87064">
        <w:trPr>
          <w:trHeight w:val="645"/>
          <w:tblCellSpacing w:w="15" w:type="dxa"/>
        </w:trPr>
        <w:tc>
          <w:tcPr>
            <w:tcW w:w="3261"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Субєкти господарювання</w:t>
            </w:r>
          </w:p>
        </w:tc>
        <w:tc>
          <w:tcPr>
            <w:tcW w:w="2889"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rPr>
              <w:t>+</w:t>
            </w:r>
          </w:p>
        </w:tc>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noProof/>
                <w:sz w:val="24"/>
                <w:szCs w:val="24"/>
                <w:lang w:eastAsia="ru-RU"/>
              </w:rPr>
              <w:drawing>
                <wp:inline distT="0" distB="0" distL="0" distR="0">
                  <wp:extent cx="9525" cy="9525"/>
                  <wp:effectExtent l="0" t="0" r="0" b="0"/>
                  <wp:docPr id="1" name="Рисунок 1"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in.gov.ua/icons/ecblank.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F87064" w:rsidRPr="00DE4DA9" w:rsidRDefault="00F87064" w:rsidP="00F87064">
      <w:pPr>
        <w:spacing w:after="0" w:line="240" w:lineRule="auto"/>
        <w:ind w:firstLine="540"/>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Проблема не може бути розв’язана за допомогою ринкових механізмів, оскільки не будуть використані повноваження обласної державної адміністрації щодо регулювання цін (тарифів).</w:t>
      </w:r>
    </w:p>
    <w:p w:rsidR="00F87064" w:rsidRPr="00DE4DA9" w:rsidRDefault="00F87064" w:rsidP="00F87064">
      <w:pPr>
        <w:spacing w:after="0" w:line="240" w:lineRule="auto"/>
        <w:ind w:firstLine="540"/>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Проблема не може бути розв’язана за допомогою діючих регуляторних актів, у зв’язку з їх відсутністю.</w:t>
      </w:r>
    </w:p>
    <w:p w:rsidR="00F87064" w:rsidRPr="00DE4DA9" w:rsidRDefault="00F87064" w:rsidP="00F87064">
      <w:pPr>
        <w:spacing w:after="0" w:line="240" w:lineRule="auto"/>
        <w:jc w:val="both"/>
        <w:rPr>
          <w:rFonts w:ascii="Times New Roman" w:hAnsi="Times New Roman" w:cs="Times New Roman"/>
          <w:sz w:val="24"/>
          <w:szCs w:val="24"/>
        </w:rPr>
      </w:pPr>
      <w:r w:rsidRPr="00DE4DA9">
        <w:rPr>
          <w:rFonts w:ascii="Times New Roman" w:hAnsi="Times New Roman" w:cs="Times New Roman"/>
          <w:sz w:val="24"/>
          <w:szCs w:val="24"/>
          <w:lang w:val="uk-UA"/>
        </w:rPr>
        <w:t xml:space="preserve">       Для вирішення проблеми покриття витрат,  пов'язаних з наданням послуг зазначеним закладом охорони здоров’я пропонується затвердити тарифи на платні послуги цього закладу.</w:t>
      </w:r>
    </w:p>
    <w:p w:rsidR="00F87064" w:rsidRPr="00DE4DA9" w:rsidRDefault="00F87064" w:rsidP="00F87064">
      <w:pPr>
        <w:spacing w:after="0" w:line="240" w:lineRule="auto"/>
        <w:jc w:val="both"/>
        <w:rPr>
          <w:rFonts w:ascii="Times New Roman" w:hAnsi="Times New Roman" w:cs="Times New Roman"/>
          <w:b/>
          <w:bCs/>
          <w:color w:val="1F497D" w:themeColor="text2"/>
          <w:sz w:val="24"/>
          <w:szCs w:val="24"/>
        </w:rPr>
      </w:pPr>
    </w:p>
    <w:p w:rsidR="00F87064" w:rsidRPr="00DE4DA9" w:rsidRDefault="00F87064" w:rsidP="00F87064">
      <w:pPr>
        <w:spacing w:after="240"/>
        <w:jc w:val="both"/>
        <w:rPr>
          <w:rFonts w:ascii="Times New Roman" w:hAnsi="Times New Roman" w:cs="Times New Roman"/>
          <w:b/>
          <w:bCs/>
          <w:sz w:val="24"/>
          <w:szCs w:val="24"/>
          <w:lang w:val="uk-UA"/>
        </w:rPr>
      </w:pPr>
      <w:r w:rsidRPr="00DE4DA9">
        <w:rPr>
          <w:rFonts w:ascii="Times New Roman" w:hAnsi="Times New Roman" w:cs="Times New Roman"/>
          <w:b/>
          <w:bCs/>
          <w:sz w:val="24"/>
          <w:szCs w:val="24"/>
          <w:lang w:val="uk-UA"/>
        </w:rPr>
        <w:t>2. Цілі державного регулювання</w:t>
      </w:r>
    </w:p>
    <w:p w:rsidR="00F87064" w:rsidRPr="00DE4DA9" w:rsidRDefault="00F87064" w:rsidP="00F87064">
      <w:pPr>
        <w:spacing w:after="0" w:line="240" w:lineRule="auto"/>
        <w:ind w:firstLine="567"/>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Головна ціль даного регуляторного акта – надання якісних послуг з медичного обстеження за економічно-обґрунтованими тарифами фізичним таюридичним особам, а також:</w:t>
      </w:r>
    </w:p>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 затвердження тарифів на платні послуги в економічно обґрунтованому розмі</w:t>
      </w:r>
      <w:proofErr w:type="gramStart"/>
      <w:r w:rsidRPr="00DE4DA9">
        <w:rPr>
          <w:rFonts w:ascii="Times New Roman" w:eastAsia="Times New Roman" w:hAnsi="Times New Roman" w:cs="Times New Roman"/>
          <w:sz w:val="24"/>
          <w:szCs w:val="24"/>
          <w:lang w:eastAsia="ru-RU"/>
        </w:rPr>
        <w:t>р</w:t>
      </w:r>
      <w:proofErr w:type="gramEnd"/>
      <w:r w:rsidRPr="00DE4DA9">
        <w:rPr>
          <w:rFonts w:ascii="Times New Roman" w:eastAsia="Times New Roman" w:hAnsi="Times New Roman" w:cs="Times New Roman"/>
          <w:sz w:val="24"/>
          <w:szCs w:val="24"/>
          <w:lang w:eastAsia="ru-RU"/>
        </w:rPr>
        <w:t>і на ринку реалізації медичних послуг;</w:t>
      </w:r>
    </w:p>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 xml:space="preserve">- сприяння збільшенню надходжень до спеціального фонду бюджету, які будуть направлятись на покриття витрат, пов’язаних з організацією та наданням послуг та на видатки, </w:t>
      </w:r>
      <w:proofErr w:type="gramStart"/>
      <w:r w:rsidRPr="00DE4DA9">
        <w:rPr>
          <w:rFonts w:ascii="Times New Roman" w:eastAsia="Times New Roman" w:hAnsi="Times New Roman" w:cs="Times New Roman"/>
          <w:sz w:val="24"/>
          <w:szCs w:val="24"/>
          <w:lang w:eastAsia="ru-RU"/>
        </w:rPr>
        <w:t>пов’язан</w:t>
      </w:r>
      <w:proofErr w:type="gramEnd"/>
      <w:r w:rsidRPr="00DE4DA9">
        <w:rPr>
          <w:rFonts w:ascii="Times New Roman" w:eastAsia="Times New Roman" w:hAnsi="Times New Roman" w:cs="Times New Roman"/>
          <w:sz w:val="24"/>
          <w:szCs w:val="24"/>
          <w:lang w:eastAsia="ru-RU"/>
        </w:rPr>
        <w:t>і з виконанням основних функцій закладу, що не забезпечені або частково забезпеченні коштами загального фонду;</w:t>
      </w:r>
    </w:p>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 покращення результатів фінансово-господарської діяльності лікарні;</w:t>
      </w:r>
    </w:p>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 xml:space="preserve">- забезпечення рівноваги інтересів споживачів </w:t>
      </w:r>
      <w:proofErr w:type="gramStart"/>
      <w:r w:rsidRPr="00DE4DA9">
        <w:rPr>
          <w:rFonts w:ascii="Times New Roman" w:eastAsia="Times New Roman" w:hAnsi="Times New Roman" w:cs="Times New Roman"/>
          <w:sz w:val="24"/>
          <w:szCs w:val="24"/>
          <w:lang w:eastAsia="ru-RU"/>
        </w:rPr>
        <w:t>в</w:t>
      </w:r>
      <w:proofErr w:type="gramEnd"/>
      <w:r w:rsidRPr="00DE4DA9">
        <w:rPr>
          <w:rFonts w:ascii="Times New Roman" w:eastAsia="Times New Roman" w:hAnsi="Times New Roman" w:cs="Times New Roman"/>
          <w:sz w:val="24"/>
          <w:szCs w:val="24"/>
          <w:lang w:eastAsia="ru-RU"/>
        </w:rPr>
        <w:t xml:space="preserve"> отриманні якісних послуг за доступними тарифами та інтересів закладу щодо повного відшкодування витрат на наданні послуги;</w:t>
      </w:r>
    </w:p>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 покращення умов для надання якісних платних послуг.</w:t>
      </w:r>
    </w:p>
    <w:p w:rsidR="00F87064" w:rsidRDefault="00F87064" w:rsidP="00F87064">
      <w:pPr>
        <w:spacing w:after="0"/>
        <w:jc w:val="both"/>
        <w:rPr>
          <w:rFonts w:ascii="Times New Roman" w:hAnsi="Times New Roman" w:cs="Times New Roman"/>
          <w:sz w:val="24"/>
          <w:szCs w:val="24"/>
          <w:lang w:val="uk-UA"/>
        </w:rPr>
      </w:pPr>
      <w:r w:rsidRPr="00DE4DA9">
        <w:rPr>
          <w:rFonts w:ascii="Times New Roman" w:hAnsi="Times New Roman" w:cs="Times New Roman"/>
          <w:sz w:val="24"/>
          <w:szCs w:val="24"/>
        </w:rPr>
        <w:t>- покриття видатків, пов’язаних з наданням послуг, а також на</w:t>
      </w:r>
      <w:r w:rsidRPr="00DE4DA9">
        <w:rPr>
          <w:rStyle w:val="apple-converted-space"/>
          <w:rFonts w:ascii="Times New Roman" w:hAnsi="Times New Roman" w:cs="Times New Roman"/>
          <w:sz w:val="24"/>
          <w:szCs w:val="24"/>
        </w:rPr>
        <w:t> </w:t>
      </w:r>
      <w:r w:rsidRPr="00DE4DA9">
        <w:rPr>
          <w:rFonts w:ascii="Times New Roman" w:hAnsi="Times New Roman" w:cs="Times New Roman"/>
          <w:sz w:val="24"/>
          <w:szCs w:val="24"/>
        </w:rPr>
        <w:t>проведення заходів, пов’язаних з виконанням основних функцій</w:t>
      </w:r>
      <w:r w:rsidRPr="00DE4DA9">
        <w:rPr>
          <w:rStyle w:val="apple-converted-space"/>
          <w:rFonts w:ascii="Times New Roman" w:hAnsi="Times New Roman" w:cs="Times New Roman"/>
          <w:sz w:val="24"/>
          <w:szCs w:val="24"/>
        </w:rPr>
        <w:t> </w:t>
      </w:r>
      <w:r w:rsidRPr="00DE4DA9">
        <w:rPr>
          <w:rFonts w:ascii="Times New Roman" w:hAnsi="Times New Roman" w:cs="Times New Roman"/>
          <w:sz w:val="24"/>
          <w:szCs w:val="24"/>
        </w:rPr>
        <w:t>закладу, які не забезпечені(або частково забезпечені</w:t>
      </w:r>
      <w:proofErr w:type="gramStart"/>
      <w:r w:rsidRPr="00DE4DA9">
        <w:rPr>
          <w:rFonts w:ascii="Times New Roman" w:hAnsi="Times New Roman" w:cs="Times New Roman"/>
          <w:sz w:val="24"/>
          <w:szCs w:val="24"/>
        </w:rPr>
        <w:t>)в</w:t>
      </w:r>
      <w:proofErr w:type="gramEnd"/>
      <w:r w:rsidRPr="00DE4DA9">
        <w:rPr>
          <w:rFonts w:ascii="Times New Roman" w:hAnsi="Times New Roman" w:cs="Times New Roman"/>
          <w:sz w:val="24"/>
          <w:szCs w:val="24"/>
        </w:rPr>
        <w:t>идатками</w:t>
      </w:r>
      <w:r w:rsidRPr="00DE4DA9">
        <w:rPr>
          <w:rStyle w:val="apple-converted-space"/>
          <w:rFonts w:ascii="Times New Roman" w:hAnsi="Times New Roman" w:cs="Times New Roman"/>
          <w:sz w:val="24"/>
          <w:szCs w:val="24"/>
        </w:rPr>
        <w:t> </w:t>
      </w:r>
      <w:r w:rsidRPr="00DE4DA9">
        <w:rPr>
          <w:rFonts w:ascii="Times New Roman" w:hAnsi="Times New Roman" w:cs="Times New Roman"/>
          <w:sz w:val="24"/>
          <w:szCs w:val="24"/>
        </w:rPr>
        <w:br/>
        <w:t>загального фонду бюджету (п.23 постанови Кабінету Міністрів</w:t>
      </w:r>
      <w:r w:rsidRPr="00DE4DA9">
        <w:rPr>
          <w:rStyle w:val="apple-converted-space"/>
          <w:rFonts w:ascii="Times New Roman" w:hAnsi="Times New Roman" w:cs="Times New Roman"/>
          <w:sz w:val="24"/>
          <w:szCs w:val="24"/>
        </w:rPr>
        <w:t> </w:t>
      </w:r>
      <w:r w:rsidRPr="00DE4DA9">
        <w:rPr>
          <w:rFonts w:ascii="Times New Roman" w:hAnsi="Times New Roman" w:cs="Times New Roman"/>
          <w:sz w:val="24"/>
          <w:szCs w:val="24"/>
        </w:rPr>
        <w:t>України від 28.02.02 р № 228 «Про затвердження порядку</w:t>
      </w:r>
      <w:r w:rsidRPr="00DE4DA9">
        <w:rPr>
          <w:rStyle w:val="apple-converted-space"/>
          <w:rFonts w:ascii="Times New Roman" w:hAnsi="Times New Roman" w:cs="Times New Roman"/>
          <w:sz w:val="24"/>
          <w:szCs w:val="24"/>
        </w:rPr>
        <w:t> </w:t>
      </w:r>
      <w:r w:rsidRPr="00DE4DA9">
        <w:rPr>
          <w:rFonts w:ascii="Times New Roman" w:hAnsi="Times New Roman" w:cs="Times New Roman"/>
          <w:sz w:val="24"/>
          <w:szCs w:val="24"/>
        </w:rPr>
        <w:t>складання, розгляду, затвердженнята основних вимог до виконання</w:t>
      </w:r>
      <w:r w:rsidRPr="00DE4DA9">
        <w:rPr>
          <w:rStyle w:val="apple-converted-space"/>
          <w:rFonts w:ascii="Times New Roman" w:hAnsi="Times New Roman" w:cs="Times New Roman"/>
          <w:sz w:val="24"/>
          <w:szCs w:val="24"/>
        </w:rPr>
        <w:t> </w:t>
      </w:r>
      <w:r w:rsidRPr="00DE4DA9">
        <w:rPr>
          <w:rFonts w:ascii="Times New Roman" w:hAnsi="Times New Roman" w:cs="Times New Roman"/>
          <w:sz w:val="24"/>
          <w:szCs w:val="24"/>
        </w:rPr>
        <w:t>кошторисів бюджетних установ.</w:t>
      </w:r>
    </w:p>
    <w:p w:rsidR="00F87064" w:rsidRDefault="00F87064" w:rsidP="00F87064">
      <w:pPr>
        <w:spacing w:after="0"/>
        <w:jc w:val="both"/>
        <w:rPr>
          <w:rFonts w:ascii="Times New Roman" w:hAnsi="Times New Roman" w:cs="Times New Roman"/>
          <w:sz w:val="24"/>
          <w:szCs w:val="24"/>
          <w:lang w:val="uk-UA"/>
        </w:rPr>
      </w:pPr>
    </w:p>
    <w:p w:rsidR="00F87064" w:rsidRDefault="00F87064" w:rsidP="00F87064">
      <w:pPr>
        <w:spacing w:after="0"/>
        <w:jc w:val="both"/>
        <w:rPr>
          <w:rFonts w:ascii="Times New Roman" w:hAnsi="Times New Roman" w:cs="Times New Roman"/>
          <w:sz w:val="24"/>
          <w:szCs w:val="24"/>
          <w:lang w:val="uk-UA"/>
        </w:rPr>
      </w:pPr>
    </w:p>
    <w:p w:rsidR="00F87064" w:rsidRDefault="00F87064" w:rsidP="00F87064">
      <w:pPr>
        <w:spacing w:after="0"/>
        <w:jc w:val="both"/>
        <w:rPr>
          <w:rFonts w:ascii="Times New Roman" w:hAnsi="Times New Roman" w:cs="Times New Roman"/>
          <w:sz w:val="24"/>
          <w:szCs w:val="24"/>
          <w:lang w:val="uk-UA"/>
        </w:rPr>
      </w:pPr>
    </w:p>
    <w:p w:rsidR="00F87064" w:rsidRDefault="00F87064" w:rsidP="00F87064">
      <w:pPr>
        <w:spacing w:after="0"/>
        <w:jc w:val="both"/>
        <w:rPr>
          <w:rFonts w:ascii="Times New Roman" w:hAnsi="Times New Roman" w:cs="Times New Roman"/>
          <w:sz w:val="24"/>
          <w:szCs w:val="24"/>
          <w:lang w:val="uk-UA"/>
        </w:rPr>
      </w:pPr>
    </w:p>
    <w:p w:rsidR="00F87064" w:rsidRPr="00DE4DA9" w:rsidRDefault="00F87064" w:rsidP="00F87064">
      <w:pPr>
        <w:spacing w:after="0"/>
        <w:jc w:val="both"/>
        <w:rPr>
          <w:rStyle w:val="apple-converted-space"/>
          <w:rFonts w:ascii="Times New Roman" w:hAnsi="Times New Roman" w:cs="Times New Roman"/>
          <w:sz w:val="24"/>
          <w:szCs w:val="24"/>
          <w:lang w:val="uk-UA"/>
        </w:rPr>
      </w:pPr>
    </w:p>
    <w:p w:rsidR="00F87064" w:rsidRPr="00DE4DA9" w:rsidRDefault="00F87064" w:rsidP="00F87064">
      <w:pPr>
        <w:spacing w:after="240"/>
        <w:jc w:val="both"/>
        <w:rPr>
          <w:rFonts w:ascii="Times New Roman" w:hAnsi="Times New Roman" w:cs="Times New Roman"/>
          <w:sz w:val="24"/>
          <w:szCs w:val="24"/>
        </w:rPr>
      </w:pPr>
      <w:r w:rsidRPr="00DE4DA9">
        <w:rPr>
          <w:rFonts w:ascii="Times New Roman" w:hAnsi="Times New Roman" w:cs="Times New Roman"/>
          <w:b/>
          <w:bCs/>
          <w:sz w:val="24"/>
          <w:szCs w:val="24"/>
        </w:rPr>
        <w:lastRenderedPageBreak/>
        <w:t>3. Визначення та оцінка альтернативних способів досягнення цілей</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85"/>
        <w:gridCol w:w="2280"/>
        <w:gridCol w:w="2280"/>
        <w:gridCol w:w="2295"/>
      </w:tblGrid>
      <w:tr w:rsidR="00F87064" w:rsidRPr="00DE4DA9" w:rsidTr="00F87064">
        <w:trPr>
          <w:tblCellSpacing w:w="15" w:type="dxa"/>
        </w:trPr>
        <w:tc>
          <w:tcPr>
            <w:tcW w:w="2340"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b/>
                <w:bCs/>
                <w:i/>
                <w:iCs/>
                <w:sz w:val="24"/>
                <w:szCs w:val="24"/>
              </w:rPr>
              <w:t>Вид альтернативи</w:t>
            </w:r>
          </w:p>
        </w:tc>
        <w:tc>
          <w:tcPr>
            <w:tcW w:w="2250"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b/>
                <w:bCs/>
                <w:i/>
                <w:iCs/>
                <w:sz w:val="24"/>
                <w:szCs w:val="24"/>
              </w:rPr>
              <w:t>Альтернатива 1</w:t>
            </w:r>
          </w:p>
        </w:tc>
        <w:tc>
          <w:tcPr>
            <w:tcW w:w="2250"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b/>
                <w:bCs/>
                <w:i/>
                <w:iCs/>
                <w:sz w:val="24"/>
                <w:szCs w:val="24"/>
              </w:rPr>
              <w:t>Альтернатива 2</w:t>
            </w:r>
          </w:p>
        </w:tc>
        <w:tc>
          <w:tcPr>
            <w:tcW w:w="2250"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b/>
                <w:bCs/>
                <w:i/>
                <w:iCs/>
                <w:sz w:val="24"/>
                <w:szCs w:val="24"/>
              </w:rPr>
              <w:t>Альтернатива 3</w:t>
            </w:r>
          </w:p>
        </w:tc>
      </w:tr>
      <w:tr w:rsidR="00F87064" w:rsidRPr="00DE4DA9" w:rsidTr="00F87064">
        <w:trPr>
          <w:tblCellSpacing w:w="15" w:type="dxa"/>
        </w:trPr>
        <w:tc>
          <w:tcPr>
            <w:tcW w:w="2340"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rPr>
              <w:t>Опис альтернативи</w:t>
            </w:r>
          </w:p>
        </w:tc>
        <w:tc>
          <w:tcPr>
            <w:tcW w:w="2250"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rPr>
              <w:t>Залиш</w:t>
            </w:r>
            <w:r w:rsidRPr="00DE4DA9">
              <w:rPr>
                <w:rFonts w:ascii="Times New Roman" w:hAnsi="Times New Roman" w:cs="Times New Roman"/>
                <w:sz w:val="24"/>
                <w:szCs w:val="24"/>
                <w:lang w:val="uk-UA"/>
              </w:rPr>
              <w:t xml:space="preserve">ити </w:t>
            </w:r>
            <w:r w:rsidRPr="00DE4DA9">
              <w:rPr>
                <w:rFonts w:ascii="Times New Roman" w:hAnsi="Times New Roman" w:cs="Times New Roman"/>
                <w:sz w:val="24"/>
                <w:szCs w:val="24"/>
              </w:rPr>
              <w:t xml:space="preserve"> тариф</w:t>
            </w:r>
            <w:r w:rsidRPr="00DE4DA9">
              <w:rPr>
                <w:rFonts w:ascii="Times New Roman" w:hAnsi="Times New Roman" w:cs="Times New Roman"/>
                <w:sz w:val="24"/>
                <w:szCs w:val="24"/>
                <w:lang w:val="uk-UA"/>
              </w:rPr>
              <w:t>и</w:t>
            </w:r>
            <w:r w:rsidRPr="00DE4DA9">
              <w:rPr>
                <w:rFonts w:ascii="Times New Roman" w:hAnsi="Times New Roman" w:cs="Times New Roman"/>
                <w:sz w:val="24"/>
                <w:szCs w:val="24"/>
              </w:rPr>
              <w:t xml:space="preserve"> на платні медичні послуги без змін</w:t>
            </w:r>
          </w:p>
        </w:tc>
        <w:tc>
          <w:tcPr>
            <w:tcW w:w="2250"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lang w:val="uk-UA" w:eastAsia="uk-UA"/>
              </w:rPr>
              <w:t>Залишити  формування тарифів у вільному режимі</w:t>
            </w:r>
            <w:r>
              <w:rPr>
                <w:rFonts w:ascii="Times New Roman" w:hAnsi="Times New Roman" w:cs="Times New Roman"/>
                <w:sz w:val="24"/>
                <w:szCs w:val="24"/>
                <w:lang w:val="uk-UA" w:eastAsia="uk-UA"/>
              </w:rPr>
              <w:t xml:space="preserve"> </w:t>
            </w:r>
            <w:r w:rsidRPr="00DE4DA9">
              <w:rPr>
                <w:rFonts w:ascii="Times New Roman" w:hAnsi="Times New Roman" w:cs="Times New Roman"/>
                <w:sz w:val="24"/>
                <w:szCs w:val="24"/>
                <w:lang w:val="uk-UA" w:eastAsia="uk-UA"/>
              </w:rPr>
              <w:t>ціноутворення за умови  відміни державного регулювання тарифів на послуги</w:t>
            </w:r>
          </w:p>
        </w:tc>
        <w:tc>
          <w:tcPr>
            <w:tcW w:w="2250"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rPr>
              <w:t>Прийнят</w:t>
            </w:r>
            <w:r w:rsidRPr="00DE4DA9">
              <w:rPr>
                <w:rFonts w:ascii="Times New Roman" w:hAnsi="Times New Roman" w:cs="Times New Roman"/>
                <w:sz w:val="24"/>
                <w:szCs w:val="24"/>
                <w:lang w:val="uk-UA"/>
              </w:rPr>
              <w:t>и</w:t>
            </w:r>
            <w:r w:rsidRPr="00DE4DA9">
              <w:rPr>
                <w:rFonts w:ascii="Times New Roman" w:hAnsi="Times New Roman" w:cs="Times New Roman"/>
                <w:sz w:val="24"/>
                <w:szCs w:val="24"/>
              </w:rPr>
              <w:t xml:space="preserve"> регуляторн</w:t>
            </w:r>
            <w:r w:rsidRPr="00DE4DA9">
              <w:rPr>
                <w:rFonts w:ascii="Times New Roman" w:hAnsi="Times New Roman" w:cs="Times New Roman"/>
                <w:sz w:val="24"/>
                <w:szCs w:val="24"/>
                <w:lang w:val="uk-UA"/>
              </w:rPr>
              <w:t>ий</w:t>
            </w:r>
            <w:r w:rsidRPr="00DE4DA9">
              <w:rPr>
                <w:rFonts w:ascii="Times New Roman" w:hAnsi="Times New Roman" w:cs="Times New Roman"/>
                <w:sz w:val="24"/>
                <w:szCs w:val="24"/>
              </w:rPr>
              <w:t xml:space="preserve"> акт, що передбачає затвердження економічно-обгрунтован</w:t>
            </w:r>
            <w:r w:rsidRPr="00DE4DA9">
              <w:rPr>
                <w:rFonts w:ascii="Times New Roman" w:hAnsi="Times New Roman" w:cs="Times New Roman"/>
                <w:sz w:val="24"/>
                <w:szCs w:val="24"/>
                <w:lang w:val="uk-UA"/>
              </w:rPr>
              <w:t>их</w:t>
            </w:r>
            <w:r w:rsidRPr="00DE4DA9">
              <w:rPr>
                <w:rFonts w:ascii="Times New Roman" w:hAnsi="Times New Roman" w:cs="Times New Roman"/>
                <w:sz w:val="24"/>
                <w:szCs w:val="24"/>
              </w:rPr>
              <w:t xml:space="preserve"> тариф</w:t>
            </w:r>
            <w:r w:rsidRPr="00DE4DA9">
              <w:rPr>
                <w:rFonts w:ascii="Times New Roman" w:hAnsi="Times New Roman" w:cs="Times New Roman"/>
                <w:sz w:val="24"/>
                <w:szCs w:val="24"/>
                <w:lang w:val="uk-UA"/>
              </w:rPr>
              <w:t>і</w:t>
            </w:r>
            <w:proofErr w:type="gramStart"/>
            <w:r w:rsidRPr="00DE4DA9">
              <w:rPr>
                <w:rFonts w:ascii="Times New Roman" w:hAnsi="Times New Roman" w:cs="Times New Roman"/>
                <w:sz w:val="24"/>
                <w:szCs w:val="24"/>
                <w:lang w:val="uk-UA"/>
              </w:rPr>
              <w:t>в</w:t>
            </w:r>
            <w:proofErr w:type="gramEnd"/>
            <w:r w:rsidRPr="00DE4DA9">
              <w:rPr>
                <w:rFonts w:ascii="Times New Roman" w:hAnsi="Times New Roman" w:cs="Times New Roman"/>
                <w:sz w:val="24"/>
                <w:szCs w:val="24"/>
              </w:rPr>
              <w:t xml:space="preserve"> на платні медичні послуги</w:t>
            </w:r>
          </w:p>
        </w:tc>
      </w:tr>
    </w:tbl>
    <w:p w:rsidR="00F87064" w:rsidRPr="00DE4DA9" w:rsidRDefault="00F87064" w:rsidP="00F87064">
      <w:pPr>
        <w:spacing w:after="240"/>
        <w:jc w:val="both"/>
        <w:rPr>
          <w:rFonts w:ascii="Times New Roman" w:hAnsi="Times New Roman" w:cs="Times New Roman"/>
          <w:b/>
          <w:sz w:val="24"/>
          <w:szCs w:val="24"/>
        </w:rPr>
      </w:pPr>
      <w:r w:rsidRPr="00DE4DA9">
        <w:rPr>
          <w:rFonts w:ascii="Times New Roman" w:hAnsi="Times New Roman" w:cs="Times New Roman"/>
          <w:sz w:val="24"/>
          <w:szCs w:val="24"/>
        </w:rPr>
        <w:br/>
      </w:r>
      <w:r w:rsidRPr="00DE4DA9">
        <w:rPr>
          <w:rFonts w:ascii="Times New Roman" w:hAnsi="Times New Roman" w:cs="Times New Roman"/>
          <w:b/>
          <w:sz w:val="24"/>
          <w:szCs w:val="24"/>
        </w:rPr>
        <w:t xml:space="preserve">Оцінка впливу на сферу інтересів держави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20"/>
        <w:gridCol w:w="3105"/>
        <w:gridCol w:w="3120"/>
      </w:tblGrid>
      <w:tr w:rsidR="00F87064" w:rsidRPr="00DE4DA9" w:rsidTr="00F87064">
        <w:trPr>
          <w:tblCellSpacing w:w="15" w:type="dxa"/>
        </w:trPr>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b/>
                <w:bCs/>
                <w:i/>
                <w:iCs/>
                <w:sz w:val="24"/>
                <w:szCs w:val="24"/>
              </w:rPr>
              <w:t>Вид альтернативи</w:t>
            </w:r>
          </w:p>
        </w:tc>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b/>
                <w:bCs/>
                <w:i/>
                <w:iCs/>
                <w:sz w:val="24"/>
                <w:szCs w:val="24"/>
              </w:rPr>
              <w:t>Вигоди</w:t>
            </w:r>
          </w:p>
        </w:tc>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b/>
                <w:bCs/>
                <w:i/>
                <w:iCs/>
                <w:sz w:val="24"/>
                <w:szCs w:val="24"/>
              </w:rPr>
              <w:t>Витрати</w:t>
            </w:r>
          </w:p>
        </w:tc>
      </w:tr>
      <w:tr w:rsidR="00F87064" w:rsidRPr="00DE4DA9" w:rsidTr="00F87064">
        <w:trPr>
          <w:tblCellSpacing w:w="15" w:type="dxa"/>
        </w:trPr>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rPr>
              <w:t>Залиш</w:t>
            </w:r>
            <w:r w:rsidRPr="00DE4DA9">
              <w:rPr>
                <w:rFonts w:ascii="Times New Roman" w:hAnsi="Times New Roman" w:cs="Times New Roman"/>
                <w:sz w:val="24"/>
                <w:szCs w:val="24"/>
                <w:lang w:val="uk-UA"/>
              </w:rPr>
              <w:t xml:space="preserve">ити </w:t>
            </w:r>
            <w:r w:rsidRPr="00DE4DA9">
              <w:rPr>
                <w:rFonts w:ascii="Times New Roman" w:hAnsi="Times New Roman" w:cs="Times New Roman"/>
                <w:sz w:val="24"/>
                <w:szCs w:val="24"/>
              </w:rPr>
              <w:t xml:space="preserve"> тариф</w:t>
            </w:r>
            <w:r w:rsidRPr="00DE4DA9">
              <w:rPr>
                <w:rFonts w:ascii="Times New Roman" w:hAnsi="Times New Roman" w:cs="Times New Roman"/>
                <w:sz w:val="24"/>
                <w:szCs w:val="24"/>
                <w:lang w:val="uk-UA"/>
              </w:rPr>
              <w:t>и</w:t>
            </w:r>
            <w:r w:rsidRPr="00DE4DA9">
              <w:rPr>
                <w:rFonts w:ascii="Times New Roman" w:hAnsi="Times New Roman" w:cs="Times New Roman"/>
                <w:sz w:val="24"/>
                <w:szCs w:val="24"/>
              </w:rPr>
              <w:t xml:space="preserve">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rPr>
              <w:t>Відсутні</w:t>
            </w:r>
          </w:p>
        </w:tc>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spacing w:after="0" w:line="240" w:lineRule="auto"/>
              <w:jc w:val="center"/>
              <w:rPr>
                <w:rFonts w:ascii="Times New Roman" w:hAnsi="Times New Roman" w:cs="Times New Roman"/>
                <w:sz w:val="24"/>
                <w:szCs w:val="24"/>
                <w:lang w:val="uk-UA"/>
              </w:rPr>
            </w:pPr>
            <w:r w:rsidRPr="00DE4DA9">
              <w:rPr>
                <w:rFonts w:ascii="Times New Roman" w:hAnsi="Times New Roman" w:cs="Times New Roman"/>
                <w:sz w:val="24"/>
                <w:szCs w:val="24"/>
                <w:lang w:val="uk-UA"/>
              </w:rPr>
              <w:t>Зменшення надходжень до бюджету</w:t>
            </w:r>
          </w:p>
          <w:p w:rsidR="00F87064" w:rsidRPr="00DE4DA9" w:rsidRDefault="00F87064" w:rsidP="00F87064">
            <w:pPr>
              <w:spacing w:after="0" w:line="240" w:lineRule="auto"/>
              <w:jc w:val="center"/>
              <w:rPr>
                <w:rFonts w:ascii="Times New Roman" w:hAnsi="Times New Roman" w:cs="Times New Roman"/>
                <w:sz w:val="24"/>
                <w:szCs w:val="24"/>
                <w:lang w:val="uk-UA"/>
              </w:rPr>
            </w:pPr>
            <w:r w:rsidRPr="00DE4DA9">
              <w:rPr>
                <w:rFonts w:ascii="Times New Roman" w:hAnsi="Times New Roman" w:cs="Times New Roman"/>
                <w:sz w:val="24"/>
                <w:szCs w:val="24"/>
                <w:lang w:val="uk-UA"/>
              </w:rPr>
              <w:t>Збільшення навантаження на бюджет</w:t>
            </w:r>
          </w:p>
        </w:tc>
      </w:tr>
      <w:tr w:rsidR="00F87064" w:rsidRPr="00DE4DA9" w:rsidTr="00F87064">
        <w:trPr>
          <w:tblCellSpacing w:w="15" w:type="dxa"/>
        </w:trPr>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center"/>
              <w:rPr>
                <w:rFonts w:ascii="Times New Roman" w:hAnsi="Times New Roman" w:cs="Times New Roman"/>
                <w:sz w:val="24"/>
                <w:szCs w:val="24"/>
                <w:lang w:val="uk-UA"/>
              </w:rPr>
            </w:pPr>
            <w:r w:rsidRPr="00DE4DA9">
              <w:rPr>
                <w:rFonts w:ascii="Times New Roman" w:hAnsi="Times New Roman" w:cs="Times New Roman"/>
                <w:sz w:val="24"/>
                <w:szCs w:val="24"/>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center"/>
              <w:rPr>
                <w:rFonts w:ascii="Times New Roman" w:hAnsi="Times New Roman" w:cs="Times New Roman"/>
                <w:sz w:val="24"/>
                <w:szCs w:val="24"/>
                <w:lang w:val="uk-UA"/>
              </w:rPr>
            </w:pPr>
            <w:r w:rsidRPr="00DE4DA9">
              <w:rPr>
                <w:rFonts w:ascii="Times New Roman" w:hAnsi="Times New Roman" w:cs="Times New Roman"/>
                <w:sz w:val="24"/>
                <w:szCs w:val="24"/>
                <w:lang w:val="uk-UA"/>
              </w:rPr>
              <w:t>Відсутні</w:t>
            </w:r>
          </w:p>
        </w:tc>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center"/>
              <w:rPr>
                <w:rFonts w:ascii="Times New Roman" w:hAnsi="Times New Roman" w:cs="Times New Roman"/>
                <w:sz w:val="24"/>
                <w:szCs w:val="24"/>
                <w:lang w:val="uk-UA"/>
              </w:rPr>
            </w:pPr>
            <w:r w:rsidRPr="00DE4DA9">
              <w:rPr>
                <w:rFonts w:ascii="Times New Roman" w:hAnsi="Times New Roman" w:cs="Times New Roman"/>
                <w:sz w:val="24"/>
                <w:szCs w:val="24"/>
                <w:lang w:val="uk-UA" w:eastAsia="uk-UA"/>
              </w:rPr>
              <w:t>Не відповідає  вимогам постанови про встановлення повноважень органів  виконавчої влади ( Постанова КМУ   № 1548 від 25.12.1996р. ).</w:t>
            </w:r>
          </w:p>
        </w:tc>
      </w:tr>
      <w:tr w:rsidR="00F87064" w:rsidRPr="00DE4DA9" w:rsidTr="00F87064">
        <w:trPr>
          <w:tblCellSpacing w:w="15" w:type="dxa"/>
        </w:trPr>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Прийняття регуляторного акту, що передбачає затвердження економічн</w:t>
            </w:r>
            <w:proofErr w:type="gramStart"/>
            <w:r w:rsidRPr="00DE4DA9">
              <w:rPr>
                <w:rFonts w:ascii="Times New Roman" w:hAnsi="Times New Roman" w:cs="Times New Roman"/>
                <w:sz w:val="24"/>
                <w:szCs w:val="24"/>
              </w:rPr>
              <w:t>о</w:t>
            </w:r>
            <w:r w:rsidRPr="00DE4DA9">
              <w:rPr>
                <w:rFonts w:ascii="Times New Roman" w:hAnsi="Times New Roman" w:cs="Times New Roman"/>
                <w:sz w:val="24"/>
                <w:szCs w:val="24"/>
                <w:lang w:val="uk-UA"/>
              </w:rPr>
              <w:t>-</w:t>
            </w:r>
            <w:proofErr w:type="gramEnd"/>
            <w:r w:rsidRPr="00DE4DA9">
              <w:rPr>
                <w:rFonts w:ascii="Times New Roman" w:hAnsi="Times New Roman" w:cs="Times New Roman"/>
                <w:sz w:val="24"/>
                <w:szCs w:val="24"/>
              </w:rPr>
              <w:t xml:space="preserve"> обгрунтованого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rPr>
                <w:rFonts w:ascii="Times New Roman" w:hAnsi="Times New Roman" w:cs="Times New Roman"/>
                <w:sz w:val="24"/>
                <w:szCs w:val="24"/>
                <w:lang w:eastAsia="uk-UA"/>
              </w:rPr>
            </w:pPr>
            <w:r w:rsidRPr="00DE4DA9">
              <w:rPr>
                <w:rFonts w:ascii="Times New Roman" w:hAnsi="Times New Roman" w:cs="Times New Roman"/>
                <w:sz w:val="24"/>
                <w:szCs w:val="24"/>
                <w:lang w:eastAsia="uk-UA"/>
              </w:rPr>
              <w:t>- встановлення</w:t>
            </w:r>
            <w:r>
              <w:rPr>
                <w:rFonts w:ascii="Times New Roman" w:hAnsi="Times New Roman" w:cs="Times New Roman"/>
                <w:sz w:val="24"/>
                <w:szCs w:val="24"/>
                <w:lang w:val="uk-UA" w:eastAsia="uk-UA"/>
              </w:rPr>
              <w:t xml:space="preserve"> </w:t>
            </w:r>
            <w:r w:rsidRPr="00DE4DA9">
              <w:rPr>
                <w:rFonts w:ascii="Times New Roman" w:hAnsi="Times New Roman" w:cs="Times New Roman"/>
                <w:sz w:val="24"/>
                <w:szCs w:val="24"/>
                <w:lang w:eastAsia="uk-UA"/>
              </w:rPr>
              <w:t>тарифів на платні</w:t>
            </w:r>
            <w:r>
              <w:rPr>
                <w:rFonts w:ascii="Times New Roman" w:hAnsi="Times New Roman" w:cs="Times New Roman"/>
                <w:sz w:val="24"/>
                <w:szCs w:val="24"/>
                <w:lang w:val="uk-UA" w:eastAsia="uk-UA"/>
              </w:rPr>
              <w:t xml:space="preserve"> </w:t>
            </w:r>
            <w:r w:rsidRPr="00DE4DA9">
              <w:rPr>
                <w:rFonts w:ascii="Times New Roman" w:hAnsi="Times New Roman" w:cs="Times New Roman"/>
                <w:sz w:val="24"/>
                <w:szCs w:val="24"/>
                <w:lang w:eastAsia="uk-UA"/>
              </w:rPr>
              <w:t>медичні</w:t>
            </w:r>
            <w:r>
              <w:rPr>
                <w:rFonts w:ascii="Times New Roman" w:hAnsi="Times New Roman" w:cs="Times New Roman"/>
                <w:sz w:val="24"/>
                <w:szCs w:val="24"/>
                <w:lang w:val="uk-UA" w:eastAsia="uk-UA"/>
              </w:rPr>
              <w:t xml:space="preserve"> </w:t>
            </w:r>
            <w:r w:rsidRPr="00DE4DA9">
              <w:rPr>
                <w:rFonts w:ascii="Times New Roman" w:hAnsi="Times New Roman" w:cs="Times New Roman"/>
                <w:sz w:val="24"/>
                <w:szCs w:val="24"/>
                <w:lang w:eastAsia="uk-UA"/>
              </w:rPr>
              <w:t>послуги на економічно</w:t>
            </w:r>
            <w:r w:rsidRPr="00DE4DA9">
              <w:rPr>
                <w:rFonts w:ascii="Times New Roman" w:hAnsi="Times New Roman" w:cs="Times New Roman"/>
                <w:sz w:val="24"/>
                <w:szCs w:val="24"/>
                <w:lang w:val="uk-UA" w:eastAsia="uk-UA"/>
              </w:rPr>
              <w:t>-</w:t>
            </w:r>
            <w:r w:rsidRPr="00DE4DA9">
              <w:rPr>
                <w:rFonts w:ascii="Times New Roman" w:hAnsi="Times New Roman" w:cs="Times New Roman"/>
                <w:sz w:val="24"/>
                <w:szCs w:val="24"/>
                <w:lang w:eastAsia="uk-UA"/>
              </w:rPr>
              <w:t>обґрунтованому</w:t>
            </w:r>
            <w:r>
              <w:rPr>
                <w:rFonts w:ascii="Times New Roman" w:hAnsi="Times New Roman" w:cs="Times New Roman"/>
                <w:sz w:val="24"/>
                <w:szCs w:val="24"/>
                <w:lang w:val="uk-UA" w:eastAsia="uk-UA"/>
              </w:rPr>
              <w:t xml:space="preserve"> </w:t>
            </w:r>
            <w:proofErr w:type="gramStart"/>
            <w:r w:rsidRPr="00DE4DA9">
              <w:rPr>
                <w:rFonts w:ascii="Times New Roman" w:hAnsi="Times New Roman" w:cs="Times New Roman"/>
                <w:sz w:val="24"/>
                <w:szCs w:val="24"/>
                <w:lang w:eastAsia="uk-UA"/>
              </w:rPr>
              <w:t>р</w:t>
            </w:r>
            <w:proofErr w:type="gramEnd"/>
            <w:r w:rsidRPr="00DE4DA9">
              <w:rPr>
                <w:rFonts w:ascii="Times New Roman" w:hAnsi="Times New Roman" w:cs="Times New Roman"/>
                <w:sz w:val="24"/>
                <w:szCs w:val="24"/>
                <w:lang w:eastAsia="uk-UA"/>
              </w:rPr>
              <w:t xml:space="preserve">івні; </w:t>
            </w:r>
          </w:p>
          <w:p w:rsidR="00F87064" w:rsidRPr="00DE4DA9" w:rsidRDefault="00F87064" w:rsidP="00F87064">
            <w:pPr>
              <w:rPr>
                <w:rFonts w:ascii="Times New Roman" w:hAnsi="Times New Roman" w:cs="Times New Roman"/>
                <w:sz w:val="24"/>
                <w:szCs w:val="24"/>
                <w:lang w:eastAsia="uk-UA"/>
              </w:rPr>
            </w:pPr>
            <w:r w:rsidRPr="00DE4DA9">
              <w:rPr>
                <w:rFonts w:ascii="Times New Roman" w:hAnsi="Times New Roman" w:cs="Times New Roman"/>
                <w:sz w:val="24"/>
                <w:szCs w:val="24"/>
                <w:lang w:val="uk-UA" w:eastAsia="uk-UA"/>
              </w:rPr>
              <w:t>-</w:t>
            </w:r>
            <w:r w:rsidRPr="00DE4DA9">
              <w:rPr>
                <w:rFonts w:ascii="Times New Roman" w:hAnsi="Times New Roman" w:cs="Times New Roman"/>
                <w:sz w:val="24"/>
                <w:szCs w:val="24"/>
                <w:lang w:eastAsia="uk-UA"/>
              </w:rPr>
              <w:t>стабілізація</w:t>
            </w:r>
            <w:r>
              <w:rPr>
                <w:rFonts w:ascii="Times New Roman" w:hAnsi="Times New Roman" w:cs="Times New Roman"/>
                <w:sz w:val="24"/>
                <w:szCs w:val="24"/>
                <w:lang w:val="uk-UA" w:eastAsia="uk-UA"/>
              </w:rPr>
              <w:t xml:space="preserve"> </w:t>
            </w:r>
            <w:r w:rsidRPr="00DE4DA9">
              <w:rPr>
                <w:rFonts w:ascii="Times New Roman" w:hAnsi="Times New Roman" w:cs="Times New Roman"/>
                <w:sz w:val="24"/>
                <w:szCs w:val="24"/>
                <w:lang w:eastAsia="uk-UA"/>
              </w:rPr>
              <w:t xml:space="preserve">фінансового стану </w:t>
            </w:r>
            <w:r>
              <w:rPr>
                <w:rFonts w:ascii="Times New Roman" w:hAnsi="Times New Roman" w:cs="Times New Roman"/>
                <w:sz w:val="24"/>
                <w:szCs w:val="24"/>
                <w:lang w:val="uk-UA" w:eastAsia="uk-UA"/>
              </w:rPr>
              <w:t>з</w:t>
            </w:r>
            <w:r w:rsidRPr="00DE4DA9">
              <w:rPr>
                <w:rFonts w:ascii="Times New Roman" w:hAnsi="Times New Roman" w:cs="Times New Roman"/>
                <w:sz w:val="24"/>
                <w:szCs w:val="24"/>
                <w:lang w:val="uk-UA" w:eastAsia="uk-UA"/>
              </w:rPr>
              <w:t xml:space="preserve">акладу </w:t>
            </w:r>
            <w:r w:rsidRPr="00DE4DA9">
              <w:rPr>
                <w:rFonts w:ascii="Times New Roman" w:hAnsi="Times New Roman" w:cs="Times New Roman"/>
                <w:sz w:val="24"/>
                <w:szCs w:val="24"/>
                <w:lang w:eastAsia="uk-UA"/>
              </w:rPr>
              <w:t>за рахунок</w:t>
            </w:r>
            <w:r>
              <w:rPr>
                <w:rFonts w:ascii="Times New Roman" w:hAnsi="Times New Roman" w:cs="Times New Roman"/>
                <w:sz w:val="24"/>
                <w:szCs w:val="24"/>
                <w:lang w:val="uk-UA" w:eastAsia="uk-UA"/>
              </w:rPr>
              <w:t xml:space="preserve"> </w:t>
            </w:r>
            <w:r w:rsidRPr="00DE4DA9">
              <w:rPr>
                <w:rFonts w:ascii="Times New Roman" w:hAnsi="Times New Roman" w:cs="Times New Roman"/>
                <w:sz w:val="24"/>
                <w:szCs w:val="24"/>
                <w:lang w:eastAsia="uk-UA"/>
              </w:rPr>
              <w:t>коштів</w:t>
            </w:r>
            <w:r>
              <w:rPr>
                <w:rFonts w:ascii="Times New Roman" w:hAnsi="Times New Roman" w:cs="Times New Roman"/>
                <w:sz w:val="24"/>
                <w:szCs w:val="24"/>
                <w:lang w:val="uk-UA" w:eastAsia="uk-UA"/>
              </w:rPr>
              <w:t xml:space="preserve"> </w:t>
            </w:r>
            <w:r w:rsidRPr="00DE4DA9">
              <w:rPr>
                <w:rFonts w:ascii="Times New Roman" w:hAnsi="Times New Roman" w:cs="Times New Roman"/>
                <w:sz w:val="24"/>
                <w:szCs w:val="24"/>
                <w:lang w:eastAsia="uk-UA"/>
              </w:rPr>
              <w:t>спеціального фонду</w:t>
            </w:r>
          </w:p>
        </w:tc>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rPr>
              <w:t>Відсутні</w:t>
            </w:r>
          </w:p>
        </w:tc>
      </w:tr>
    </w:tbl>
    <w:p w:rsidR="00F87064" w:rsidRPr="00DE4DA9" w:rsidRDefault="00F87064" w:rsidP="00F87064">
      <w:pPr>
        <w:spacing w:after="240"/>
        <w:jc w:val="both"/>
        <w:rPr>
          <w:rFonts w:ascii="Times New Roman" w:hAnsi="Times New Roman" w:cs="Times New Roman"/>
          <w:b/>
          <w:sz w:val="24"/>
          <w:szCs w:val="24"/>
        </w:rPr>
      </w:pPr>
      <w:r w:rsidRPr="00DE4DA9">
        <w:rPr>
          <w:rFonts w:ascii="Times New Roman" w:hAnsi="Times New Roman" w:cs="Times New Roman"/>
          <w:sz w:val="24"/>
          <w:szCs w:val="24"/>
        </w:rPr>
        <w:br/>
      </w:r>
      <w:r w:rsidRPr="00DE4DA9">
        <w:rPr>
          <w:rFonts w:ascii="Times New Roman" w:hAnsi="Times New Roman" w:cs="Times New Roman"/>
          <w:b/>
          <w:sz w:val="24"/>
          <w:szCs w:val="24"/>
        </w:rPr>
        <w:t>Оцінка впливу на сферу інтересів громадян</w:t>
      </w:r>
      <w:r w:rsidRPr="00DE4DA9">
        <w:rPr>
          <w:rStyle w:val="apple-converted-space"/>
          <w:rFonts w:ascii="Times New Roman" w:hAnsi="Times New Roman" w:cs="Times New Roman"/>
          <w:b/>
          <w:sz w:val="24"/>
          <w:szCs w:val="24"/>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20"/>
        <w:gridCol w:w="3105"/>
        <w:gridCol w:w="3120"/>
      </w:tblGrid>
      <w:tr w:rsidR="00F87064" w:rsidRPr="00DE4DA9" w:rsidTr="00F87064">
        <w:trPr>
          <w:tblCellSpacing w:w="15" w:type="dxa"/>
        </w:trPr>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b/>
                <w:bCs/>
                <w:i/>
                <w:iCs/>
                <w:sz w:val="24"/>
                <w:szCs w:val="24"/>
              </w:rPr>
              <w:t>Вид альтернативи</w:t>
            </w:r>
          </w:p>
        </w:tc>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b/>
                <w:bCs/>
                <w:i/>
                <w:iCs/>
                <w:sz w:val="24"/>
                <w:szCs w:val="24"/>
              </w:rPr>
              <w:t>Вигоди</w:t>
            </w:r>
          </w:p>
        </w:tc>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b/>
                <w:bCs/>
                <w:i/>
                <w:iCs/>
                <w:sz w:val="24"/>
                <w:szCs w:val="24"/>
              </w:rPr>
              <w:t>Витрати</w:t>
            </w:r>
          </w:p>
        </w:tc>
      </w:tr>
      <w:tr w:rsidR="00F87064" w:rsidRPr="00DE4DA9" w:rsidTr="00F87064">
        <w:trPr>
          <w:tblCellSpacing w:w="15" w:type="dxa"/>
        </w:trPr>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Залишення тарифів на платні медичні послуги без змі</w:t>
            </w:r>
            <w:proofErr w:type="gramStart"/>
            <w:r w:rsidRPr="00DE4DA9">
              <w:rPr>
                <w:rFonts w:ascii="Times New Roman" w:hAnsi="Times New Roman" w:cs="Times New Roman"/>
                <w:sz w:val="24"/>
                <w:szCs w:val="24"/>
              </w:rPr>
              <w:t>н</w:t>
            </w:r>
            <w:proofErr w:type="gramEnd"/>
          </w:p>
        </w:tc>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lang w:val="uk-UA"/>
              </w:rPr>
              <w:t xml:space="preserve">Стала цінова пропозиція, що дозволяє споживачам послуг не витрачати додаткові кошти у разі підвищення </w:t>
            </w:r>
            <w:r w:rsidRPr="00DE4DA9">
              <w:rPr>
                <w:rFonts w:ascii="Times New Roman" w:hAnsi="Times New Roman" w:cs="Times New Roman"/>
                <w:sz w:val="24"/>
                <w:szCs w:val="24"/>
                <w:lang w:val="uk-UA"/>
              </w:rPr>
              <w:lastRenderedPageBreak/>
              <w:t>тарифів на медичні послуги.</w:t>
            </w:r>
          </w:p>
        </w:tc>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rPr>
                <w:rFonts w:ascii="Times New Roman" w:hAnsi="Times New Roman" w:cs="Times New Roman"/>
                <w:sz w:val="24"/>
                <w:szCs w:val="24"/>
                <w:lang w:eastAsia="uk-UA"/>
              </w:rPr>
            </w:pPr>
            <w:r w:rsidRPr="00DE4DA9">
              <w:rPr>
                <w:rFonts w:ascii="Times New Roman" w:hAnsi="Times New Roman" w:cs="Times New Roman"/>
                <w:sz w:val="24"/>
                <w:szCs w:val="24"/>
                <w:lang w:eastAsia="uk-UA"/>
              </w:rPr>
              <w:lastRenderedPageBreak/>
              <w:t>Додаткові</w:t>
            </w:r>
            <w:r>
              <w:rPr>
                <w:rFonts w:ascii="Times New Roman" w:hAnsi="Times New Roman" w:cs="Times New Roman"/>
                <w:sz w:val="24"/>
                <w:szCs w:val="24"/>
                <w:lang w:val="uk-UA" w:eastAsia="uk-UA"/>
              </w:rPr>
              <w:t xml:space="preserve"> </w:t>
            </w:r>
            <w:r w:rsidRPr="00DE4DA9">
              <w:rPr>
                <w:rFonts w:ascii="Times New Roman" w:hAnsi="Times New Roman" w:cs="Times New Roman"/>
                <w:sz w:val="24"/>
                <w:szCs w:val="24"/>
                <w:lang w:eastAsia="uk-UA"/>
              </w:rPr>
              <w:t>витрати</w:t>
            </w:r>
            <w:r w:rsidRPr="00DE4DA9">
              <w:rPr>
                <w:rFonts w:ascii="Times New Roman" w:hAnsi="Times New Roman" w:cs="Times New Roman"/>
                <w:sz w:val="24"/>
                <w:szCs w:val="24"/>
                <w:lang w:val="uk-UA" w:eastAsia="uk-UA"/>
              </w:rPr>
              <w:t xml:space="preserve">  закладу</w:t>
            </w:r>
            <w:r w:rsidRPr="00DE4DA9">
              <w:rPr>
                <w:rFonts w:ascii="Times New Roman" w:hAnsi="Times New Roman" w:cs="Times New Roman"/>
                <w:sz w:val="24"/>
                <w:szCs w:val="24"/>
                <w:lang w:eastAsia="uk-UA"/>
              </w:rPr>
              <w:t>;</w:t>
            </w:r>
          </w:p>
          <w:p w:rsidR="00F87064" w:rsidRPr="00DE4DA9" w:rsidRDefault="00F87064" w:rsidP="00F87064">
            <w:pPr>
              <w:rPr>
                <w:rFonts w:ascii="Times New Roman" w:hAnsi="Times New Roman" w:cs="Times New Roman"/>
                <w:sz w:val="24"/>
                <w:szCs w:val="24"/>
                <w:lang w:val="uk-UA" w:eastAsia="uk-UA"/>
              </w:rPr>
            </w:pPr>
            <w:r w:rsidRPr="00DE4DA9">
              <w:rPr>
                <w:rFonts w:ascii="Times New Roman" w:hAnsi="Times New Roman" w:cs="Times New Roman"/>
                <w:sz w:val="24"/>
                <w:szCs w:val="24"/>
                <w:lang w:val="uk-UA" w:eastAsia="uk-UA"/>
              </w:rPr>
              <w:t xml:space="preserve">відсутність розвитку матеріально – технічної бази </w:t>
            </w:r>
            <w:r w:rsidRPr="00DE4DA9">
              <w:rPr>
                <w:rFonts w:ascii="Times New Roman" w:hAnsi="Times New Roman" w:cs="Times New Roman"/>
                <w:sz w:val="24"/>
                <w:szCs w:val="24"/>
                <w:lang w:val="uk-UA" w:eastAsia="uk-UA"/>
              </w:rPr>
              <w:lastRenderedPageBreak/>
              <w:t>закладу</w:t>
            </w:r>
            <w:r w:rsidRPr="00DE4DA9">
              <w:rPr>
                <w:rFonts w:ascii="Times New Roman" w:hAnsi="Times New Roman" w:cs="Times New Roman"/>
                <w:sz w:val="24"/>
                <w:szCs w:val="24"/>
                <w:lang w:eastAsia="uk-UA"/>
              </w:rPr>
              <w:t>;</w:t>
            </w:r>
          </w:p>
          <w:p w:rsidR="00F87064" w:rsidRPr="00DE4DA9" w:rsidRDefault="00F87064" w:rsidP="00F87064">
            <w:pPr>
              <w:rPr>
                <w:rFonts w:ascii="Times New Roman" w:hAnsi="Times New Roman" w:cs="Times New Roman"/>
                <w:sz w:val="24"/>
                <w:szCs w:val="24"/>
                <w:lang w:val="uk-UA"/>
              </w:rPr>
            </w:pPr>
            <w:r w:rsidRPr="00DE4DA9">
              <w:rPr>
                <w:rFonts w:ascii="Times New Roman" w:hAnsi="Times New Roman" w:cs="Times New Roman"/>
                <w:sz w:val="24"/>
                <w:szCs w:val="24"/>
                <w:lang w:val="uk-UA" w:eastAsia="uk-UA"/>
              </w:rPr>
              <w:t xml:space="preserve"> неможливість  надання медичних послуг  у повному</w:t>
            </w:r>
            <w:r w:rsidRPr="00DE4DA9">
              <w:rPr>
                <w:rFonts w:ascii="Times New Roman" w:hAnsi="Times New Roman" w:cs="Times New Roman"/>
                <w:sz w:val="24"/>
                <w:szCs w:val="24"/>
                <w:lang w:val="uk-UA"/>
              </w:rPr>
              <w:t xml:space="preserve"> обсязі та належної якості</w:t>
            </w:r>
          </w:p>
        </w:tc>
      </w:tr>
      <w:tr w:rsidR="00F87064" w:rsidRPr="00DE4DA9" w:rsidTr="00F87064">
        <w:trPr>
          <w:tblCellSpacing w:w="15" w:type="dxa"/>
        </w:trPr>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rPr>
                <w:rFonts w:ascii="Times New Roman" w:hAnsi="Times New Roman" w:cs="Times New Roman"/>
                <w:sz w:val="24"/>
                <w:szCs w:val="24"/>
                <w:lang w:val="uk-UA"/>
              </w:rPr>
            </w:pPr>
            <w:r w:rsidRPr="00DE4DA9">
              <w:rPr>
                <w:rFonts w:ascii="Times New Roman" w:hAnsi="Times New Roman" w:cs="Times New Roman"/>
                <w:sz w:val="24"/>
                <w:szCs w:val="24"/>
                <w:lang w:val="uk-UA" w:eastAsia="uk-UA"/>
              </w:rPr>
              <w:lastRenderedPageBreak/>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Відсутні</w:t>
            </w:r>
          </w:p>
        </w:tc>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rPr>
                <w:rFonts w:ascii="Times New Roman" w:hAnsi="Times New Roman" w:cs="Times New Roman"/>
                <w:sz w:val="24"/>
                <w:szCs w:val="24"/>
                <w:lang w:val="uk-UA"/>
              </w:rPr>
            </w:pPr>
            <w:r w:rsidRPr="00DE4DA9">
              <w:rPr>
                <w:rFonts w:ascii="Times New Roman" w:hAnsi="Times New Roman" w:cs="Times New Roman"/>
                <w:sz w:val="24"/>
                <w:szCs w:val="24"/>
                <w:lang w:val="uk-UA" w:eastAsia="uk-UA"/>
              </w:rPr>
              <w:t>Можливе надмірне зростання вартості послуг та недоступність для більшості населення</w:t>
            </w:r>
          </w:p>
        </w:tc>
      </w:tr>
      <w:tr w:rsidR="00F87064" w:rsidRPr="00DE4DA9" w:rsidTr="00F87064">
        <w:trPr>
          <w:tblCellSpacing w:w="15" w:type="dxa"/>
        </w:trPr>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both"/>
              <w:rPr>
                <w:rFonts w:ascii="Times New Roman" w:hAnsi="Times New Roman" w:cs="Times New Roman"/>
                <w:sz w:val="24"/>
                <w:szCs w:val="24"/>
              </w:rPr>
            </w:pPr>
            <w:r>
              <w:rPr>
                <w:rFonts w:ascii="Times New Roman" w:hAnsi="Times New Roman" w:cs="Times New Roman"/>
                <w:sz w:val="24"/>
                <w:szCs w:val="24"/>
              </w:rPr>
              <w:t>Прийняття регуляторного акту</w:t>
            </w:r>
            <w:r w:rsidRPr="00DE4DA9">
              <w:rPr>
                <w:rFonts w:ascii="Times New Roman" w:hAnsi="Times New Roman" w:cs="Times New Roman"/>
                <w:sz w:val="24"/>
                <w:szCs w:val="24"/>
              </w:rPr>
              <w:t>, що передбачає затвердження економічн</w:t>
            </w:r>
            <w:proofErr w:type="gramStart"/>
            <w:r w:rsidRPr="00DE4DA9">
              <w:rPr>
                <w:rFonts w:ascii="Times New Roman" w:hAnsi="Times New Roman" w:cs="Times New Roman"/>
                <w:sz w:val="24"/>
                <w:szCs w:val="24"/>
              </w:rPr>
              <w:t>о-</w:t>
            </w:r>
            <w:proofErr w:type="gramEnd"/>
            <w:r w:rsidRPr="00DE4DA9">
              <w:rPr>
                <w:rFonts w:ascii="Times New Roman" w:hAnsi="Times New Roman" w:cs="Times New Roman"/>
                <w:sz w:val="24"/>
                <w:szCs w:val="24"/>
              </w:rPr>
              <w:t xml:space="preserve"> обгрунтованого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rPr>
              <w:br/>
              <w:t>забезпечення громадян якісними послугами за економічно</w:t>
            </w:r>
            <w:r>
              <w:rPr>
                <w:rFonts w:ascii="Times New Roman" w:hAnsi="Times New Roman" w:cs="Times New Roman"/>
                <w:sz w:val="24"/>
                <w:szCs w:val="24"/>
                <w:lang w:val="uk-UA"/>
              </w:rPr>
              <w:t xml:space="preserve"> </w:t>
            </w:r>
            <w:r w:rsidRPr="00DE4DA9">
              <w:rPr>
                <w:rFonts w:ascii="Times New Roman" w:hAnsi="Times New Roman" w:cs="Times New Roman"/>
                <w:sz w:val="24"/>
                <w:szCs w:val="24"/>
              </w:rPr>
              <w:t>-</w:t>
            </w:r>
            <w:r>
              <w:rPr>
                <w:rFonts w:ascii="Times New Roman" w:hAnsi="Times New Roman" w:cs="Times New Roman"/>
                <w:sz w:val="24"/>
                <w:szCs w:val="24"/>
                <w:lang w:val="uk-UA"/>
              </w:rPr>
              <w:t xml:space="preserve"> </w:t>
            </w:r>
            <w:r w:rsidRPr="00DE4DA9">
              <w:rPr>
                <w:rFonts w:ascii="Times New Roman" w:hAnsi="Times New Roman" w:cs="Times New Roman"/>
                <w:sz w:val="24"/>
                <w:szCs w:val="24"/>
              </w:rPr>
              <w:t>обгрунтованими тарифами</w:t>
            </w:r>
          </w:p>
        </w:tc>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both"/>
              <w:rPr>
                <w:rFonts w:ascii="Times New Roman" w:hAnsi="Times New Roman" w:cs="Times New Roman"/>
                <w:sz w:val="24"/>
                <w:szCs w:val="24"/>
                <w:lang w:val="uk-UA" w:eastAsia="uk-UA"/>
              </w:rPr>
            </w:pPr>
          </w:p>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lang w:eastAsia="uk-UA"/>
              </w:rPr>
              <w:t>Збільшення тарифі</w:t>
            </w:r>
            <w:proofErr w:type="gramStart"/>
            <w:r w:rsidRPr="00DE4DA9">
              <w:rPr>
                <w:rFonts w:ascii="Times New Roman" w:hAnsi="Times New Roman" w:cs="Times New Roman"/>
                <w:sz w:val="24"/>
                <w:szCs w:val="24"/>
                <w:lang w:eastAsia="uk-UA"/>
              </w:rPr>
              <w:t>в</w:t>
            </w:r>
            <w:proofErr w:type="gramEnd"/>
            <w:r w:rsidRPr="00DE4DA9">
              <w:rPr>
                <w:rFonts w:ascii="Times New Roman" w:hAnsi="Times New Roman" w:cs="Times New Roman"/>
                <w:sz w:val="24"/>
                <w:szCs w:val="24"/>
                <w:lang w:eastAsia="uk-UA"/>
              </w:rPr>
              <w:t xml:space="preserve"> на платні послуги нададуть змогу для покращення надання медичних послуг та покриття витрат на їх надання</w:t>
            </w:r>
          </w:p>
        </w:tc>
      </w:tr>
    </w:tbl>
    <w:p w:rsidR="00F87064" w:rsidRPr="00DE4DA9" w:rsidRDefault="00F87064" w:rsidP="00F87064">
      <w:pPr>
        <w:spacing w:after="240"/>
        <w:jc w:val="both"/>
        <w:rPr>
          <w:rFonts w:ascii="Times New Roman" w:hAnsi="Times New Roman" w:cs="Times New Roman"/>
          <w:b/>
          <w:sz w:val="24"/>
          <w:szCs w:val="24"/>
          <w:lang w:val="uk-UA"/>
        </w:rPr>
      </w:pPr>
      <w:r w:rsidRPr="00DE4DA9">
        <w:rPr>
          <w:rFonts w:ascii="Times New Roman" w:hAnsi="Times New Roman" w:cs="Times New Roman"/>
          <w:sz w:val="24"/>
          <w:szCs w:val="24"/>
        </w:rPr>
        <w:br/>
      </w:r>
      <w:r w:rsidRPr="00DE4DA9">
        <w:rPr>
          <w:rFonts w:ascii="Times New Roman" w:hAnsi="Times New Roman" w:cs="Times New Roman"/>
          <w:b/>
          <w:sz w:val="24"/>
          <w:szCs w:val="24"/>
        </w:rPr>
        <w:t>Оцінка впливу на сферу інтересів суб’єктів господарювання</w:t>
      </w:r>
    </w:p>
    <w:p w:rsidR="00F87064" w:rsidRPr="00DE4DA9" w:rsidRDefault="00F87064" w:rsidP="00F87064">
      <w:pPr>
        <w:shd w:val="clear" w:color="auto" w:fill="FFFFFF"/>
        <w:ind w:firstLine="709"/>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Дія даного регуляторного акта поширюватиметься на суб’єкти господарювання, які є суб’єктами малого, середнього  та великого підприємництва. При підготовці аналізу регуляторного впливу та розрахунку витрат суб’єктів господарювання від дії регуляторного акта використані дані, надані КУ «Хмільницька ЦРЛ»</w:t>
      </w:r>
      <w:r w:rsidRPr="00DE4DA9">
        <w:rPr>
          <w:rFonts w:ascii="Times New Roman" w:hAnsi="Times New Roman" w:cs="Times New Roman"/>
          <w:bCs/>
          <w:sz w:val="24"/>
          <w:szCs w:val="24"/>
          <w:lang w:val="uk-UA"/>
        </w:rPr>
        <w:t>:</w:t>
      </w:r>
    </w:p>
    <w:tbl>
      <w:tblPr>
        <w:tblW w:w="9781" w:type="dxa"/>
        <w:tblInd w:w="-102" w:type="dxa"/>
        <w:tblLayout w:type="fixed"/>
        <w:tblCellMar>
          <w:left w:w="40" w:type="dxa"/>
          <w:right w:w="40" w:type="dxa"/>
        </w:tblCellMar>
        <w:tblLook w:val="0000"/>
      </w:tblPr>
      <w:tblGrid>
        <w:gridCol w:w="3686"/>
        <w:gridCol w:w="1276"/>
        <w:gridCol w:w="1276"/>
        <w:gridCol w:w="1275"/>
        <w:gridCol w:w="1418"/>
        <w:gridCol w:w="850"/>
      </w:tblGrid>
      <w:tr w:rsidR="00F87064" w:rsidRPr="00DE4DA9" w:rsidTr="005159B6">
        <w:trPr>
          <w:trHeight w:hRule="exact" w:val="2253"/>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F87064" w:rsidRPr="00DE4DA9" w:rsidRDefault="00F87064" w:rsidP="00F87064">
            <w:pPr>
              <w:shd w:val="clear" w:color="auto" w:fill="FFFFFF"/>
              <w:ind w:firstLine="709"/>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Показник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87064" w:rsidRPr="00DE4DA9" w:rsidRDefault="00F87064" w:rsidP="00F87064">
            <w:pPr>
              <w:shd w:val="clear" w:color="auto" w:fill="FFFFFF"/>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 xml:space="preserve">Великі </w:t>
            </w:r>
          </w:p>
          <w:p w:rsidR="00F87064" w:rsidRPr="00DE4DA9" w:rsidRDefault="00F87064" w:rsidP="00F87064">
            <w:pPr>
              <w:shd w:val="clear" w:color="auto" w:fill="FFFFFF"/>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(більше 250 працюючих)</w:t>
            </w:r>
          </w:p>
          <w:p w:rsidR="00F87064" w:rsidRPr="00DE4DA9" w:rsidRDefault="00F87064" w:rsidP="00F87064">
            <w:pPr>
              <w:shd w:val="clear" w:color="auto" w:fill="FFFFFF"/>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дох. біл. 50млн.є)</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87064" w:rsidRPr="00DE4DA9" w:rsidRDefault="00F87064" w:rsidP="00F87064">
            <w:pPr>
              <w:shd w:val="clear" w:color="auto" w:fill="FFFFFF"/>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Середні</w:t>
            </w:r>
          </w:p>
          <w:p w:rsidR="00F87064" w:rsidRPr="00DE4DA9" w:rsidRDefault="00F87064" w:rsidP="00F87064">
            <w:pPr>
              <w:shd w:val="clear" w:color="auto" w:fill="FFFFFF"/>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(з 50 до 250 працюючих, дох. від 10 млн. до 50млн.є)</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F87064" w:rsidRPr="00DE4DA9" w:rsidRDefault="00F87064" w:rsidP="00F87064">
            <w:pPr>
              <w:shd w:val="clear" w:color="auto" w:fill="FFFFFF"/>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Малі</w:t>
            </w:r>
          </w:p>
          <w:p w:rsidR="00F87064" w:rsidRPr="00DE4DA9" w:rsidRDefault="00F87064" w:rsidP="00F87064">
            <w:pPr>
              <w:shd w:val="clear" w:color="auto" w:fill="FFFFFF"/>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(до 50 працюючих, дох. не біл.10 млн. є)</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87064" w:rsidRPr="00DE4DA9" w:rsidRDefault="00F87064" w:rsidP="00F87064">
            <w:pPr>
              <w:shd w:val="clear" w:color="auto" w:fill="FFFFFF"/>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Мікро</w:t>
            </w:r>
          </w:p>
          <w:p w:rsidR="00F87064" w:rsidRPr="00DE4DA9" w:rsidRDefault="00F87064" w:rsidP="00F87064">
            <w:pPr>
              <w:shd w:val="clear" w:color="auto" w:fill="FFFFFF"/>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(не більше 10 працюючих, дох. не біл.2 млн. є)</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87064" w:rsidRPr="00DE4DA9" w:rsidRDefault="00F87064" w:rsidP="00F87064">
            <w:pPr>
              <w:shd w:val="clear" w:color="auto" w:fill="FFFFFF"/>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Разом</w:t>
            </w:r>
          </w:p>
          <w:p w:rsidR="00F87064" w:rsidRPr="00DE4DA9" w:rsidRDefault="00F87064" w:rsidP="00F87064">
            <w:pPr>
              <w:shd w:val="clear" w:color="auto" w:fill="FFFFFF"/>
              <w:jc w:val="both"/>
              <w:rPr>
                <w:rFonts w:ascii="Times New Roman" w:hAnsi="Times New Roman" w:cs="Times New Roman"/>
                <w:sz w:val="24"/>
                <w:szCs w:val="24"/>
                <w:lang w:val="uk-UA"/>
              </w:rPr>
            </w:pPr>
          </w:p>
        </w:tc>
      </w:tr>
      <w:tr w:rsidR="00F87064" w:rsidRPr="00DE4DA9" w:rsidTr="00F87064">
        <w:trPr>
          <w:trHeight w:hRule="exact" w:val="139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F87064" w:rsidRPr="00DE4DA9" w:rsidRDefault="00F87064" w:rsidP="00F87064">
            <w:pPr>
              <w:shd w:val="clear" w:color="auto" w:fill="FFFFFF"/>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 xml:space="preserve">Кількість суб’єктів господарювання, що підпадають під дію регулювання, одиниць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87064" w:rsidRPr="00DE4DA9" w:rsidRDefault="00F87064" w:rsidP="00F87064">
            <w:pPr>
              <w:shd w:val="clear" w:color="auto" w:fill="FFFFFF"/>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87064" w:rsidRPr="00DE4DA9" w:rsidRDefault="00F87064" w:rsidP="00F87064">
            <w:pPr>
              <w:shd w:val="clear" w:color="auto" w:fill="FFFFFF"/>
              <w:jc w:val="both"/>
              <w:rPr>
                <w:rFonts w:ascii="Times New Roman" w:hAnsi="Times New Roman" w:cs="Times New Roman"/>
                <w:sz w:val="24"/>
                <w:szCs w:val="24"/>
                <w:lang w:val="en-US"/>
              </w:rPr>
            </w:pPr>
            <w:r w:rsidRPr="00DE4DA9">
              <w:rPr>
                <w:rFonts w:ascii="Times New Roman" w:hAnsi="Times New Roman" w:cs="Times New Roman"/>
                <w:sz w:val="24"/>
                <w:szCs w:val="24"/>
                <w:lang w:val="uk-UA"/>
              </w:rPr>
              <w:t>10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F87064" w:rsidRPr="00DE4DA9" w:rsidRDefault="00F87064" w:rsidP="00F87064">
            <w:pPr>
              <w:shd w:val="clear" w:color="auto" w:fill="FFFFFF"/>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87064" w:rsidRPr="00DE4DA9" w:rsidRDefault="00F87064" w:rsidP="00F87064">
            <w:pPr>
              <w:shd w:val="clear" w:color="auto" w:fill="FFFFFF"/>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87064" w:rsidRPr="00DE4DA9" w:rsidRDefault="00F87064" w:rsidP="00F87064">
            <w:pPr>
              <w:shd w:val="clear" w:color="auto" w:fill="FFFFFF"/>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15</w:t>
            </w:r>
          </w:p>
        </w:tc>
      </w:tr>
      <w:tr w:rsidR="00F87064" w:rsidRPr="00DE4DA9" w:rsidTr="00F87064">
        <w:trPr>
          <w:trHeight w:hRule="exact" w:val="81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F87064" w:rsidRPr="00DE4DA9" w:rsidRDefault="00F87064" w:rsidP="00F87064">
            <w:pPr>
              <w:shd w:val="clear" w:color="auto" w:fill="FFFFFF"/>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Питома вага групи у загальній кількості, відсотків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87064" w:rsidRPr="00DE4DA9" w:rsidRDefault="00F87064" w:rsidP="00F87064">
            <w:pPr>
              <w:shd w:val="clear" w:color="auto" w:fill="FFFFFF"/>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6,7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87064" w:rsidRPr="00DE4DA9" w:rsidRDefault="00F87064" w:rsidP="00F87064">
            <w:pPr>
              <w:shd w:val="clear" w:color="auto" w:fill="FFFFFF"/>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66,6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F87064" w:rsidRPr="00DE4DA9" w:rsidRDefault="00F87064" w:rsidP="00F87064">
            <w:pPr>
              <w:shd w:val="clear" w:color="auto" w:fill="FFFFFF"/>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26,7</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87064" w:rsidRPr="00DE4DA9" w:rsidRDefault="00F87064" w:rsidP="00F87064">
            <w:pPr>
              <w:shd w:val="clear" w:color="auto" w:fill="FFFFFF"/>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87064" w:rsidRPr="00DE4DA9" w:rsidRDefault="00F87064" w:rsidP="00F87064">
            <w:pPr>
              <w:shd w:val="clear" w:color="auto" w:fill="FFFFFF"/>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100</w:t>
            </w:r>
          </w:p>
        </w:tc>
      </w:tr>
    </w:tbl>
    <w:p w:rsidR="00F87064" w:rsidRDefault="00F87064" w:rsidP="00F87064">
      <w:pPr>
        <w:spacing w:after="240"/>
        <w:jc w:val="center"/>
        <w:rPr>
          <w:rFonts w:ascii="Times New Roman" w:hAnsi="Times New Roman" w:cs="Times New Roman"/>
          <w:sz w:val="24"/>
          <w:szCs w:val="24"/>
          <w:lang w:val="uk-UA"/>
        </w:rPr>
      </w:pPr>
    </w:p>
    <w:p w:rsidR="00F87064" w:rsidRPr="00DE4DA9" w:rsidRDefault="00F87064" w:rsidP="00F87064">
      <w:pPr>
        <w:spacing w:after="240"/>
        <w:jc w:val="center"/>
        <w:rPr>
          <w:rFonts w:ascii="Times New Roman" w:hAnsi="Times New Roman" w:cs="Times New Roman"/>
          <w:sz w:val="24"/>
          <w:szCs w:val="24"/>
          <w:lang w:val="uk-UA"/>
        </w:rPr>
      </w:pPr>
    </w:p>
    <w:tbl>
      <w:tblPr>
        <w:tblW w:w="0" w:type="auto"/>
        <w:tblCellSpacing w:w="15" w:type="dxa"/>
        <w:tblInd w:w="-2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59"/>
        <w:gridCol w:w="3105"/>
        <w:gridCol w:w="3120"/>
      </w:tblGrid>
      <w:tr w:rsidR="00F87064" w:rsidRPr="00DE4DA9" w:rsidTr="00F87064">
        <w:trPr>
          <w:tblCellSpacing w:w="15" w:type="dxa"/>
        </w:trPr>
        <w:tc>
          <w:tcPr>
            <w:tcW w:w="3314"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b/>
                <w:bCs/>
                <w:i/>
                <w:iCs/>
                <w:sz w:val="24"/>
                <w:szCs w:val="24"/>
              </w:rPr>
              <w:lastRenderedPageBreak/>
              <w:t>Вид альтернативи</w:t>
            </w:r>
          </w:p>
        </w:tc>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b/>
                <w:bCs/>
                <w:i/>
                <w:iCs/>
                <w:sz w:val="24"/>
                <w:szCs w:val="24"/>
              </w:rPr>
              <w:t>Вигоди</w:t>
            </w:r>
          </w:p>
        </w:tc>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b/>
                <w:bCs/>
                <w:i/>
                <w:iCs/>
                <w:sz w:val="24"/>
                <w:szCs w:val="24"/>
              </w:rPr>
              <w:t>Витрати</w:t>
            </w:r>
          </w:p>
        </w:tc>
      </w:tr>
      <w:tr w:rsidR="00F87064" w:rsidRPr="00DE4DA9" w:rsidTr="00F87064">
        <w:trPr>
          <w:tblCellSpacing w:w="15" w:type="dxa"/>
        </w:trPr>
        <w:tc>
          <w:tcPr>
            <w:tcW w:w="3314"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Залишення тарифі</w:t>
            </w:r>
            <w:proofErr w:type="gramStart"/>
            <w:r w:rsidRPr="00DE4DA9">
              <w:rPr>
                <w:rFonts w:ascii="Times New Roman" w:hAnsi="Times New Roman" w:cs="Times New Roman"/>
                <w:sz w:val="24"/>
                <w:szCs w:val="24"/>
              </w:rPr>
              <w:t>в</w:t>
            </w:r>
            <w:proofErr w:type="gramEnd"/>
            <w:r w:rsidRPr="00DE4DA9">
              <w:rPr>
                <w:rFonts w:ascii="Times New Roman" w:hAnsi="Times New Roman" w:cs="Times New Roman"/>
                <w:sz w:val="24"/>
                <w:szCs w:val="24"/>
              </w:rPr>
              <w:t xml:space="preserve">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shd w:val="clear" w:color="auto" w:fill="FFFFFF"/>
              <w:spacing w:line="240" w:lineRule="auto"/>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Для закладу відсутні;</w:t>
            </w:r>
          </w:p>
          <w:p w:rsidR="00F87064" w:rsidRPr="00DE4DA9" w:rsidRDefault="00F87064" w:rsidP="00F87064">
            <w:pPr>
              <w:spacing w:line="240" w:lineRule="auto"/>
              <w:rPr>
                <w:rFonts w:ascii="Times New Roman" w:hAnsi="Times New Roman" w:cs="Times New Roman"/>
                <w:sz w:val="24"/>
                <w:szCs w:val="24"/>
              </w:rPr>
            </w:pPr>
            <w:r w:rsidRPr="00DE4DA9">
              <w:rPr>
                <w:rFonts w:ascii="Times New Roman" w:hAnsi="Times New Roman" w:cs="Times New Roman"/>
                <w:sz w:val="24"/>
                <w:szCs w:val="24"/>
                <w:lang w:val="uk-UA"/>
              </w:rPr>
              <w:t>Для суб’єктів господарювання (отримувачів послуг) отримання послуг за меншими тарифами</w:t>
            </w:r>
          </w:p>
        </w:tc>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shd w:val="clear" w:color="auto" w:fill="FFFFFF"/>
              <w:spacing w:line="240" w:lineRule="auto"/>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Збиткова діяльність закладу, як суб’єкта господарювання.</w:t>
            </w:r>
          </w:p>
          <w:p w:rsidR="00F87064" w:rsidRPr="00DE4DA9" w:rsidRDefault="00F87064" w:rsidP="00F87064">
            <w:pPr>
              <w:shd w:val="clear" w:color="auto" w:fill="FFFFFF"/>
              <w:spacing w:line="240" w:lineRule="auto"/>
              <w:rPr>
                <w:rFonts w:ascii="Times New Roman" w:hAnsi="Times New Roman" w:cs="Times New Roman"/>
                <w:sz w:val="24"/>
                <w:szCs w:val="24"/>
                <w:lang w:val="uk-UA"/>
              </w:rPr>
            </w:pPr>
            <w:r w:rsidRPr="00DE4DA9">
              <w:rPr>
                <w:rFonts w:ascii="Times New Roman" w:hAnsi="Times New Roman" w:cs="Times New Roman"/>
                <w:sz w:val="24"/>
                <w:szCs w:val="24"/>
                <w:lang w:val="uk-UA"/>
              </w:rPr>
              <w:t xml:space="preserve"> Для суб’єктів господарювання витрати часу та коштів на пошук іншої медичної установи для отримання якісних медичних послуг, але за більшими тарифами.</w:t>
            </w:r>
          </w:p>
        </w:tc>
      </w:tr>
      <w:tr w:rsidR="00F87064" w:rsidRPr="00DE4DA9" w:rsidTr="00F87064">
        <w:trPr>
          <w:tblCellSpacing w:w="15" w:type="dxa"/>
        </w:trPr>
        <w:tc>
          <w:tcPr>
            <w:tcW w:w="3314"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rPr>
                <w:rFonts w:ascii="Times New Roman" w:hAnsi="Times New Roman" w:cs="Times New Roman"/>
                <w:sz w:val="24"/>
                <w:szCs w:val="24"/>
              </w:rPr>
            </w:pPr>
            <w:r w:rsidRPr="00DE4DA9">
              <w:rPr>
                <w:rFonts w:ascii="Times New Roman" w:hAnsi="Times New Roman" w:cs="Times New Roman"/>
                <w:sz w:val="24"/>
                <w:szCs w:val="24"/>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center"/>
              <w:rPr>
                <w:rFonts w:ascii="Times New Roman" w:hAnsi="Times New Roman" w:cs="Times New Roman"/>
                <w:sz w:val="24"/>
                <w:szCs w:val="24"/>
                <w:lang w:val="uk-UA"/>
              </w:rPr>
            </w:pPr>
            <w:r w:rsidRPr="00DE4DA9">
              <w:rPr>
                <w:rFonts w:ascii="Times New Roman" w:hAnsi="Times New Roman" w:cs="Times New Roman"/>
                <w:sz w:val="24"/>
                <w:szCs w:val="24"/>
                <w:lang w:val="uk-UA"/>
              </w:rPr>
              <w:t>Відсутні</w:t>
            </w:r>
          </w:p>
        </w:tc>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lang w:val="uk-UA" w:eastAsia="uk-UA"/>
              </w:rPr>
              <w:t>Можливе необґрунтоване завищення розміру вартості послуг та як наслідок  недоступність  послуг для більшості споживачів</w:t>
            </w:r>
          </w:p>
        </w:tc>
      </w:tr>
      <w:tr w:rsidR="00F87064" w:rsidRPr="00DE4DA9" w:rsidTr="00F87064">
        <w:trPr>
          <w:tblCellSpacing w:w="15" w:type="dxa"/>
        </w:trPr>
        <w:tc>
          <w:tcPr>
            <w:tcW w:w="3314"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rPr>
                <w:rFonts w:ascii="Times New Roman" w:hAnsi="Times New Roman" w:cs="Times New Roman"/>
                <w:sz w:val="24"/>
                <w:szCs w:val="24"/>
              </w:rPr>
            </w:pPr>
            <w:r w:rsidRPr="00DE4DA9">
              <w:rPr>
                <w:rFonts w:ascii="Times New Roman" w:hAnsi="Times New Roman" w:cs="Times New Roman"/>
                <w:sz w:val="24"/>
                <w:szCs w:val="24"/>
              </w:rPr>
              <w:t>Прийняття регуляторного акту, що передбачає</w:t>
            </w:r>
            <w:r w:rsidRPr="00DE4DA9">
              <w:rPr>
                <w:rFonts w:ascii="Times New Roman" w:hAnsi="Times New Roman" w:cs="Times New Roman"/>
                <w:sz w:val="24"/>
                <w:szCs w:val="24"/>
                <w:lang w:val="uk-UA"/>
              </w:rPr>
              <w:t xml:space="preserve"> з</w:t>
            </w:r>
            <w:r w:rsidRPr="00DE4DA9">
              <w:rPr>
                <w:rFonts w:ascii="Times New Roman" w:hAnsi="Times New Roman" w:cs="Times New Roman"/>
                <w:sz w:val="24"/>
                <w:szCs w:val="24"/>
              </w:rPr>
              <w:t>атвердження</w:t>
            </w:r>
            <w:r>
              <w:rPr>
                <w:rFonts w:ascii="Times New Roman" w:hAnsi="Times New Roman" w:cs="Times New Roman"/>
                <w:sz w:val="24"/>
                <w:szCs w:val="24"/>
                <w:lang w:val="uk-UA"/>
              </w:rPr>
              <w:t xml:space="preserve"> </w:t>
            </w:r>
            <w:r w:rsidRPr="00DE4DA9">
              <w:rPr>
                <w:rFonts w:ascii="Times New Roman" w:hAnsi="Times New Roman" w:cs="Times New Roman"/>
                <w:sz w:val="24"/>
                <w:szCs w:val="24"/>
              </w:rPr>
              <w:t xml:space="preserve">економічно </w:t>
            </w:r>
            <w:proofErr w:type="gramStart"/>
            <w:r w:rsidRPr="00DE4DA9">
              <w:rPr>
                <w:rFonts w:ascii="Times New Roman" w:hAnsi="Times New Roman" w:cs="Times New Roman"/>
                <w:sz w:val="24"/>
                <w:szCs w:val="24"/>
              </w:rPr>
              <w:t>-о</w:t>
            </w:r>
            <w:proofErr w:type="gramEnd"/>
            <w:r w:rsidRPr="00DE4DA9">
              <w:rPr>
                <w:rFonts w:ascii="Times New Roman" w:hAnsi="Times New Roman" w:cs="Times New Roman"/>
                <w:sz w:val="24"/>
                <w:szCs w:val="24"/>
              </w:rPr>
              <w:t>бгрунтован</w:t>
            </w:r>
            <w:r w:rsidRPr="00DE4DA9">
              <w:rPr>
                <w:rFonts w:ascii="Times New Roman" w:hAnsi="Times New Roman" w:cs="Times New Roman"/>
                <w:sz w:val="24"/>
                <w:szCs w:val="24"/>
                <w:lang w:val="uk-UA"/>
              </w:rPr>
              <w:t>их</w:t>
            </w:r>
            <w:r w:rsidRPr="00DE4DA9">
              <w:rPr>
                <w:rFonts w:ascii="Times New Roman" w:hAnsi="Times New Roman" w:cs="Times New Roman"/>
                <w:sz w:val="24"/>
                <w:szCs w:val="24"/>
              </w:rPr>
              <w:t xml:space="preserve"> тариф</w:t>
            </w:r>
            <w:r w:rsidRPr="00DE4DA9">
              <w:rPr>
                <w:rFonts w:ascii="Times New Roman" w:hAnsi="Times New Roman" w:cs="Times New Roman"/>
                <w:sz w:val="24"/>
                <w:szCs w:val="24"/>
                <w:lang w:val="uk-UA"/>
              </w:rPr>
              <w:t>ів</w:t>
            </w:r>
            <w:r w:rsidRPr="00DE4DA9">
              <w:rPr>
                <w:rFonts w:ascii="Times New Roman" w:hAnsi="Times New Roman" w:cs="Times New Roman"/>
                <w:sz w:val="24"/>
                <w:szCs w:val="24"/>
              </w:rPr>
              <w:t xml:space="preserve"> на платні</w:t>
            </w:r>
            <w:r>
              <w:rPr>
                <w:rFonts w:ascii="Times New Roman" w:hAnsi="Times New Roman" w:cs="Times New Roman"/>
                <w:sz w:val="24"/>
                <w:szCs w:val="24"/>
                <w:lang w:val="uk-UA"/>
              </w:rPr>
              <w:t xml:space="preserve"> </w:t>
            </w:r>
            <w:r w:rsidRPr="00DE4DA9">
              <w:rPr>
                <w:rFonts w:ascii="Times New Roman" w:hAnsi="Times New Roman" w:cs="Times New Roman"/>
                <w:sz w:val="24"/>
                <w:szCs w:val="24"/>
              </w:rPr>
              <w:t>медичн</w:t>
            </w:r>
            <w:r w:rsidRPr="00DE4DA9">
              <w:rPr>
                <w:rFonts w:ascii="Times New Roman" w:hAnsi="Times New Roman" w:cs="Times New Roman"/>
                <w:sz w:val="24"/>
                <w:szCs w:val="24"/>
                <w:lang w:val="uk-UA"/>
              </w:rPr>
              <w:t>і</w:t>
            </w:r>
            <w:r w:rsidRPr="00DE4DA9">
              <w:rPr>
                <w:rFonts w:ascii="Times New Roman" w:hAnsi="Times New Roman" w:cs="Times New Roman"/>
                <w:sz w:val="24"/>
                <w:szCs w:val="24"/>
              </w:rPr>
              <w:t xml:space="preserve"> послуг</w:t>
            </w:r>
            <w:r w:rsidRPr="00DE4DA9">
              <w:rPr>
                <w:rFonts w:ascii="Times New Roman" w:hAnsi="Times New Roman" w:cs="Times New Roman"/>
                <w:sz w:val="24"/>
                <w:szCs w:val="24"/>
                <w:lang w:val="uk-UA"/>
              </w:rPr>
              <w:t>и</w:t>
            </w:r>
          </w:p>
        </w:tc>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rPr>
                <w:rFonts w:ascii="Times New Roman" w:hAnsi="Times New Roman" w:cs="Times New Roman"/>
                <w:sz w:val="24"/>
                <w:szCs w:val="24"/>
              </w:rPr>
            </w:pPr>
            <w:r w:rsidRPr="00DE4DA9">
              <w:rPr>
                <w:rFonts w:ascii="Times New Roman" w:hAnsi="Times New Roman" w:cs="Times New Roman"/>
                <w:sz w:val="24"/>
                <w:szCs w:val="24"/>
              </w:rPr>
              <w:t>Приведення тарифі</w:t>
            </w:r>
            <w:proofErr w:type="gramStart"/>
            <w:r w:rsidRPr="00DE4DA9">
              <w:rPr>
                <w:rFonts w:ascii="Times New Roman" w:hAnsi="Times New Roman" w:cs="Times New Roman"/>
                <w:sz w:val="24"/>
                <w:szCs w:val="24"/>
              </w:rPr>
              <w:t>в</w:t>
            </w:r>
            <w:proofErr w:type="gramEnd"/>
            <w:r w:rsidRPr="00DE4DA9">
              <w:rPr>
                <w:rFonts w:ascii="Times New Roman" w:hAnsi="Times New Roman" w:cs="Times New Roman"/>
                <w:sz w:val="24"/>
                <w:szCs w:val="24"/>
              </w:rPr>
              <w:t xml:space="preserve"> у відповідність до економічно-обгрунтованих витрат;</w:t>
            </w:r>
          </w:p>
        </w:tc>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rPr>
                <w:rFonts w:ascii="Times New Roman" w:hAnsi="Times New Roman" w:cs="Times New Roman"/>
                <w:sz w:val="24"/>
                <w:szCs w:val="24"/>
                <w:lang w:eastAsia="uk-UA"/>
              </w:rPr>
            </w:pPr>
            <w:r w:rsidRPr="00DE4DA9">
              <w:rPr>
                <w:rFonts w:ascii="Times New Roman" w:hAnsi="Times New Roman" w:cs="Times New Roman"/>
                <w:sz w:val="24"/>
                <w:szCs w:val="24"/>
                <w:lang w:eastAsia="uk-UA"/>
              </w:rPr>
              <w:t>Збільшення тарифі</w:t>
            </w:r>
            <w:proofErr w:type="gramStart"/>
            <w:r w:rsidRPr="00DE4DA9">
              <w:rPr>
                <w:rFonts w:ascii="Times New Roman" w:hAnsi="Times New Roman" w:cs="Times New Roman"/>
                <w:sz w:val="24"/>
                <w:szCs w:val="24"/>
                <w:lang w:eastAsia="uk-UA"/>
              </w:rPr>
              <w:t>в</w:t>
            </w:r>
            <w:proofErr w:type="gramEnd"/>
            <w:r w:rsidRPr="00DE4DA9">
              <w:rPr>
                <w:rFonts w:ascii="Times New Roman" w:hAnsi="Times New Roman" w:cs="Times New Roman"/>
                <w:sz w:val="24"/>
                <w:szCs w:val="24"/>
                <w:lang w:eastAsia="uk-UA"/>
              </w:rPr>
              <w:t xml:space="preserve"> на платні послуги да</w:t>
            </w:r>
            <w:r w:rsidRPr="00DE4DA9">
              <w:rPr>
                <w:rFonts w:ascii="Times New Roman" w:hAnsi="Times New Roman" w:cs="Times New Roman"/>
                <w:sz w:val="24"/>
                <w:szCs w:val="24"/>
                <w:lang w:val="uk-UA" w:eastAsia="uk-UA"/>
              </w:rPr>
              <w:t>сть</w:t>
            </w:r>
            <w:r>
              <w:rPr>
                <w:rFonts w:ascii="Times New Roman" w:hAnsi="Times New Roman" w:cs="Times New Roman"/>
                <w:sz w:val="24"/>
                <w:szCs w:val="24"/>
                <w:lang w:val="uk-UA" w:eastAsia="uk-UA"/>
              </w:rPr>
              <w:t xml:space="preserve"> </w:t>
            </w:r>
            <w:r w:rsidRPr="00DE4DA9">
              <w:rPr>
                <w:rFonts w:ascii="Times New Roman" w:hAnsi="Times New Roman" w:cs="Times New Roman"/>
                <w:sz w:val="24"/>
                <w:szCs w:val="24"/>
                <w:lang w:val="uk-UA" w:eastAsia="uk-UA"/>
              </w:rPr>
              <w:t>можливість</w:t>
            </w:r>
            <w:r w:rsidRPr="00DE4DA9">
              <w:rPr>
                <w:rFonts w:ascii="Times New Roman" w:hAnsi="Times New Roman" w:cs="Times New Roman"/>
                <w:sz w:val="24"/>
                <w:szCs w:val="24"/>
                <w:lang w:eastAsia="uk-UA"/>
              </w:rPr>
              <w:t xml:space="preserve"> покращ</w:t>
            </w:r>
            <w:r w:rsidRPr="00DE4DA9">
              <w:rPr>
                <w:rFonts w:ascii="Times New Roman" w:hAnsi="Times New Roman" w:cs="Times New Roman"/>
                <w:sz w:val="24"/>
                <w:szCs w:val="24"/>
                <w:lang w:val="uk-UA" w:eastAsia="uk-UA"/>
              </w:rPr>
              <w:t>ити</w:t>
            </w:r>
            <w:r>
              <w:rPr>
                <w:rFonts w:ascii="Times New Roman" w:hAnsi="Times New Roman" w:cs="Times New Roman"/>
                <w:sz w:val="24"/>
                <w:szCs w:val="24"/>
                <w:lang w:val="uk-UA" w:eastAsia="uk-UA"/>
              </w:rPr>
              <w:t xml:space="preserve"> </w:t>
            </w:r>
            <w:r w:rsidRPr="00DE4DA9">
              <w:rPr>
                <w:rFonts w:ascii="Times New Roman" w:hAnsi="Times New Roman" w:cs="Times New Roman"/>
                <w:sz w:val="24"/>
                <w:szCs w:val="24"/>
                <w:lang w:val="uk-UA" w:eastAsia="uk-UA"/>
              </w:rPr>
              <w:t>якість</w:t>
            </w:r>
            <w:r w:rsidRPr="00DE4DA9">
              <w:rPr>
                <w:rFonts w:ascii="Times New Roman" w:hAnsi="Times New Roman" w:cs="Times New Roman"/>
                <w:sz w:val="24"/>
                <w:szCs w:val="24"/>
                <w:lang w:eastAsia="uk-UA"/>
              </w:rPr>
              <w:t xml:space="preserve"> медичних послуг та покрит</w:t>
            </w:r>
            <w:r w:rsidRPr="00DE4DA9">
              <w:rPr>
                <w:rFonts w:ascii="Times New Roman" w:hAnsi="Times New Roman" w:cs="Times New Roman"/>
                <w:sz w:val="24"/>
                <w:szCs w:val="24"/>
                <w:lang w:val="uk-UA" w:eastAsia="uk-UA"/>
              </w:rPr>
              <w:t>и</w:t>
            </w:r>
            <w:r w:rsidRPr="00DE4DA9">
              <w:rPr>
                <w:rFonts w:ascii="Times New Roman" w:hAnsi="Times New Roman" w:cs="Times New Roman"/>
                <w:sz w:val="24"/>
                <w:szCs w:val="24"/>
                <w:lang w:eastAsia="uk-UA"/>
              </w:rPr>
              <w:t xml:space="preserve"> витрат</w:t>
            </w:r>
            <w:r w:rsidRPr="00DE4DA9">
              <w:rPr>
                <w:rFonts w:ascii="Times New Roman" w:hAnsi="Times New Roman" w:cs="Times New Roman"/>
                <w:sz w:val="24"/>
                <w:szCs w:val="24"/>
                <w:lang w:val="uk-UA" w:eastAsia="uk-UA"/>
              </w:rPr>
              <w:t>и</w:t>
            </w:r>
            <w:r w:rsidRPr="00DE4DA9">
              <w:rPr>
                <w:rFonts w:ascii="Times New Roman" w:hAnsi="Times New Roman" w:cs="Times New Roman"/>
                <w:sz w:val="24"/>
                <w:szCs w:val="24"/>
                <w:lang w:eastAsia="uk-UA"/>
              </w:rPr>
              <w:t xml:space="preserve"> на їх надання</w:t>
            </w:r>
          </w:p>
        </w:tc>
      </w:tr>
    </w:tbl>
    <w:p w:rsidR="00F87064" w:rsidRPr="00DE4DA9" w:rsidRDefault="00F87064" w:rsidP="00F87064">
      <w:pPr>
        <w:pStyle w:val="a6"/>
        <w:spacing w:before="0" w:beforeAutospacing="0" w:after="0" w:afterAutospacing="0"/>
        <w:jc w:val="both"/>
        <w:rPr>
          <w:color w:val="FF0000"/>
          <w:lang w:val="uk-UA"/>
        </w:rPr>
      </w:pPr>
    </w:p>
    <w:p w:rsidR="00F87064" w:rsidRPr="00DE4DA9" w:rsidRDefault="00F87064" w:rsidP="00F87064">
      <w:pPr>
        <w:pStyle w:val="rvps2"/>
        <w:spacing w:before="0" w:beforeAutospacing="0" w:after="0" w:afterAutospacing="0"/>
        <w:jc w:val="both"/>
        <w:rPr>
          <w:lang w:val="uk-UA"/>
        </w:rPr>
      </w:pPr>
      <w:r w:rsidRPr="00DE4DA9">
        <w:rPr>
          <w:lang w:val="uk-UA"/>
        </w:rPr>
        <w:t xml:space="preserve">Кількісне визначення витрат, які будуть виникати внаслідок дії регуляторного акта </w:t>
      </w:r>
    </w:p>
    <w:p w:rsidR="00F87064" w:rsidRPr="00DE4DA9" w:rsidRDefault="00F87064" w:rsidP="00F87064">
      <w:pPr>
        <w:pStyle w:val="rvps2"/>
        <w:spacing w:before="0" w:beforeAutospacing="0" w:after="0" w:afterAutospacing="0"/>
        <w:jc w:val="both"/>
        <w:rPr>
          <w:lang w:val="uk-UA"/>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6676"/>
        <w:gridCol w:w="2692"/>
      </w:tblGrid>
      <w:tr w:rsidR="00F87064" w:rsidRPr="00DE4DA9" w:rsidTr="00F87064">
        <w:tc>
          <w:tcPr>
            <w:tcW w:w="3563" w:type="pct"/>
            <w:hideMark/>
          </w:tcPr>
          <w:p w:rsidR="00F87064" w:rsidRPr="00DE4DA9" w:rsidRDefault="00F87064" w:rsidP="00F87064">
            <w:pPr>
              <w:pStyle w:val="rvps12"/>
              <w:jc w:val="both"/>
              <w:rPr>
                <w:lang w:val="uk-UA"/>
              </w:rPr>
            </w:pPr>
            <w:bookmarkStart w:id="0" w:name="n150"/>
            <w:bookmarkEnd w:id="0"/>
            <w:r w:rsidRPr="00DE4DA9">
              <w:rPr>
                <w:b/>
                <w:bCs/>
                <w:lang w:val="uk-UA"/>
              </w:rPr>
              <w:tab/>
            </w:r>
            <w:r w:rsidRPr="00DE4DA9">
              <w:rPr>
                <w:lang w:val="uk-UA"/>
              </w:rPr>
              <w:t>Сумарні витрати за альтернативами</w:t>
            </w:r>
          </w:p>
        </w:tc>
        <w:tc>
          <w:tcPr>
            <w:tcW w:w="1437" w:type="pct"/>
            <w:hideMark/>
          </w:tcPr>
          <w:p w:rsidR="00F87064" w:rsidRPr="00DE4DA9" w:rsidRDefault="00F87064" w:rsidP="00F87064">
            <w:pPr>
              <w:pStyle w:val="rvps12"/>
              <w:jc w:val="both"/>
              <w:rPr>
                <w:lang w:val="uk-UA"/>
              </w:rPr>
            </w:pPr>
            <w:r w:rsidRPr="00DE4DA9">
              <w:rPr>
                <w:lang w:val="uk-UA"/>
              </w:rPr>
              <w:t>Сума витрат, грн.</w:t>
            </w:r>
          </w:p>
        </w:tc>
      </w:tr>
      <w:tr w:rsidR="00F87064" w:rsidRPr="00DE4DA9" w:rsidTr="00F87064">
        <w:trPr>
          <w:trHeight w:val="1058"/>
        </w:trPr>
        <w:tc>
          <w:tcPr>
            <w:tcW w:w="3563" w:type="pct"/>
          </w:tcPr>
          <w:p w:rsidR="00F87064" w:rsidRPr="00DE4DA9" w:rsidRDefault="00F87064" w:rsidP="00F87064">
            <w:pPr>
              <w:pStyle w:val="rvps12"/>
              <w:jc w:val="center"/>
              <w:rPr>
                <w:lang w:val="uk-UA"/>
              </w:rPr>
            </w:pPr>
            <w:r w:rsidRPr="00DE4DA9">
              <w:rPr>
                <w:lang w:val="uk-UA"/>
              </w:rPr>
              <w:t>Залишити розмір тарифів на послуги, які надає КУ «Хмільницька ЦРЛ» без змін.</w:t>
            </w:r>
          </w:p>
        </w:tc>
        <w:tc>
          <w:tcPr>
            <w:tcW w:w="1437" w:type="pct"/>
          </w:tcPr>
          <w:p w:rsidR="00F87064" w:rsidRPr="00DE4DA9" w:rsidRDefault="00F87064" w:rsidP="00F87064">
            <w:pPr>
              <w:pStyle w:val="rvps12"/>
              <w:jc w:val="center"/>
              <w:rPr>
                <w:lang w:val="uk-UA"/>
              </w:rPr>
            </w:pPr>
            <w:r w:rsidRPr="00DE4DA9">
              <w:rPr>
                <w:b/>
                <w:lang w:val="uk-UA"/>
              </w:rPr>
              <w:t>0</w:t>
            </w:r>
          </w:p>
        </w:tc>
      </w:tr>
      <w:tr w:rsidR="00F87064" w:rsidRPr="00DE4DA9" w:rsidTr="00F87064">
        <w:trPr>
          <w:trHeight w:val="1528"/>
        </w:trPr>
        <w:tc>
          <w:tcPr>
            <w:tcW w:w="3563" w:type="pct"/>
          </w:tcPr>
          <w:p w:rsidR="00F87064" w:rsidRPr="00DE4DA9" w:rsidRDefault="00F87064" w:rsidP="00F87064">
            <w:pPr>
              <w:pStyle w:val="rvps12"/>
              <w:jc w:val="both"/>
              <w:rPr>
                <w:lang w:val="uk-UA"/>
              </w:rPr>
            </w:pPr>
            <w:r w:rsidRPr="00DE4DA9">
              <w:rPr>
                <w:lang w:val="uk-UA"/>
              </w:rPr>
              <w:t>Відміна державного регулювання тарифів на послуги, які надає КУ «Хмільницька ЦРЛ», тобто залишити формування тарифів у вільному режимі ціноутворення.</w:t>
            </w:r>
          </w:p>
        </w:tc>
        <w:tc>
          <w:tcPr>
            <w:tcW w:w="1437" w:type="pct"/>
          </w:tcPr>
          <w:p w:rsidR="00F87064" w:rsidRPr="00DE4DA9" w:rsidRDefault="00F87064" w:rsidP="00F87064">
            <w:pPr>
              <w:pStyle w:val="rvps12"/>
              <w:jc w:val="both"/>
              <w:rPr>
                <w:lang w:val="uk-UA"/>
              </w:rPr>
            </w:pPr>
            <w:r w:rsidRPr="00DE4DA9">
              <w:rPr>
                <w:lang w:val="uk-UA"/>
              </w:rPr>
              <w:t>Обчислити немає можливості</w:t>
            </w:r>
          </w:p>
        </w:tc>
      </w:tr>
      <w:tr w:rsidR="00F87064" w:rsidRPr="00DE4DA9" w:rsidTr="00F87064">
        <w:trPr>
          <w:trHeight w:val="1380"/>
        </w:trPr>
        <w:tc>
          <w:tcPr>
            <w:tcW w:w="3563" w:type="pct"/>
            <w:hideMark/>
          </w:tcPr>
          <w:p w:rsidR="00F87064" w:rsidRPr="00DE4DA9" w:rsidRDefault="00F87064" w:rsidP="00F87064">
            <w:pPr>
              <w:pStyle w:val="rvps14"/>
              <w:spacing w:before="0" w:beforeAutospacing="0" w:after="0" w:afterAutospacing="0"/>
              <w:jc w:val="both"/>
              <w:rPr>
                <w:lang w:val="uk-UA"/>
              </w:rPr>
            </w:pPr>
            <w:r w:rsidRPr="00DE4DA9">
              <w:rPr>
                <w:lang w:val="uk-UA"/>
              </w:rPr>
              <w:t>Прийняття даного регуляторного акту, що передбачає затвердження економічно- обґрунтованих тарифів на послуги, які надає КУ «Хмільницька ЦРЛ»</w:t>
            </w:r>
            <w:r w:rsidRPr="00DE4DA9">
              <w:rPr>
                <w:bCs/>
                <w:lang w:val="uk-UA"/>
              </w:rPr>
              <w:t>.</w:t>
            </w:r>
          </w:p>
        </w:tc>
        <w:tc>
          <w:tcPr>
            <w:tcW w:w="1437" w:type="pct"/>
            <w:hideMark/>
          </w:tcPr>
          <w:p w:rsidR="00F87064" w:rsidRPr="00DE4DA9" w:rsidRDefault="00F87064" w:rsidP="00F87064">
            <w:pPr>
              <w:jc w:val="center"/>
              <w:rPr>
                <w:rFonts w:ascii="Times New Roman" w:hAnsi="Times New Roman" w:cs="Times New Roman"/>
                <w:b/>
                <w:sz w:val="24"/>
                <w:szCs w:val="24"/>
                <w:lang w:val="uk-UA"/>
              </w:rPr>
            </w:pPr>
            <w:r w:rsidRPr="00DE4DA9">
              <w:rPr>
                <w:rFonts w:ascii="Times New Roman" w:hAnsi="Times New Roman" w:cs="Times New Roman"/>
                <w:sz w:val="24"/>
                <w:szCs w:val="24"/>
                <w:lang w:val="uk-UA"/>
              </w:rPr>
              <w:t>2365,09</w:t>
            </w:r>
          </w:p>
        </w:tc>
      </w:tr>
    </w:tbl>
    <w:p w:rsidR="00F87064" w:rsidRDefault="00F87064" w:rsidP="00F87064">
      <w:pPr>
        <w:jc w:val="both"/>
        <w:rPr>
          <w:rFonts w:ascii="Times New Roman" w:hAnsi="Times New Roman" w:cs="Times New Roman"/>
          <w:b/>
          <w:bCs/>
          <w:color w:val="FF0000"/>
          <w:sz w:val="24"/>
          <w:szCs w:val="24"/>
          <w:lang w:val="uk-UA"/>
        </w:rPr>
      </w:pPr>
    </w:p>
    <w:p w:rsidR="00F87064" w:rsidRDefault="00F87064" w:rsidP="00F87064">
      <w:pPr>
        <w:jc w:val="both"/>
        <w:rPr>
          <w:rFonts w:ascii="Times New Roman" w:hAnsi="Times New Roman" w:cs="Times New Roman"/>
          <w:b/>
          <w:bCs/>
          <w:color w:val="FF0000"/>
          <w:sz w:val="24"/>
          <w:szCs w:val="24"/>
          <w:lang w:val="uk-UA"/>
        </w:rPr>
      </w:pPr>
    </w:p>
    <w:p w:rsidR="00F87064" w:rsidRPr="00DE4DA9" w:rsidRDefault="00F87064" w:rsidP="00F87064">
      <w:pPr>
        <w:jc w:val="both"/>
        <w:rPr>
          <w:rFonts w:ascii="Times New Roman" w:hAnsi="Times New Roman" w:cs="Times New Roman"/>
          <w:b/>
          <w:bCs/>
          <w:color w:val="FF0000"/>
          <w:sz w:val="24"/>
          <w:szCs w:val="24"/>
          <w:lang w:val="uk-UA"/>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6724"/>
        <w:gridCol w:w="143"/>
        <w:gridCol w:w="1145"/>
        <w:gridCol w:w="1287"/>
      </w:tblGrid>
      <w:tr w:rsidR="00F87064" w:rsidRPr="00DE4DA9" w:rsidTr="003404E5">
        <w:trPr>
          <w:trHeight w:val="829"/>
        </w:trPr>
        <w:tc>
          <w:tcPr>
            <w:tcW w:w="9837" w:type="dxa"/>
            <w:gridSpan w:val="5"/>
            <w:shd w:val="clear" w:color="auto" w:fill="auto"/>
          </w:tcPr>
          <w:p w:rsidR="00F87064" w:rsidRPr="00DE4DA9" w:rsidRDefault="00F87064" w:rsidP="00F87064">
            <w:pPr>
              <w:pStyle w:val="rvps12"/>
              <w:jc w:val="both"/>
              <w:rPr>
                <w:rStyle w:val="rvts15"/>
                <w:lang w:val="uk-UA"/>
              </w:rPr>
            </w:pPr>
            <w:r w:rsidRPr="00DE4DA9">
              <w:rPr>
                <w:rStyle w:val="rvts15"/>
                <w:lang w:val="uk-UA"/>
              </w:rPr>
              <w:lastRenderedPageBreak/>
              <w:t xml:space="preserve">ВИТРАТИ </w:t>
            </w:r>
            <w:r w:rsidRPr="00DE4DA9">
              <w:rPr>
                <w:lang w:val="uk-UA"/>
              </w:rPr>
              <w:br/>
            </w:r>
            <w:r w:rsidRPr="00DE4DA9">
              <w:rPr>
                <w:rStyle w:val="rvts15"/>
                <w:lang w:val="uk-UA"/>
              </w:rPr>
              <w:t xml:space="preserve">на одного суб’єкта господарювання </w:t>
            </w:r>
            <w:r w:rsidRPr="00DE4DA9">
              <w:rPr>
                <w:rStyle w:val="rvts15"/>
                <w:b/>
                <w:lang w:val="uk-UA"/>
              </w:rPr>
              <w:t>великого і середнього</w:t>
            </w:r>
            <w:r w:rsidRPr="00DE4DA9">
              <w:rPr>
                <w:rStyle w:val="rvts15"/>
                <w:lang w:val="uk-UA"/>
              </w:rPr>
              <w:t xml:space="preserve"> підприємництва, які виникають внаслідок дії регуляторного акта</w:t>
            </w:r>
          </w:p>
        </w:tc>
      </w:tr>
      <w:tr w:rsidR="00F87064" w:rsidRPr="00DE4DA9" w:rsidTr="003404E5">
        <w:trPr>
          <w:trHeight w:val="967"/>
        </w:trPr>
        <w:tc>
          <w:tcPr>
            <w:tcW w:w="539" w:type="dxa"/>
            <w:shd w:val="clear" w:color="auto" w:fill="auto"/>
          </w:tcPr>
          <w:p w:rsidR="00F87064" w:rsidRPr="00DE4DA9" w:rsidRDefault="00F87064" w:rsidP="00F87064">
            <w:pPr>
              <w:spacing w:before="100" w:beforeAutospacing="1" w:after="100" w:afterAutospacing="1"/>
              <w:ind w:right="-108"/>
              <w:jc w:val="both"/>
              <w:rPr>
                <w:rFonts w:ascii="Times New Roman" w:hAnsi="Times New Roman" w:cs="Times New Roman"/>
                <w:b/>
                <w:bCs/>
                <w:sz w:val="24"/>
                <w:szCs w:val="24"/>
                <w:lang w:val="uk-UA"/>
              </w:rPr>
            </w:pPr>
            <w:r w:rsidRPr="00DE4DA9">
              <w:rPr>
                <w:rFonts w:ascii="Times New Roman" w:hAnsi="Times New Roman" w:cs="Times New Roman"/>
                <w:sz w:val="24"/>
                <w:szCs w:val="24"/>
                <w:lang w:val="uk-UA"/>
              </w:rPr>
              <w:t>№ п/п</w:t>
            </w:r>
          </w:p>
        </w:tc>
        <w:tc>
          <w:tcPr>
            <w:tcW w:w="6724" w:type="dxa"/>
            <w:shd w:val="clear" w:color="auto" w:fill="auto"/>
          </w:tcPr>
          <w:p w:rsidR="00F87064" w:rsidRPr="00DE4DA9" w:rsidRDefault="00F87064" w:rsidP="00F87064">
            <w:pPr>
              <w:spacing w:before="100" w:beforeAutospacing="1" w:after="100" w:afterAutospacing="1"/>
              <w:jc w:val="both"/>
              <w:rPr>
                <w:rFonts w:ascii="Times New Roman" w:hAnsi="Times New Roman" w:cs="Times New Roman"/>
                <w:b/>
                <w:bCs/>
                <w:sz w:val="24"/>
                <w:szCs w:val="24"/>
                <w:lang w:val="uk-UA"/>
              </w:rPr>
            </w:pPr>
            <w:r w:rsidRPr="00DE4DA9">
              <w:rPr>
                <w:rFonts w:ascii="Times New Roman" w:hAnsi="Times New Roman" w:cs="Times New Roman"/>
                <w:sz w:val="24"/>
                <w:szCs w:val="24"/>
                <w:lang w:val="uk-UA"/>
              </w:rPr>
              <w:t>Витрати</w:t>
            </w:r>
          </w:p>
        </w:tc>
        <w:tc>
          <w:tcPr>
            <w:tcW w:w="1288" w:type="dxa"/>
            <w:gridSpan w:val="2"/>
            <w:shd w:val="clear" w:color="auto" w:fill="auto"/>
          </w:tcPr>
          <w:p w:rsidR="00F87064" w:rsidRPr="00DE4DA9" w:rsidRDefault="00F87064" w:rsidP="00F87064">
            <w:pPr>
              <w:spacing w:before="100" w:beforeAutospacing="1" w:after="100" w:afterAutospacing="1"/>
              <w:jc w:val="both"/>
              <w:rPr>
                <w:rFonts w:ascii="Times New Roman" w:hAnsi="Times New Roman" w:cs="Times New Roman"/>
                <w:bCs/>
                <w:sz w:val="24"/>
                <w:szCs w:val="24"/>
                <w:lang w:val="uk-UA"/>
              </w:rPr>
            </w:pPr>
            <w:r w:rsidRPr="00DE4DA9">
              <w:rPr>
                <w:rFonts w:ascii="Times New Roman" w:hAnsi="Times New Roman" w:cs="Times New Roman"/>
                <w:bCs/>
                <w:sz w:val="24"/>
                <w:szCs w:val="24"/>
                <w:lang w:val="uk-UA"/>
              </w:rPr>
              <w:t xml:space="preserve">За перший рік, грн. </w:t>
            </w:r>
          </w:p>
        </w:tc>
        <w:tc>
          <w:tcPr>
            <w:tcW w:w="1287" w:type="dxa"/>
            <w:shd w:val="clear" w:color="auto" w:fill="auto"/>
          </w:tcPr>
          <w:p w:rsidR="00F87064" w:rsidRPr="00DE4DA9" w:rsidRDefault="00F87064" w:rsidP="00F87064">
            <w:pPr>
              <w:spacing w:before="100" w:beforeAutospacing="1" w:after="100" w:afterAutospacing="1"/>
              <w:jc w:val="both"/>
              <w:rPr>
                <w:rFonts w:ascii="Times New Roman" w:hAnsi="Times New Roman" w:cs="Times New Roman"/>
                <w:bCs/>
                <w:sz w:val="24"/>
                <w:szCs w:val="24"/>
                <w:lang w:val="uk-UA"/>
              </w:rPr>
            </w:pPr>
            <w:r w:rsidRPr="00DE4DA9">
              <w:rPr>
                <w:rFonts w:ascii="Times New Roman" w:hAnsi="Times New Roman" w:cs="Times New Roman"/>
                <w:bCs/>
                <w:sz w:val="24"/>
                <w:szCs w:val="24"/>
                <w:lang w:val="uk-UA"/>
              </w:rPr>
              <w:t>За 5 років, грн.</w:t>
            </w:r>
          </w:p>
        </w:tc>
      </w:tr>
      <w:tr w:rsidR="00F87064" w:rsidRPr="00DE4DA9" w:rsidTr="003404E5">
        <w:trPr>
          <w:trHeight w:val="1090"/>
        </w:trPr>
        <w:tc>
          <w:tcPr>
            <w:tcW w:w="9837" w:type="dxa"/>
            <w:gridSpan w:val="5"/>
            <w:shd w:val="clear" w:color="auto" w:fill="auto"/>
          </w:tcPr>
          <w:p w:rsidR="00F87064" w:rsidRPr="00DE4DA9" w:rsidRDefault="00F87064" w:rsidP="00F87064">
            <w:pPr>
              <w:pStyle w:val="a7"/>
              <w:jc w:val="both"/>
            </w:pPr>
            <w:r w:rsidRPr="00DE4DA9">
              <w:t>Витрат зазначених пунктами  з  1 по  7  ( дод. 2 до Методики  проведення аналізу впливу регуляторного акту)   суб</w:t>
            </w:r>
            <w:r w:rsidRPr="00DE4DA9">
              <w:rPr>
                <w:lang w:val="ru-RU"/>
              </w:rPr>
              <w:t>’</w:t>
            </w:r>
            <w:r w:rsidRPr="00DE4DA9">
              <w:t>єкти господарювання не зазнають</w:t>
            </w:r>
          </w:p>
          <w:p w:rsidR="00F87064" w:rsidRPr="00DE4DA9" w:rsidRDefault="00F87064" w:rsidP="00F87064">
            <w:pPr>
              <w:jc w:val="both"/>
              <w:rPr>
                <w:rFonts w:ascii="Times New Roman" w:hAnsi="Times New Roman" w:cs="Times New Roman"/>
                <w:bCs/>
                <w:sz w:val="24"/>
                <w:szCs w:val="24"/>
                <w:lang w:val="uk-UA"/>
              </w:rPr>
            </w:pPr>
          </w:p>
        </w:tc>
      </w:tr>
      <w:tr w:rsidR="00F87064" w:rsidRPr="00DE4DA9" w:rsidTr="003404E5">
        <w:trPr>
          <w:trHeight w:val="645"/>
        </w:trPr>
        <w:tc>
          <w:tcPr>
            <w:tcW w:w="539" w:type="dxa"/>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8</w:t>
            </w:r>
          </w:p>
        </w:tc>
        <w:tc>
          <w:tcPr>
            <w:tcW w:w="9298" w:type="dxa"/>
            <w:gridSpan w:val="4"/>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 xml:space="preserve">Витрати на оплату послуг лікарні за медогляди працівників по кожному суб’єкту </w:t>
            </w:r>
            <w:r w:rsidRPr="00DE4DA9">
              <w:rPr>
                <w:rStyle w:val="rvts15"/>
                <w:rFonts w:ascii="Times New Roman" w:hAnsi="Times New Roman" w:cs="Times New Roman"/>
                <w:b/>
                <w:sz w:val="24"/>
                <w:szCs w:val="24"/>
                <w:lang w:val="uk-UA"/>
              </w:rPr>
              <w:t>великого і середнього</w:t>
            </w:r>
            <w:r w:rsidRPr="00DE4DA9">
              <w:rPr>
                <w:rFonts w:ascii="Times New Roman" w:hAnsi="Times New Roman" w:cs="Times New Roman"/>
                <w:sz w:val="24"/>
                <w:szCs w:val="24"/>
                <w:lang w:val="uk-UA"/>
              </w:rPr>
              <w:t>господарювання:</w:t>
            </w:r>
          </w:p>
        </w:tc>
      </w:tr>
      <w:tr w:rsidR="00F87064" w:rsidRPr="00DE4DA9" w:rsidTr="003404E5">
        <w:trPr>
          <w:trHeight w:val="307"/>
        </w:trPr>
        <w:tc>
          <w:tcPr>
            <w:tcW w:w="539" w:type="dxa"/>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p>
        </w:tc>
        <w:tc>
          <w:tcPr>
            <w:tcW w:w="6867" w:type="dxa"/>
            <w:gridSpan w:val="2"/>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1. АПНВП «Візит» Санаторій «Радон»</w:t>
            </w:r>
          </w:p>
        </w:tc>
        <w:tc>
          <w:tcPr>
            <w:tcW w:w="1144" w:type="dxa"/>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198,03</w:t>
            </w:r>
          </w:p>
        </w:tc>
        <w:tc>
          <w:tcPr>
            <w:tcW w:w="1287" w:type="dxa"/>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990,15</w:t>
            </w:r>
          </w:p>
        </w:tc>
      </w:tr>
      <w:tr w:rsidR="00F87064" w:rsidRPr="00DE4DA9" w:rsidTr="003404E5">
        <w:trPr>
          <w:trHeight w:val="322"/>
        </w:trPr>
        <w:tc>
          <w:tcPr>
            <w:tcW w:w="539" w:type="dxa"/>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p>
        </w:tc>
        <w:tc>
          <w:tcPr>
            <w:tcW w:w="6867" w:type="dxa"/>
            <w:gridSpan w:val="2"/>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2. ПАТ «Хмільницький елеватор»</w:t>
            </w:r>
          </w:p>
        </w:tc>
        <w:tc>
          <w:tcPr>
            <w:tcW w:w="1144" w:type="dxa"/>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124,78</w:t>
            </w:r>
          </w:p>
        </w:tc>
        <w:tc>
          <w:tcPr>
            <w:tcW w:w="1287" w:type="dxa"/>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623,90</w:t>
            </w:r>
          </w:p>
        </w:tc>
      </w:tr>
      <w:tr w:rsidR="00F87064" w:rsidRPr="00DE4DA9" w:rsidTr="003404E5">
        <w:trPr>
          <w:trHeight w:val="307"/>
        </w:trPr>
        <w:tc>
          <w:tcPr>
            <w:tcW w:w="539" w:type="dxa"/>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p>
        </w:tc>
        <w:tc>
          <w:tcPr>
            <w:tcW w:w="6867" w:type="dxa"/>
            <w:gridSpan w:val="2"/>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 xml:space="preserve">3. КП «Хмільникводоканал» </w:t>
            </w:r>
          </w:p>
        </w:tc>
        <w:tc>
          <w:tcPr>
            <w:tcW w:w="1144" w:type="dxa"/>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221,69</w:t>
            </w:r>
          </w:p>
        </w:tc>
        <w:tc>
          <w:tcPr>
            <w:tcW w:w="1287" w:type="dxa"/>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1108,45</w:t>
            </w:r>
          </w:p>
        </w:tc>
      </w:tr>
      <w:tr w:rsidR="00F87064" w:rsidRPr="00DE4DA9" w:rsidTr="003404E5">
        <w:trPr>
          <w:trHeight w:val="322"/>
        </w:trPr>
        <w:tc>
          <w:tcPr>
            <w:tcW w:w="539" w:type="dxa"/>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p>
        </w:tc>
        <w:tc>
          <w:tcPr>
            <w:tcW w:w="6867" w:type="dxa"/>
            <w:gridSpan w:val="2"/>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4. СО «Хмільницькі ЕМ»</w:t>
            </w:r>
          </w:p>
        </w:tc>
        <w:tc>
          <w:tcPr>
            <w:tcW w:w="1144" w:type="dxa"/>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93,31</w:t>
            </w:r>
          </w:p>
        </w:tc>
        <w:tc>
          <w:tcPr>
            <w:tcW w:w="1287" w:type="dxa"/>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466,55</w:t>
            </w:r>
          </w:p>
        </w:tc>
      </w:tr>
      <w:tr w:rsidR="00F87064" w:rsidRPr="00DE4DA9" w:rsidTr="003404E5">
        <w:trPr>
          <w:trHeight w:val="307"/>
        </w:trPr>
        <w:tc>
          <w:tcPr>
            <w:tcW w:w="539" w:type="dxa"/>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p>
        </w:tc>
        <w:tc>
          <w:tcPr>
            <w:tcW w:w="6867" w:type="dxa"/>
            <w:gridSpan w:val="2"/>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5. ПАТ «Хмільницька швейна фабрика «Лілея»</w:t>
            </w:r>
          </w:p>
        </w:tc>
        <w:tc>
          <w:tcPr>
            <w:tcW w:w="1144" w:type="dxa"/>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103,43</w:t>
            </w:r>
          </w:p>
        </w:tc>
        <w:tc>
          <w:tcPr>
            <w:tcW w:w="1287" w:type="dxa"/>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517,15</w:t>
            </w:r>
          </w:p>
        </w:tc>
      </w:tr>
      <w:tr w:rsidR="00F87064" w:rsidRPr="00DE4DA9" w:rsidTr="003404E5">
        <w:trPr>
          <w:trHeight w:val="322"/>
        </w:trPr>
        <w:tc>
          <w:tcPr>
            <w:tcW w:w="539" w:type="dxa"/>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p>
        </w:tc>
        <w:tc>
          <w:tcPr>
            <w:tcW w:w="6867" w:type="dxa"/>
            <w:gridSpan w:val="2"/>
            <w:shd w:val="clear" w:color="auto" w:fill="auto"/>
          </w:tcPr>
          <w:p w:rsidR="00F87064" w:rsidRPr="00DE4DA9" w:rsidRDefault="00F87064" w:rsidP="00F87064">
            <w:pPr>
              <w:spacing w:before="100" w:beforeAutospacing="1" w:after="100" w:afterAutospacing="1"/>
              <w:ind w:left="-249" w:firstLine="249"/>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6. ТОВ «Хмільницький завод СЗМ «Молочний Візит»</w:t>
            </w:r>
          </w:p>
        </w:tc>
        <w:tc>
          <w:tcPr>
            <w:tcW w:w="1144" w:type="dxa"/>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198,03</w:t>
            </w:r>
          </w:p>
        </w:tc>
        <w:tc>
          <w:tcPr>
            <w:tcW w:w="1287" w:type="dxa"/>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990,15</w:t>
            </w:r>
          </w:p>
        </w:tc>
      </w:tr>
      <w:tr w:rsidR="00F87064" w:rsidRPr="00DE4DA9" w:rsidTr="003404E5">
        <w:trPr>
          <w:trHeight w:val="307"/>
        </w:trPr>
        <w:tc>
          <w:tcPr>
            <w:tcW w:w="539" w:type="dxa"/>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p>
        </w:tc>
        <w:tc>
          <w:tcPr>
            <w:tcW w:w="6867" w:type="dxa"/>
            <w:gridSpan w:val="2"/>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7. ТОВ «Цукорагропром»</w:t>
            </w:r>
          </w:p>
        </w:tc>
        <w:tc>
          <w:tcPr>
            <w:tcW w:w="1144" w:type="dxa"/>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124,78</w:t>
            </w:r>
          </w:p>
        </w:tc>
        <w:tc>
          <w:tcPr>
            <w:tcW w:w="1287" w:type="dxa"/>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623,90</w:t>
            </w:r>
          </w:p>
        </w:tc>
      </w:tr>
      <w:tr w:rsidR="00F87064" w:rsidRPr="00DE4DA9" w:rsidTr="003404E5">
        <w:trPr>
          <w:trHeight w:val="322"/>
        </w:trPr>
        <w:tc>
          <w:tcPr>
            <w:tcW w:w="539" w:type="dxa"/>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p>
        </w:tc>
        <w:tc>
          <w:tcPr>
            <w:tcW w:w="6867" w:type="dxa"/>
            <w:gridSpan w:val="2"/>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8. ПАТ «Вінницягаз» Хмільницьке відділення</w:t>
            </w:r>
          </w:p>
        </w:tc>
        <w:tc>
          <w:tcPr>
            <w:tcW w:w="1144" w:type="dxa"/>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124,78</w:t>
            </w:r>
          </w:p>
        </w:tc>
        <w:tc>
          <w:tcPr>
            <w:tcW w:w="1287" w:type="dxa"/>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623,90</w:t>
            </w:r>
          </w:p>
        </w:tc>
      </w:tr>
      <w:tr w:rsidR="00F87064" w:rsidRPr="00DE4DA9" w:rsidTr="003404E5">
        <w:trPr>
          <w:trHeight w:val="322"/>
        </w:trPr>
        <w:tc>
          <w:tcPr>
            <w:tcW w:w="539" w:type="dxa"/>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p>
        </w:tc>
        <w:tc>
          <w:tcPr>
            <w:tcW w:w="6867" w:type="dxa"/>
            <w:gridSpan w:val="2"/>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9. ПрАТ «Зернопродукт МХП» Хмільницька філія</w:t>
            </w:r>
          </w:p>
        </w:tc>
        <w:tc>
          <w:tcPr>
            <w:tcW w:w="1144" w:type="dxa"/>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221,69</w:t>
            </w:r>
          </w:p>
        </w:tc>
        <w:tc>
          <w:tcPr>
            <w:tcW w:w="1287" w:type="dxa"/>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1108,45</w:t>
            </w:r>
          </w:p>
        </w:tc>
      </w:tr>
      <w:tr w:rsidR="00F87064" w:rsidRPr="00DE4DA9" w:rsidTr="003404E5">
        <w:trPr>
          <w:trHeight w:val="307"/>
        </w:trPr>
        <w:tc>
          <w:tcPr>
            <w:tcW w:w="539" w:type="dxa"/>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p>
        </w:tc>
        <w:tc>
          <w:tcPr>
            <w:tcW w:w="6867" w:type="dxa"/>
            <w:gridSpan w:val="2"/>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10.ТОВ СП «Нібулон» філія «Хмільник»</w:t>
            </w:r>
          </w:p>
        </w:tc>
        <w:tc>
          <w:tcPr>
            <w:tcW w:w="1144" w:type="dxa"/>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173,71</w:t>
            </w:r>
          </w:p>
        </w:tc>
        <w:tc>
          <w:tcPr>
            <w:tcW w:w="1287" w:type="dxa"/>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868,55</w:t>
            </w:r>
          </w:p>
        </w:tc>
      </w:tr>
      <w:tr w:rsidR="00F87064" w:rsidRPr="00DE4DA9" w:rsidTr="003404E5">
        <w:trPr>
          <w:trHeight w:val="322"/>
        </w:trPr>
        <w:tc>
          <w:tcPr>
            <w:tcW w:w="539" w:type="dxa"/>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p>
        </w:tc>
        <w:tc>
          <w:tcPr>
            <w:tcW w:w="6867" w:type="dxa"/>
            <w:gridSpan w:val="2"/>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11. Управління поліції охорони у Вінницькій області</w:t>
            </w:r>
          </w:p>
        </w:tc>
        <w:tc>
          <w:tcPr>
            <w:tcW w:w="1144" w:type="dxa"/>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19,36</w:t>
            </w:r>
          </w:p>
        </w:tc>
        <w:tc>
          <w:tcPr>
            <w:tcW w:w="1287" w:type="dxa"/>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96,80</w:t>
            </w:r>
          </w:p>
        </w:tc>
      </w:tr>
      <w:tr w:rsidR="00F87064" w:rsidRPr="00DE4DA9" w:rsidTr="003404E5">
        <w:trPr>
          <w:trHeight w:val="307"/>
        </w:trPr>
        <w:tc>
          <w:tcPr>
            <w:tcW w:w="539" w:type="dxa"/>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9</w:t>
            </w:r>
          </w:p>
        </w:tc>
        <w:tc>
          <w:tcPr>
            <w:tcW w:w="6867" w:type="dxa"/>
            <w:gridSpan w:val="2"/>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Разом</w:t>
            </w:r>
          </w:p>
        </w:tc>
        <w:tc>
          <w:tcPr>
            <w:tcW w:w="1144" w:type="dxa"/>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1478,81</w:t>
            </w:r>
          </w:p>
        </w:tc>
        <w:tc>
          <w:tcPr>
            <w:tcW w:w="1287" w:type="dxa"/>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7394,05</w:t>
            </w:r>
          </w:p>
        </w:tc>
      </w:tr>
      <w:tr w:rsidR="00F87064" w:rsidRPr="00DE4DA9" w:rsidTr="003404E5">
        <w:trPr>
          <w:trHeight w:val="860"/>
        </w:trPr>
        <w:tc>
          <w:tcPr>
            <w:tcW w:w="539" w:type="dxa"/>
            <w:shd w:val="clear" w:color="auto" w:fill="auto"/>
          </w:tcPr>
          <w:p w:rsidR="00F87064" w:rsidRPr="00DE4DA9" w:rsidRDefault="00F87064" w:rsidP="00F87064">
            <w:pPr>
              <w:jc w:val="both"/>
              <w:rPr>
                <w:rFonts w:ascii="Times New Roman" w:hAnsi="Times New Roman" w:cs="Times New Roman"/>
                <w:sz w:val="24"/>
                <w:szCs w:val="24"/>
                <w:lang w:eastAsia="uk-UA"/>
              </w:rPr>
            </w:pPr>
          </w:p>
        </w:tc>
        <w:tc>
          <w:tcPr>
            <w:tcW w:w="6867" w:type="dxa"/>
            <w:gridSpan w:val="2"/>
            <w:shd w:val="clear" w:color="auto" w:fill="auto"/>
          </w:tcPr>
          <w:p w:rsidR="00F87064" w:rsidRPr="00DE4DA9" w:rsidRDefault="00F87064" w:rsidP="00F87064">
            <w:pPr>
              <w:jc w:val="both"/>
              <w:rPr>
                <w:rFonts w:ascii="Times New Roman" w:hAnsi="Times New Roman" w:cs="Times New Roman"/>
                <w:sz w:val="24"/>
                <w:szCs w:val="24"/>
                <w:lang w:eastAsia="uk-UA"/>
              </w:rPr>
            </w:pPr>
            <w:r w:rsidRPr="00DE4DA9">
              <w:rPr>
                <w:rFonts w:ascii="Times New Roman" w:hAnsi="Times New Roman" w:cs="Times New Roman"/>
                <w:sz w:val="24"/>
                <w:szCs w:val="24"/>
                <w:lang w:eastAsia="uk-UA"/>
              </w:rPr>
              <w:t xml:space="preserve">На один  суб’єкт господарювання  в середньому </w:t>
            </w:r>
            <w:proofErr w:type="gramStart"/>
            <w:r w:rsidRPr="00DE4DA9">
              <w:rPr>
                <w:rFonts w:ascii="Times New Roman" w:hAnsi="Times New Roman" w:cs="Times New Roman"/>
                <w:sz w:val="24"/>
                <w:szCs w:val="24"/>
                <w:lang w:eastAsia="uk-UA"/>
              </w:rPr>
              <w:t xml:space="preserve">( </w:t>
            </w:r>
            <w:proofErr w:type="gramEnd"/>
            <w:r w:rsidRPr="00DE4DA9">
              <w:rPr>
                <w:rFonts w:ascii="Times New Roman" w:hAnsi="Times New Roman" w:cs="Times New Roman"/>
                <w:sz w:val="24"/>
                <w:szCs w:val="24"/>
                <w:lang w:eastAsia="uk-UA"/>
              </w:rPr>
              <w:t>сума витрат:  на кількість  суб’єктів)</w:t>
            </w:r>
          </w:p>
        </w:tc>
        <w:tc>
          <w:tcPr>
            <w:tcW w:w="1144" w:type="dxa"/>
            <w:shd w:val="clear" w:color="auto" w:fill="auto"/>
          </w:tcPr>
          <w:p w:rsidR="00F87064" w:rsidRPr="00DE4DA9" w:rsidRDefault="00F87064" w:rsidP="00F87064">
            <w:pPr>
              <w:jc w:val="both"/>
              <w:rPr>
                <w:rFonts w:ascii="Times New Roman" w:hAnsi="Times New Roman" w:cs="Times New Roman"/>
                <w:sz w:val="24"/>
                <w:szCs w:val="24"/>
                <w:lang w:val="uk-UA" w:eastAsia="uk-UA"/>
              </w:rPr>
            </w:pPr>
            <w:r w:rsidRPr="00DE4DA9">
              <w:rPr>
                <w:rFonts w:ascii="Times New Roman" w:hAnsi="Times New Roman" w:cs="Times New Roman"/>
                <w:sz w:val="24"/>
                <w:szCs w:val="24"/>
                <w:lang w:val="uk-UA" w:eastAsia="uk-UA"/>
              </w:rPr>
              <w:t>134,44</w:t>
            </w:r>
          </w:p>
        </w:tc>
        <w:tc>
          <w:tcPr>
            <w:tcW w:w="1287" w:type="dxa"/>
            <w:shd w:val="clear" w:color="auto" w:fill="auto"/>
          </w:tcPr>
          <w:p w:rsidR="00F87064" w:rsidRPr="00DE4DA9" w:rsidRDefault="00F87064" w:rsidP="00F87064">
            <w:pPr>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672,</w:t>
            </w:r>
            <w:r w:rsidR="003404E5">
              <w:rPr>
                <w:rFonts w:ascii="Times New Roman" w:hAnsi="Times New Roman" w:cs="Times New Roman"/>
                <w:sz w:val="24"/>
                <w:szCs w:val="24"/>
                <w:lang w:val="uk-UA" w:eastAsia="uk-UA"/>
              </w:rPr>
              <w:t>19</w:t>
            </w:r>
          </w:p>
        </w:tc>
      </w:tr>
      <w:tr w:rsidR="00F87064" w:rsidRPr="00DE4DA9" w:rsidTr="003404E5">
        <w:trPr>
          <w:trHeight w:val="860"/>
        </w:trPr>
        <w:tc>
          <w:tcPr>
            <w:tcW w:w="539" w:type="dxa"/>
            <w:shd w:val="clear" w:color="auto" w:fill="auto"/>
          </w:tcPr>
          <w:p w:rsidR="00F87064" w:rsidRPr="00DE4DA9" w:rsidRDefault="00F87064" w:rsidP="00F87064">
            <w:pPr>
              <w:jc w:val="both"/>
              <w:rPr>
                <w:rFonts w:ascii="Times New Roman" w:hAnsi="Times New Roman" w:cs="Times New Roman"/>
                <w:b/>
                <w:sz w:val="24"/>
                <w:szCs w:val="24"/>
                <w:lang w:eastAsia="uk-UA"/>
              </w:rPr>
            </w:pPr>
            <w:r w:rsidRPr="00DE4DA9">
              <w:rPr>
                <w:rFonts w:ascii="Times New Roman" w:hAnsi="Times New Roman" w:cs="Times New Roman"/>
                <w:b/>
                <w:sz w:val="24"/>
                <w:szCs w:val="24"/>
                <w:lang w:eastAsia="uk-UA"/>
              </w:rPr>
              <w:t>10</w:t>
            </w:r>
          </w:p>
        </w:tc>
        <w:tc>
          <w:tcPr>
            <w:tcW w:w="6867" w:type="dxa"/>
            <w:gridSpan w:val="2"/>
            <w:shd w:val="clear" w:color="auto" w:fill="auto"/>
          </w:tcPr>
          <w:p w:rsidR="00F87064" w:rsidRPr="00DE4DA9" w:rsidRDefault="00F87064" w:rsidP="00F87064">
            <w:pPr>
              <w:jc w:val="both"/>
              <w:rPr>
                <w:rFonts w:ascii="Times New Roman" w:hAnsi="Times New Roman" w:cs="Times New Roman"/>
                <w:sz w:val="24"/>
                <w:szCs w:val="24"/>
                <w:lang w:eastAsia="uk-UA"/>
              </w:rPr>
            </w:pPr>
            <w:r w:rsidRPr="00DE4DA9">
              <w:rPr>
                <w:rFonts w:ascii="Times New Roman" w:hAnsi="Times New Roman" w:cs="Times New Roman"/>
                <w:sz w:val="24"/>
                <w:szCs w:val="24"/>
                <w:lang w:eastAsia="uk-UA"/>
              </w:rPr>
              <w:t xml:space="preserve">Кількість суб’єктів господарювання великого та середнього  </w:t>
            </w:r>
            <w:proofErr w:type="gramStart"/>
            <w:r w:rsidRPr="00DE4DA9">
              <w:rPr>
                <w:rFonts w:ascii="Times New Roman" w:hAnsi="Times New Roman" w:cs="Times New Roman"/>
                <w:sz w:val="24"/>
                <w:szCs w:val="24"/>
                <w:lang w:eastAsia="uk-UA"/>
              </w:rPr>
              <w:t>п</w:t>
            </w:r>
            <w:proofErr w:type="gramEnd"/>
            <w:r w:rsidRPr="00DE4DA9">
              <w:rPr>
                <w:rFonts w:ascii="Times New Roman" w:hAnsi="Times New Roman" w:cs="Times New Roman"/>
                <w:sz w:val="24"/>
                <w:szCs w:val="24"/>
                <w:lang w:eastAsia="uk-UA"/>
              </w:rPr>
              <w:t xml:space="preserve">ідприємництва, на яких буде поширено регулювання, одиниць </w:t>
            </w:r>
          </w:p>
        </w:tc>
        <w:tc>
          <w:tcPr>
            <w:tcW w:w="1144" w:type="dxa"/>
            <w:shd w:val="clear" w:color="auto" w:fill="auto"/>
          </w:tcPr>
          <w:p w:rsidR="00F87064" w:rsidRPr="00DE4DA9" w:rsidRDefault="00F87064" w:rsidP="00F87064">
            <w:pPr>
              <w:jc w:val="both"/>
              <w:rPr>
                <w:rFonts w:ascii="Times New Roman" w:hAnsi="Times New Roman" w:cs="Times New Roman"/>
                <w:sz w:val="24"/>
                <w:szCs w:val="24"/>
                <w:lang w:val="uk-UA" w:eastAsia="uk-UA"/>
              </w:rPr>
            </w:pPr>
            <w:r w:rsidRPr="00DE4DA9">
              <w:rPr>
                <w:rFonts w:ascii="Times New Roman" w:hAnsi="Times New Roman" w:cs="Times New Roman"/>
                <w:sz w:val="24"/>
                <w:szCs w:val="24"/>
                <w:lang w:val="uk-UA" w:eastAsia="uk-UA"/>
              </w:rPr>
              <w:t>11</w:t>
            </w:r>
          </w:p>
        </w:tc>
        <w:tc>
          <w:tcPr>
            <w:tcW w:w="1287" w:type="dxa"/>
            <w:shd w:val="clear" w:color="auto" w:fill="auto"/>
          </w:tcPr>
          <w:p w:rsidR="00F87064" w:rsidRPr="00DE4DA9" w:rsidRDefault="00F87064" w:rsidP="00F87064">
            <w:pPr>
              <w:jc w:val="both"/>
              <w:rPr>
                <w:rFonts w:ascii="Times New Roman" w:hAnsi="Times New Roman" w:cs="Times New Roman"/>
                <w:sz w:val="24"/>
                <w:szCs w:val="24"/>
                <w:lang w:val="uk-UA" w:eastAsia="uk-UA"/>
              </w:rPr>
            </w:pPr>
            <w:r w:rsidRPr="00DE4DA9">
              <w:rPr>
                <w:rFonts w:ascii="Times New Roman" w:hAnsi="Times New Roman" w:cs="Times New Roman"/>
                <w:sz w:val="24"/>
                <w:szCs w:val="24"/>
                <w:lang w:val="uk-UA" w:eastAsia="uk-UA"/>
              </w:rPr>
              <w:t>11</w:t>
            </w:r>
          </w:p>
        </w:tc>
      </w:tr>
      <w:tr w:rsidR="00F87064" w:rsidRPr="00DE4DA9" w:rsidTr="003404E5">
        <w:trPr>
          <w:trHeight w:val="1197"/>
        </w:trPr>
        <w:tc>
          <w:tcPr>
            <w:tcW w:w="539" w:type="dxa"/>
            <w:shd w:val="clear" w:color="auto" w:fill="auto"/>
          </w:tcPr>
          <w:p w:rsidR="00F87064" w:rsidRPr="00DE4DA9" w:rsidRDefault="00F87064" w:rsidP="00F87064">
            <w:pPr>
              <w:jc w:val="both"/>
              <w:rPr>
                <w:rFonts w:ascii="Times New Roman" w:hAnsi="Times New Roman" w:cs="Times New Roman"/>
                <w:b/>
                <w:sz w:val="24"/>
                <w:szCs w:val="24"/>
                <w:lang w:eastAsia="uk-UA"/>
              </w:rPr>
            </w:pPr>
            <w:r w:rsidRPr="00DE4DA9">
              <w:rPr>
                <w:rFonts w:ascii="Times New Roman" w:hAnsi="Times New Roman" w:cs="Times New Roman"/>
                <w:b/>
                <w:sz w:val="24"/>
                <w:szCs w:val="24"/>
                <w:lang w:eastAsia="uk-UA"/>
              </w:rPr>
              <w:t>11</w:t>
            </w:r>
          </w:p>
        </w:tc>
        <w:tc>
          <w:tcPr>
            <w:tcW w:w="6867" w:type="dxa"/>
            <w:gridSpan w:val="2"/>
            <w:shd w:val="clear" w:color="auto" w:fill="auto"/>
          </w:tcPr>
          <w:p w:rsidR="00F87064" w:rsidRPr="00DE4DA9" w:rsidRDefault="00F87064" w:rsidP="00F87064">
            <w:pPr>
              <w:jc w:val="both"/>
              <w:rPr>
                <w:rFonts w:ascii="Times New Roman" w:hAnsi="Times New Roman" w:cs="Times New Roman"/>
                <w:sz w:val="24"/>
                <w:szCs w:val="24"/>
                <w:lang w:eastAsia="uk-UA"/>
              </w:rPr>
            </w:pPr>
            <w:r w:rsidRPr="00DE4DA9">
              <w:rPr>
                <w:rFonts w:ascii="Times New Roman" w:hAnsi="Times New Roman" w:cs="Times New Roman"/>
                <w:sz w:val="24"/>
                <w:szCs w:val="24"/>
                <w:lang w:eastAsia="uk-UA"/>
              </w:rPr>
              <w:t xml:space="preserve">Сумарні  витрати суб’єктів  господарювання великого та середнього  </w:t>
            </w:r>
            <w:proofErr w:type="gramStart"/>
            <w:r w:rsidRPr="00DE4DA9">
              <w:rPr>
                <w:rFonts w:ascii="Times New Roman" w:hAnsi="Times New Roman" w:cs="Times New Roman"/>
                <w:sz w:val="24"/>
                <w:szCs w:val="24"/>
                <w:lang w:eastAsia="uk-UA"/>
              </w:rPr>
              <w:t>п</w:t>
            </w:r>
            <w:proofErr w:type="gramEnd"/>
            <w:r w:rsidRPr="00DE4DA9">
              <w:rPr>
                <w:rFonts w:ascii="Times New Roman" w:hAnsi="Times New Roman" w:cs="Times New Roman"/>
                <w:sz w:val="24"/>
                <w:szCs w:val="24"/>
                <w:lang w:eastAsia="uk-UA"/>
              </w:rPr>
              <w:t xml:space="preserve">ідприємництва, на виконання регулювання ( вартість регулювання ) грн. </w:t>
            </w:r>
          </w:p>
        </w:tc>
        <w:tc>
          <w:tcPr>
            <w:tcW w:w="1144" w:type="dxa"/>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1478,81</w:t>
            </w:r>
          </w:p>
        </w:tc>
        <w:tc>
          <w:tcPr>
            <w:tcW w:w="1287" w:type="dxa"/>
            <w:shd w:val="clear" w:color="auto" w:fill="auto"/>
          </w:tcPr>
          <w:p w:rsidR="00F87064" w:rsidRPr="00DE4DA9" w:rsidRDefault="00F87064" w:rsidP="00F87064">
            <w:pPr>
              <w:spacing w:before="100" w:beforeAutospacing="1" w:after="100" w:afterAutospacing="1"/>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7394,05</w:t>
            </w:r>
          </w:p>
        </w:tc>
      </w:tr>
    </w:tbl>
    <w:p w:rsidR="00F87064" w:rsidRPr="00DE4DA9" w:rsidRDefault="00F87064" w:rsidP="00F87064">
      <w:pPr>
        <w:pStyle w:val="a6"/>
        <w:spacing w:before="0" w:beforeAutospacing="0" w:after="0" w:afterAutospacing="0"/>
        <w:ind w:firstLine="567"/>
        <w:jc w:val="both"/>
        <w:rPr>
          <w:color w:val="000000"/>
          <w:lang w:val="uk-UA"/>
        </w:rPr>
      </w:pPr>
      <w:r w:rsidRPr="00DE4DA9">
        <w:rPr>
          <w:color w:val="FF0000"/>
        </w:rPr>
        <w:br/>
      </w:r>
      <w:r w:rsidRPr="00DE4DA9">
        <w:rPr>
          <w:color w:val="000000"/>
          <w:lang w:val="uk-UA"/>
        </w:rPr>
        <w:t xml:space="preserve">  Зазначена форма державного регулювання не має альтернатив, оскільки згідно із ст.5 Закону України «Про ціни і ціноутворення» Кабінет Міністрів України у сфері ціноутворення здійснює державне регулювання цін, визначає повноваження органів виконавчої влади щодо формування, встановлення та застосування цін. Постановою Кабінету Міністрів України від 25 грудня 1996 року №1548 «Про встановлення повноважень органів виконавчої влади та виконавчих органів міських рад щодо регулювання цін (тарифів)» (із змінами і доповненнями) обласні державні адміністрації регулюють (встановлюють) тарифи на платні послуги, що надають лікувально-профілактичні державні і комунальні заклади охорони здоров'я.</w:t>
      </w:r>
    </w:p>
    <w:p w:rsidR="00F87064" w:rsidRPr="00DE4DA9" w:rsidRDefault="00F87064" w:rsidP="00F87064">
      <w:pPr>
        <w:pStyle w:val="a6"/>
        <w:spacing w:before="0" w:beforeAutospacing="0" w:after="0" w:afterAutospacing="0"/>
        <w:ind w:firstLine="567"/>
        <w:jc w:val="both"/>
        <w:rPr>
          <w:color w:val="000000"/>
        </w:rPr>
      </w:pPr>
      <w:r w:rsidRPr="00DE4DA9">
        <w:rPr>
          <w:color w:val="000000"/>
          <w:lang w:val="uk-UA"/>
        </w:rPr>
        <w:t xml:space="preserve">Отже, за вирішення проблеми приймається встановлення тарифів на медичні послуги, запропоновані проектом розпорядження голови облдержадміністрації від 31.03.2006 р. № 114 «Про затвердження тарифів, на платні медичні послуги, що надаються комунальними лікувально- профілактичними закладами області» у економічно </w:t>
      </w:r>
      <w:r w:rsidRPr="00DE4DA9">
        <w:rPr>
          <w:color w:val="000000"/>
          <w:lang w:val="uk-UA"/>
        </w:rPr>
        <w:lastRenderedPageBreak/>
        <w:t xml:space="preserve">обґрунтованому розмірі. </w:t>
      </w:r>
      <w:r w:rsidRPr="00DE4DA9">
        <w:rPr>
          <w:color w:val="000000"/>
        </w:rPr>
        <w:t>Запропонований спосіб відповідає діючому законодавству, а також дозволить стабілізувати фінансовий стан лікарні, не допускаючи погіршення якості послуг або припинення їх надання. Затвердження цього регуляторного акта забезпечить досягнення встановлених цілей, починаючи з дня його прийняття.</w:t>
      </w:r>
    </w:p>
    <w:p w:rsidR="00F87064" w:rsidRPr="00DE4DA9" w:rsidRDefault="00F87064" w:rsidP="00F87064">
      <w:pPr>
        <w:spacing w:after="240"/>
        <w:jc w:val="both"/>
        <w:rPr>
          <w:rFonts w:ascii="Times New Roman" w:hAnsi="Times New Roman" w:cs="Times New Roman"/>
          <w:b/>
          <w:bCs/>
          <w:sz w:val="24"/>
          <w:szCs w:val="24"/>
          <w:lang w:val="uk-UA"/>
        </w:rPr>
      </w:pPr>
      <w:r w:rsidRPr="00DE4DA9">
        <w:rPr>
          <w:rFonts w:ascii="Times New Roman" w:hAnsi="Times New Roman" w:cs="Times New Roman"/>
          <w:color w:val="FF0000"/>
          <w:sz w:val="24"/>
          <w:szCs w:val="24"/>
        </w:rPr>
        <w:br/>
      </w:r>
      <w:r w:rsidRPr="00DE4DA9">
        <w:rPr>
          <w:rFonts w:ascii="Times New Roman" w:hAnsi="Times New Roman" w:cs="Times New Roman"/>
          <w:b/>
          <w:bCs/>
          <w:sz w:val="24"/>
          <w:szCs w:val="24"/>
        </w:rPr>
        <w:t>4. Вибі</w:t>
      </w:r>
      <w:proofErr w:type="gramStart"/>
      <w:r w:rsidRPr="00DE4DA9">
        <w:rPr>
          <w:rFonts w:ascii="Times New Roman" w:hAnsi="Times New Roman" w:cs="Times New Roman"/>
          <w:b/>
          <w:bCs/>
          <w:sz w:val="24"/>
          <w:szCs w:val="24"/>
        </w:rPr>
        <w:t>р</w:t>
      </w:r>
      <w:proofErr w:type="gramEnd"/>
      <w:r w:rsidRPr="00DE4DA9">
        <w:rPr>
          <w:rFonts w:ascii="Times New Roman" w:hAnsi="Times New Roman" w:cs="Times New Roman"/>
          <w:b/>
          <w:bCs/>
          <w:sz w:val="24"/>
          <w:szCs w:val="24"/>
        </w:rPr>
        <w:t xml:space="preserve"> найбільш оптимального альтернативного способу досягнення цілей</w:t>
      </w:r>
    </w:p>
    <w:p w:rsidR="00F87064" w:rsidRPr="00DE4DA9" w:rsidRDefault="00F87064" w:rsidP="00F87064">
      <w:pPr>
        <w:ind w:firstLine="707"/>
        <w:jc w:val="both"/>
        <w:rPr>
          <w:rStyle w:val="rvts0"/>
          <w:rFonts w:ascii="Times New Roman" w:hAnsi="Times New Roman" w:cs="Times New Roman"/>
          <w:sz w:val="24"/>
          <w:szCs w:val="24"/>
          <w:lang w:val="uk-UA"/>
        </w:rPr>
      </w:pPr>
      <w:r w:rsidRPr="00DE4DA9">
        <w:rPr>
          <w:rFonts w:ascii="Times New Roman" w:hAnsi="Times New Roman" w:cs="Times New Roman"/>
          <w:b/>
          <w:sz w:val="24"/>
          <w:szCs w:val="24"/>
          <w:u w:val="single"/>
          <w:lang w:val="uk-UA"/>
        </w:rPr>
        <w:t>Альтернатива 1</w:t>
      </w:r>
      <w:r w:rsidRPr="00DE4DA9">
        <w:rPr>
          <w:rFonts w:ascii="Times New Roman" w:hAnsi="Times New Roman" w:cs="Times New Roman"/>
          <w:sz w:val="24"/>
          <w:szCs w:val="24"/>
          <w:lang w:val="uk-UA"/>
        </w:rPr>
        <w:t xml:space="preserve"> – залишення тарифів на платні медичні послуги без змін, які надає КУ  «Хмільницька ЦРЛ» не відповідає вимогам статті 12 Закону України «Про ціни і ціноутворення», яка передбачає, що д</w:t>
      </w:r>
      <w:r w:rsidRPr="00DE4DA9">
        <w:rPr>
          <w:rStyle w:val="rvts0"/>
          <w:rFonts w:ascii="Times New Roman" w:hAnsi="Times New Roman" w:cs="Times New Roman"/>
          <w:sz w:val="24"/>
          <w:szCs w:val="24"/>
          <w:lang w:val="uk-UA"/>
        </w:rPr>
        <w:t>ержавні регульовані ціни і тарифи повинні бути економічно обґрунтованими, тобто, забезпечувати відповідність ціни на послуги витратам на їх надання, реалізацію та прибуток від їх реалізації.»</w:t>
      </w:r>
    </w:p>
    <w:p w:rsidR="00F87064" w:rsidRPr="00DE4DA9" w:rsidRDefault="00F87064" w:rsidP="00F87064">
      <w:pPr>
        <w:ind w:firstLine="707"/>
        <w:jc w:val="both"/>
        <w:rPr>
          <w:rFonts w:ascii="Times New Roman" w:hAnsi="Times New Roman" w:cs="Times New Roman"/>
          <w:sz w:val="24"/>
          <w:szCs w:val="24"/>
          <w:lang w:val="uk-UA"/>
        </w:rPr>
      </w:pPr>
      <w:r w:rsidRPr="00DE4DA9">
        <w:rPr>
          <w:rFonts w:ascii="Times New Roman" w:hAnsi="Times New Roman" w:cs="Times New Roman"/>
          <w:b/>
          <w:sz w:val="24"/>
          <w:szCs w:val="24"/>
          <w:u w:val="single"/>
          <w:lang w:val="uk-UA"/>
        </w:rPr>
        <w:t>Альтернатива 2</w:t>
      </w:r>
      <w:r w:rsidRPr="00DE4DA9">
        <w:rPr>
          <w:rFonts w:ascii="Times New Roman" w:hAnsi="Times New Roman" w:cs="Times New Roman"/>
          <w:b/>
          <w:sz w:val="24"/>
          <w:szCs w:val="24"/>
          <w:lang w:val="uk-UA"/>
        </w:rPr>
        <w:t xml:space="preserve"> –</w:t>
      </w:r>
      <w:r w:rsidRPr="00DE4DA9">
        <w:rPr>
          <w:rFonts w:ascii="Times New Roman" w:hAnsi="Times New Roman" w:cs="Times New Roman"/>
          <w:sz w:val="24"/>
          <w:szCs w:val="24"/>
          <w:lang w:val="uk-UA"/>
        </w:rPr>
        <w:t xml:space="preserve"> забезпечення закладу бюджетним фінансуванням на 100% від потреби, тобто, залишити формування тарифів у вільному режимі ціноутворення, не може бути застосована, оскільки не відповідає вимогам статті 5 Закону України «Про ціни і ціноутворення» та постанови Кабінету Міністрів України від 25.12.1996 № 1548 «Про встановлення повноважень органів виконавчої влади та виконавчих органів міських рад щодо регулювання цін (тарифів)» (далі – Постанова № 1548), відповідно до якої обласні, Київська та Севастопольська міські державні адміністрації регулюють (встановлюють) тарифи на платні послуги, що надають лікувально-профілактичні державні і комунальні заклади охорони здоров'я. В свою чергу, перелік таких послуг затверджено постановою </w:t>
      </w:r>
      <w:r w:rsidRPr="00DE4DA9">
        <w:rPr>
          <w:rStyle w:val="rvts0"/>
          <w:rFonts w:ascii="Times New Roman" w:hAnsi="Times New Roman" w:cs="Times New Roman"/>
          <w:sz w:val="24"/>
          <w:szCs w:val="24"/>
          <w:lang w:val="uk-UA"/>
        </w:rPr>
        <w:t>Кабінету Міністрів України</w:t>
      </w:r>
      <w:r w:rsidRPr="00DE4DA9">
        <w:rPr>
          <w:rFonts w:ascii="Times New Roman" w:hAnsi="Times New Roman" w:cs="Times New Roman"/>
          <w:sz w:val="24"/>
          <w:szCs w:val="24"/>
          <w:lang w:val="uk-UA"/>
        </w:rPr>
        <w:t xml:space="preserve"> від 17.09.1996 № 1138 «Про затвердження переліку платних послуг, які надаються в державних закладах охорони здоров'я та вищих медичних закладах освіти» (далі – Постанова № 1138).</w:t>
      </w:r>
    </w:p>
    <w:p w:rsidR="00F87064" w:rsidRPr="00DE4DA9" w:rsidRDefault="00F87064" w:rsidP="00F87064">
      <w:pPr>
        <w:ind w:firstLine="720"/>
        <w:jc w:val="both"/>
        <w:rPr>
          <w:rFonts w:ascii="Times New Roman" w:hAnsi="Times New Roman" w:cs="Times New Roman"/>
          <w:sz w:val="24"/>
          <w:szCs w:val="24"/>
          <w:lang w:val="uk-UA"/>
        </w:rPr>
      </w:pPr>
      <w:r w:rsidRPr="00DE4DA9">
        <w:rPr>
          <w:rFonts w:ascii="Times New Roman" w:hAnsi="Times New Roman" w:cs="Times New Roman"/>
          <w:b/>
          <w:sz w:val="24"/>
          <w:szCs w:val="24"/>
          <w:u w:val="single"/>
          <w:lang w:val="uk-UA"/>
        </w:rPr>
        <w:t>Альтернатива 3</w:t>
      </w:r>
      <w:r w:rsidRPr="00DE4DA9">
        <w:rPr>
          <w:rFonts w:ascii="Times New Roman" w:hAnsi="Times New Roman" w:cs="Times New Roman"/>
          <w:sz w:val="24"/>
          <w:szCs w:val="24"/>
          <w:lang w:val="uk-UA"/>
        </w:rPr>
        <w:t xml:space="preserve"> – прийняття регуляторного акту , що передбачає затвердження економічно обґрунтованого тарифу на платні медичні послуги, які надає КУ «Хмільницька ЦРЛ», відповідає вимогам Закону України «Про ціни та ціноутворення» та Постановам № 1548 та №1138. </w:t>
      </w:r>
    </w:p>
    <w:p w:rsidR="00F87064" w:rsidRPr="00DE4DA9" w:rsidRDefault="00F87064" w:rsidP="00F87064">
      <w:pPr>
        <w:tabs>
          <w:tab w:val="left" w:pos="540"/>
        </w:tabs>
        <w:ind w:firstLine="567"/>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Таким чином, за вирішення проблеми приймається встановлення тарифів на послуги КУ «Хмільницька ЦРЛ», запропоновані проектом розпорядження облдержадміністрації «Про внесення змін до розпорядження голови облдержадміністрації від 31 березня 2006 року № 114».Узагальнені дані щодо вибору найбільш оптимального альтернативного способу досягнення цілей наведено у наступних таблицях.</w:t>
      </w: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
        <w:gridCol w:w="1841"/>
        <w:gridCol w:w="412"/>
        <w:gridCol w:w="217"/>
        <w:gridCol w:w="1655"/>
        <w:gridCol w:w="496"/>
        <w:gridCol w:w="45"/>
        <w:gridCol w:w="2268"/>
        <w:gridCol w:w="21"/>
        <w:gridCol w:w="2676"/>
        <w:gridCol w:w="105"/>
      </w:tblGrid>
      <w:tr w:rsidR="00F87064" w:rsidRPr="00DE4DA9" w:rsidTr="00F87064">
        <w:trPr>
          <w:gridBefore w:val="1"/>
          <w:wBefore w:w="16" w:type="pct"/>
          <w:jc w:val="center"/>
        </w:trPr>
        <w:tc>
          <w:tcPr>
            <w:tcW w:w="1264" w:type="pct"/>
            <w:gridSpan w:val="3"/>
            <w:shd w:val="clear" w:color="auto" w:fill="auto"/>
          </w:tcPr>
          <w:p w:rsidR="00F87064" w:rsidRPr="00DE4DA9" w:rsidRDefault="00F87064" w:rsidP="00F87064">
            <w:pPr>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Рейтинг результа</w:t>
            </w:r>
            <w:r w:rsidRPr="00DE4DA9">
              <w:rPr>
                <w:rFonts w:ascii="Times New Roman" w:hAnsi="Times New Roman" w:cs="Times New Roman"/>
                <w:sz w:val="24"/>
                <w:szCs w:val="24"/>
                <w:lang w:val="uk-UA"/>
              </w:rPr>
              <w:softHyphen/>
              <w:t>тивності (досяг</w:t>
            </w:r>
            <w:r w:rsidRPr="00DE4DA9">
              <w:rPr>
                <w:rFonts w:ascii="Times New Roman" w:hAnsi="Times New Roman" w:cs="Times New Roman"/>
                <w:sz w:val="24"/>
                <w:szCs w:val="24"/>
                <w:lang w:val="uk-UA"/>
              </w:rPr>
              <w:softHyphen/>
              <w:t>нення цілей під час вирішення проблеми)</w:t>
            </w:r>
          </w:p>
        </w:tc>
        <w:tc>
          <w:tcPr>
            <w:tcW w:w="847" w:type="pct"/>
            <w:shd w:val="clear" w:color="auto" w:fill="auto"/>
          </w:tcPr>
          <w:p w:rsidR="00F87064" w:rsidRPr="00DE4DA9" w:rsidRDefault="00F87064" w:rsidP="00F87064">
            <w:pPr>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Бал результа</w:t>
            </w:r>
            <w:r w:rsidRPr="00DE4DA9">
              <w:rPr>
                <w:rFonts w:ascii="Times New Roman" w:hAnsi="Times New Roman" w:cs="Times New Roman"/>
                <w:sz w:val="24"/>
                <w:szCs w:val="24"/>
                <w:lang w:val="uk-UA"/>
              </w:rPr>
              <w:softHyphen/>
              <w:t>тивності (за чотирибаль</w:t>
            </w:r>
            <w:r w:rsidRPr="00DE4DA9">
              <w:rPr>
                <w:rFonts w:ascii="Times New Roman" w:hAnsi="Times New Roman" w:cs="Times New Roman"/>
                <w:sz w:val="24"/>
                <w:szCs w:val="24"/>
                <w:lang w:val="uk-UA"/>
              </w:rPr>
              <w:softHyphen/>
              <w:t>ною систе</w:t>
            </w:r>
            <w:r w:rsidRPr="00DE4DA9">
              <w:rPr>
                <w:rFonts w:ascii="Times New Roman" w:hAnsi="Times New Roman" w:cs="Times New Roman"/>
                <w:sz w:val="24"/>
                <w:szCs w:val="24"/>
                <w:lang w:val="uk-UA"/>
              </w:rPr>
              <w:softHyphen/>
              <w:t>мою оцінки)</w:t>
            </w:r>
          </w:p>
        </w:tc>
        <w:tc>
          <w:tcPr>
            <w:tcW w:w="2873" w:type="pct"/>
            <w:gridSpan w:val="6"/>
            <w:shd w:val="clear" w:color="auto" w:fill="auto"/>
          </w:tcPr>
          <w:p w:rsidR="00F87064" w:rsidRPr="00DE4DA9" w:rsidRDefault="00F87064" w:rsidP="00F87064">
            <w:pPr>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Коментарі щодо присвоєння відповідного бала</w:t>
            </w:r>
          </w:p>
        </w:tc>
      </w:tr>
      <w:tr w:rsidR="00F87064" w:rsidRPr="00DE4DA9" w:rsidTr="00F87064">
        <w:trPr>
          <w:gridBefore w:val="1"/>
          <w:wBefore w:w="16" w:type="pct"/>
          <w:trHeight w:val="387"/>
          <w:jc w:val="center"/>
        </w:trPr>
        <w:tc>
          <w:tcPr>
            <w:tcW w:w="1264" w:type="pct"/>
            <w:gridSpan w:val="3"/>
            <w:shd w:val="clear" w:color="auto" w:fill="auto"/>
          </w:tcPr>
          <w:p w:rsidR="00F87064" w:rsidRPr="00DE4DA9" w:rsidRDefault="00F87064" w:rsidP="00F87064">
            <w:pPr>
              <w:pStyle w:val="rvps12"/>
              <w:jc w:val="both"/>
              <w:rPr>
                <w:lang w:val="uk-UA"/>
              </w:rPr>
            </w:pPr>
            <w:r w:rsidRPr="00DE4DA9">
              <w:rPr>
                <w:lang w:val="uk-UA"/>
              </w:rPr>
              <w:t>Альтернатива 1</w:t>
            </w:r>
          </w:p>
        </w:tc>
        <w:tc>
          <w:tcPr>
            <w:tcW w:w="847" w:type="pct"/>
            <w:shd w:val="clear" w:color="auto" w:fill="auto"/>
            <w:vAlign w:val="center"/>
          </w:tcPr>
          <w:p w:rsidR="00F87064" w:rsidRPr="00DE4DA9" w:rsidRDefault="00F87064" w:rsidP="00F87064">
            <w:pPr>
              <w:jc w:val="center"/>
              <w:rPr>
                <w:rFonts w:ascii="Times New Roman" w:hAnsi="Times New Roman" w:cs="Times New Roman"/>
                <w:sz w:val="24"/>
                <w:szCs w:val="24"/>
                <w:lang w:val="uk-UA"/>
              </w:rPr>
            </w:pPr>
            <w:r w:rsidRPr="00DE4DA9">
              <w:rPr>
                <w:rFonts w:ascii="Times New Roman" w:hAnsi="Times New Roman" w:cs="Times New Roman"/>
                <w:sz w:val="24"/>
                <w:szCs w:val="24"/>
                <w:lang w:val="uk-UA"/>
              </w:rPr>
              <w:t>1</w:t>
            </w:r>
          </w:p>
        </w:tc>
        <w:tc>
          <w:tcPr>
            <w:tcW w:w="2873" w:type="pct"/>
            <w:gridSpan w:val="6"/>
            <w:shd w:val="clear" w:color="auto" w:fill="auto"/>
          </w:tcPr>
          <w:p w:rsidR="00F87064" w:rsidRPr="00DE4DA9" w:rsidRDefault="00F87064" w:rsidP="00F87064">
            <w:pPr>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Не сприяє розв’язанню визначеної проблеми</w:t>
            </w:r>
          </w:p>
        </w:tc>
      </w:tr>
      <w:tr w:rsidR="00F87064" w:rsidRPr="00DE4DA9" w:rsidTr="00F87064">
        <w:trPr>
          <w:gridBefore w:val="1"/>
          <w:wBefore w:w="16" w:type="pct"/>
          <w:trHeight w:val="1002"/>
          <w:jc w:val="center"/>
        </w:trPr>
        <w:tc>
          <w:tcPr>
            <w:tcW w:w="1264" w:type="pct"/>
            <w:gridSpan w:val="3"/>
            <w:shd w:val="clear" w:color="auto" w:fill="auto"/>
          </w:tcPr>
          <w:p w:rsidR="00F87064" w:rsidRPr="00DE4DA9" w:rsidRDefault="00F87064" w:rsidP="00F87064">
            <w:pPr>
              <w:pStyle w:val="rvps12"/>
              <w:jc w:val="both"/>
              <w:rPr>
                <w:lang w:val="uk-UA"/>
              </w:rPr>
            </w:pPr>
          </w:p>
          <w:p w:rsidR="00F87064" w:rsidRPr="00DE4DA9" w:rsidRDefault="00F87064" w:rsidP="00F87064">
            <w:pPr>
              <w:pStyle w:val="rvps12"/>
              <w:jc w:val="both"/>
              <w:rPr>
                <w:lang w:val="uk-UA"/>
              </w:rPr>
            </w:pPr>
            <w:r w:rsidRPr="00DE4DA9">
              <w:rPr>
                <w:lang w:val="uk-UA"/>
              </w:rPr>
              <w:t>Альтернатива 2</w:t>
            </w:r>
          </w:p>
        </w:tc>
        <w:tc>
          <w:tcPr>
            <w:tcW w:w="847" w:type="pct"/>
            <w:shd w:val="clear" w:color="auto" w:fill="auto"/>
            <w:vAlign w:val="center"/>
          </w:tcPr>
          <w:p w:rsidR="00F87064" w:rsidRPr="00DE4DA9" w:rsidRDefault="00F87064" w:rsidP="00F87064">
            <w:pPr>
              <w:jc w:val="center"/>
              <w:rPr>
                <w:rFonts w:ascii="Times New Roman" w:hAnsi="Times New Roman" w:cs="Times New Roman"/>
                <w:sz w:val="24"/>
                <w:szCs w:val="24"/>
                <w:lang w:val="uk-UA"/>
              </w:rPr>
            </w:pPr>
            <w:r w:rsidRPr="00DE4DA9">
              <w:rPr>
                <w:rFonts w:ascii="Times New Roman" w:hAnsi="Times New Roman" w:cs="Times New Roman"/>
                <w:sz w:val="24"/>
                <w:szCs w:val="24"/>
                <w:lang w:val="uk-UA"/>
              </w:rPr>
              <w:t>1</w:t>
            </w:r>
          </w:p>
        </w:tc>
        <w:tc>
          <w:tcPr>
            <w:tcW w:w="2873" w:type="pct"/>
            <w:gridSpan w:val="6"/>
            <w:shd w:val="clear" w:color="auto" w:fill="auto"/>
          </w:tcPr>
          <w:p w:rsidR="00F87064" w:rsidRPr="00DE4DA9" w:rsidRDefault="00F87064" w:rsidP="00F87064">
            <w:pPr>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Не сприяє розв’язанню визначеної проблеми; введення не можливе без внесення відповідних змін до законодавчої бази.</w:t>
            </w:r>
          </w:p>
        </w:tc>
      </w:tr>
      <w:tr w:rsidR="00F87064" w:rsidRPr="00F87064" w:rsidTr="00F87064">
        <w:trPr>
          <w:gridBefore w:val="1"/>
          <w:wBefore w:w="16" w:type="pct"/>
          <w:trHeight w:val="273"/>
          <w:jc w:val="center"/>
        </w:trPr>
        <w:tc>
          <w:tcPr>
            <w:tcW w:w="1264" w:type="pct"/>
            <w:gridSpan w:val="3"/>
            <w:tcBorders>
              <w:bottom w:val="single" w:sz="4" w:space="0" w:color="auto"/>
            </w:tcBorders>
            <w:shd w:val="clear" w:color="auto" w:fill="auto"/>
            <w:vAlign w:val="center"/>
          </w:tcPr>
          <w:p w:rsidR="00F87064" w:rsidRPr="00DE4DA9" w:rsidRDefault="00F87064" w:rsidP="00F87064">
            <w:pPr>
              <w:pStyle w:val="rvps14"/>
              <w:spacing w:before="0" w:beforeAutospacing="0" w:after="0" w:afterAutospacing="0"/>
              <w:jc w:val="both"/>
              <w:rPr>
                <w:lang w:val="uk-UA"/>
              </w:rPr>
            </w:pPr>
            <w:r w:rsidRPr="00DE4DA9">
              <w:rPr>
                <w:lang w:val="uk-UA"/>
              </w:rPr>
              <w:lastRenderedPageBreak/>
              <w:t>Альтернатива 3</w:t>
            </w:r>
          </w:p>
        </w:tc>
        <w:tc>
          <w:tcPr>
            <w:tcW w:w="847" w:type="pct"/>
            <w:tcBorders>
              <w:bottom w:val="single" w:sz="4" w:space="0" w:color="auto"/>
            </w:tcBorders>
            <w:shd w:val="clear" w:color="auto" w:fill="auto"/>
            <w:vAlign w:val="center"/>
          </w:tcPr>
          <w:p w:rsidR="00F87064" w:rsidRPr="00DE4DA9" w:rsidRDefault="00F87064" w:rsidP="00F87064">
            <w:pPr>
              <w:jc w:val="center"/>
              <w:rPr>
                <w:rFonts w:ascii="Times New Roman" w:hAnsi="Times New Roman" w:cs="Times New Roman"/>
                <w:sz w:val="24"/>
                <w:szCs w:val="24"/>
                <w:lang w:val="uk-UA"/>
              </w:rPr>
            </w:pPr>
            <w:r w:rsidRPr="00DE4DA9">
              <w:rPr>
                <w:rFonts w:ascii="Times New Roman" w:hAnsi="Times New Roman" w:cs="Times New Roman"/>
                <w:sz w:val="24"/>
                <w:szCs w:val="24"/>
                <w:lang w:val="uk-UA"/>
              </w:rPr>
              <w:t>3</w:t>
            </w:r>
          </w:p>
        </w:tc>
        <w:tc>
          <w:tcPr>
            <w:tcW w:w="2873" w:type="pct"/>
            <w:gridSpan w:val="6"/>
            <w:tcBorders>
              <w:bottom w:val="single" w:sz="4" w:space="0" w:color="auto"/>
            </w:tcBorders>
            <w:shd w:val="clear" w:color="auto" w:fill="auto"/>
          </w:tcPr>
          <w:p w:rsidR="00F87064" w:rsidRPr="00DE4DA9" w:rsidRDefault="00F87064" w:rsidP="00F87064">
            <w:pPr>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Цілі прийняття регуляторного акта будуть досягнуті майже повною мірою, разом з тим довготривала процедура затвердження тарифів та відсутність можливості швидко змінювати розмір тарифу, у разі зростання мінімальної заробітної плати, тарифів на комунальні послуги та інші витрати, впливатиме на своєчасне покриття витрат установи, які включаються до собівартості послуг.</w:t>
            </w:r>
          </w:p>
        </w:tc>
      </w:tr>
      <w:tr w:rsidR="00F87064" w:rsidRPr="00DE4DA9" w:rsidTr="00F87064">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5" w:type="pct"/>
          <w:tblCellSpacing w:w="15" w:type="dxa"/>
        </w:trPr>
        <w:tc>
          <w:tcPr>
            <w:tcW w:w="958" w:type="pct"/>
            <w:gridSpan w:val="2"/>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both"/>
              <w:rPr>
                <w:rFonts w:ascii="Times New Roman" w:hAnsi="Times New Roman" w:cs="Times New Roman"/>
                <w:sz w:val="24"/>
                <w:szCs w:val="24"/>
                <w:lang w:eastAsia="uk-UA"/>
              </w:rPr>
            </w:pPr>
            <w:r w:rsidRPr="00DE4DA9">
              <w:rPr>
                <w:rFonts w:ascii="Times New Roman" w:hAnsi="Times New Roman" w:cs="Times New Roman"/>
                <w:sz w:val="24"/>
                <w:szCs w:val="24"/>
                <w:lang w:eastAsia="uk-UA"/>
              </w:rPr>
              <w:t>Рейтинг результативності</w:t>
            </w:r>
          </w:p>
        </w:tc>
        <w:tc>
          <w:tcPr>
            <w:tcW w:w="1423" w:type="pct"/>
            <w:gridSpan w:val="4"/>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both"/>
              <w:rPr>
                <w:rFonts w:ascii="Times New Roman" w:hAnsi="Times New Roman" w:cs="Times New Roman"/>
                <w:sz w:val="24"/>
                <w:szCs w:val="24"/>
                <w:lang w:eastAsia="uk-UA"/>
              </w:rPr>
            </w:pPr>
            <w:r w:rsidRPr="00DE4DA9">
              <w:rPr>
                <w:rFonts w:ascii="Times New Roman" w:hAnsi="Times New Roman" w:cs="Times New Roman"/>
                <w:sz w:val="24"/>
                <w:szCs w:val="24"/>
                <w:lang w:eastAsia="uk-UA"/>
              </w:rPr>
              <w:t>Вигоди (</w:t>
            </w:r>
            <w:proofErr w:type="gramStart"/>
            <w:r w:rsidRPr="00DE4DA9">
              <w:rPr>
                <w:rFonts w:ascii="Times New Roman" w:hAnsi="Times New Roman" w:cs="Times New Roman"/>
                <w:sz w:val="24"/>
                <w:szCs w:val="24"/>
                <w:lang w:eastAsia="uk-UA"/>
              </w:rPr>
              <w:t>п</w:t>
            </w:r>
            <w:proofErr w:type="gramEnd"/>
            <w:r w:rsidRPr="00DE4DA9">
              <w:rPr>
                <w:rFonts w:ascii="Times New Roman" w:hAnsi="Times New Roman" w:cs="Times New Roman"/>
                <w:sz w:val="24"/>
                <w:szCs w:val="24"/>
                <w:lang w:eastAsia="uk-UA"/>
              </w:rPr>
              <w:t>ідсумок)</w:t>
            </w:r>
          </w:p>
        </w:tc>
        <w:tc>
          <w:tcPr>
            <w:tcW w:w="1195" w:type="pct"/>
            <w:gridSpan w:val="3"/>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both"/>
              <w:rPr>
                <w:rFonts w:ascii="Times New Roman" w:hAnsi="Times New Roman" w:cs="Times New Roman"/>
                <w:sz w:val="24"/>
                <w:szCs w:val="24"/>
                <w:lang w:eastAsia="uk-UA"/>
              </w:rPr>
            </w:pPr>
            <w:r w:rsidRPr="00DE4DA9">
              <w:rPr>
                <w:rFonts w:ascii="Times New Roman" w:hAnsi="Times New Roman" w:cs="Times New Roman"/>
                <w:sz w:val="24"/>
                <w:szCs w:val="24"/>
                <w:lang w:eastAsia="uk-UA"/>
              </w:rPr>
              <w:t>Витрати (</w:t>
            </w:r>
            <w:proofErr w:type="gramStart"/>
            <w:r w:rsidRPr="00DE4DA9">
              <w:rPr>
                <w:rFonts w:ascii="Times New Roman" w:hAnsi="Times New Roman" w:cs="Times New Roman"/>
                <w:sz w:val="24"/>
                <w:szCs w:val="24"/>
                <w:lang w:eastAsia="uk-UA"/>
              </w:rPr>
              <w:t>п</w:t>
            </w:r>
            <w:proofErr w:type="gramEnd"/>
            <w:r w:rsidRPr="00DE4DA9">
              <w:rPr>
                <w:rFonts w:ascii="Times New Roman" w:hAnsi="Times New Roman" w:cs="Times New Roman"/>
                <w:sz w:val="24"/>
                <w:szCs w:val="24"/>
                <w:lang w:eastAsia="uk-UA"/>
              </w:rPr>
              <w:t>ідсумок)</w:t>
            </w:r>
          </w:p>
        </w:tc>
        <w:tc>
          <w:tcPr>
            <w:tcW w:w="1370" w:type="pct"/>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both"/>
              <w:rPr>
                <w:rFonts w:ascii="Times New Roman" w:hAnsi="Times New Roman" w:cs="Times New Roman"/>
                <w:sz w:val="24"/>
                <w:szCs w:val="24"/>
                <w:lang w:eastAsia="uk-UA"/>
              </w:rPr>
            </w:pPr>
            <w:r w:rsidRPr="00DE4DA9">
              <w:rPr>
                <w:rFonts w:ascii="Times New Roman" w:hAnsi="Times New Roman" w:cs="Times New Roman"/>
                <w:sz w:val="24"/>
                <w:szCs w:val="24"/>
                <w:lang w:eastAsia="uk-UA"/>
              </w:rPr>
              <w:t>Обґрунтування</w:t>
            </w:r>
            <w:r w:rsidR="005159B6">
              <w:rPr>
                <w:rFonts w:ascii="Times New Roman" w:hAnsi="Times New Roman" w:cs="Times New Roman"/>
                <w:sz w:val="24"/>
                <w:szCs w:val="24"/>
                <w:lang w:val="uk-UA" w:eastAsia="uk-UA"/>
              </w:rPr>
              <w:t xml:space="preserve"> </w:t>
            </w:r>
            <w:r w:rsidRPr="00DE4DA9">
              <w:rPr>
                <w:rFonts w:ascii="Times New Roman" w:hAnsi="Times New Roman" w:cs="Times New Roman"/>
                <w:sz w:val="24"/>
                <w:szCs w:val="24"/>
                <w:lang w:val="uk-UA" w:eastAsia="uk-UA"/>
              </w:rPr>
              <w:t>в</w:t>
            </w:r>
            <w:r w:rsidRPr="00DE4DA9">
              <w:rPr>
                <w:rFonts w:ascii="Times New Roman" w:hAnsi="Times New Roman" w:cs="Times New Roman"/>
                <w:sz w:val="24"/>
                <w:szCs w:val="24"/>
                <w:lang w:eastAsia="uk-UA"/>
              </w:rPr>
              <w:t>ідповідного</w:t>
            </w:r>
            <w:r w:rsidR="005159B6">
              <w:rPr>
                <w:rFonts w:ascii="Times New Roman" w:hAnsi="Times New Roman" w:cs="Times New Roman"/>
                <w:sz w:val="24"/>
                <w:szCs w:val="24"/>
                <w:lang w:val="uk-UA" w:eastAsia="uk-UA"/>
              </w:rPr>
              <w:t xml:space="preserve"> </w:t>
            </w:r>
            <w:r w:rsidRPr="00DE4DA9">
              <w:rPr>
                <w:rFonts w:ascii="Times New Roman" w:hAnsi="Times New Roman" w:cs="Times New Roman"/>
                <w:sz w:val="24"/>
                <w:szCs w:val="24"/>
                <w:lang w:eastAsia="uk-UA"/>
              </w:rPr>
              <w:t>місця</w:t>
            </w:r>
            <w:r w:rsidR="005159B6">
              <w:rPr>
                <w:rFonts w:ascii="Times New Roman" w:hAnsi="Times New Roman" w:cs="Times New Roman"/>
                <w:sz w:val="24"/>
                <w:szCs w:val="24"/>
                <w:lang w:val="uk-UA" w:eastAsia="uk-UA"/>
              </w:rPr>
              <w:t xml:space="preserve">  а</w:t>
            </w:r>
            <w:r w:rsidRPr="00DE4DA9">
              <w:rPr>
                <w:rFonts w:ascii="Times New Roman" w:hAnsi="Times New Roman" w:cs="Times New Roman"/>
                <w:sz w:val="24"/>
                <w:szCs w:val="24"/>
                <w:lang w:eastAsia="uk-UA"/>
              </w:rPr>
              <w:t xml:space="preserve">льтернативи </w:t>
            </w:r>
            <w:proofErr w:type="gramStart"/>
            <w:r w:rsidRPr="00DE4DA9">
              <w:rPr>
                <w:rFonts w:ascii="Times New Roman" w:hAnsi="Times New Roman" w:cs="Times New Roman"/>
                <w:sz w:val="24"/>
                <w:szCs w:val="24"/>
                <w:lang w:eastAsia="uk-UA"/>
              </w:rPr>
              <w:t>у</w:t>
            </w:r>
            <w:proofErr w:type="gramEnd"/>
            <w:r w:rsidRPr="00DE4DA9">
              <w:rPr>
                <w:rFonts w:ascii="Times New Roman" w:hAnsi="Times New Roman" w:cs="Times New Roman"/>
                <w:sz w:val="24"/>
                <w:szCs w:val="24"/>
                <w:lang w:eastAsia="uk-UA"/>
              </w:rPr>
              <w:t xml:space="preserve"> рейтингу</w:t>
            </w:r>
          </w:p>
        </w:tc>
      </w:tr>
      <w:tr w:rsidR="00F87064" w:rsidRPr="00F87064" w:rsidTr="00F87064">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5" w:type="pct"/>
          <w:tblCellSpacing w:w="15" w:type="dxa"/>
        </w:trPr>
        <w:tc>
          <w:tcPr>
            <w:tcW w:w="1169" w:type="pct"/>
            <w:gridSpan w:val="3"/>
            <w:tcBorders>
              <w:top w:val="outset" w:sz="6" w:space="0" w:color="auto"/>
              <w:left w:val="outset" w:sz="6" w:space="0" w:color="auto"/>
              <w:bottom w:val="outset" w:sz="6" w:space="0" w:color="auto"/>
              <w:right w:val="outset" w:sz="6" w:space="0" w:color="auto"/>
            </w:tcBorders>
          </w:tcPr>
          <w:p w:rsidR="00F87064" w:rsidRPr="00DE4DA9" w:rsidRDefault="00F87064" w:rsidP="00F87064">
            <w:pPr>
              <w:jc w:val="both"/>
              <w:rPr>
                <w:rFonts w:ascii="Times New Roman" w:hAnsi="Times New Roman" w:cs="Times New Roman"/>
                <w:sz w:val="24"/>
                <w:szCs w:val="24"/>
                <w:lang w:val="uk-UA" w:eastAsia="uk-UA"/>
              </w:rPr>
            </w:pPr>
            <w:r w:rsidRPr="00DE4DA9">
              <w:rPr>
                <w:rFonts w:ascii="Times New Roman" w:hAnsi="Times New Roman" w:cs="Times New Roman"/>
                <w:sz w:val="24"/>
                <w:szCs w:val="24"/>
                <w:lang w:eastAsia="uk-UA"/>
              </w:rPr>
              <w:t>Залиш</w:t>
            </w:r>
            <w:r w:rsidRPr="00DE4DA9">
              <w:rPr>
                <w:rFonts w:ascii="Times New Roman" w:hAnsi="Times New Roman" w:cs="Times New Roman"/>
                <w:sz w:val="24"/>
                <w:szCs w:val="24"/>
                <w:lang w:val="uk-UA" w:eastAsia="uk-UA"/>
              </w:rPr>
              <w:t xml:space="preserve">ити </w:t>
            </w:r>
            <w:r w:rsidRPr="00DE4DA9">
              <w:rPr>
                <w:rFonts w:ascii="Times New Roman" w:hAnsi="Times New Roman" w:cs="Times New Roman"/>
                <w:sz w:val="24"/>
                <w:szCs w:val="24"/>
                <w:lang w:eastAsia="uk-UA"/>
              </w:rPr>
              <w:t>існуюч</w:t>
            </w:r>
            <w:r w:rsidRPr="00DE4DA9">
              <w:rPr>
                <w:rFonts w:ascii="Times New Roman" w:hAnsi="Times New Roman" w:cs="Times New Roman"/>
                <w:sz w:val="24"/>
                <w:szCs w:val="24"/>
                <w:lang w:val="uk-UA" w:eastAsia="uk-UA"/>
              </w:rPr>
              <w:t>і</w:t>
            </w:r>
            <w:r w:rsidRPr="00DE4DA9">
              <w:rPr>
                <w:rFonts w:ascii="Times New Roman" w:hAnsi="Times New Roman" w:cs="Times New Roman"/>
                <w:sz w:val="24"/>
                <w:szCs w:val="24"/>
                <w:lang w:eastAsia="uk-UA"/>
              </w:rPr>
              <w:t xml:space="preserve"> тариф</w:t>
            </w:r>
            <w:r w:rsidRPr="00DE4DA9">
              <w:rPr>
                <w:rFonts w:ascii="Times New Roman" w:hAnsi="Times New Roman" w:cs="Times New Roman"/>
                <w:sz w:val="24"/>
                <w:szCs w:val="24"/>
                <w:lang w:val="uk-UA" w:eastAsia="uk-UA"/>
              </w:rPr>
              <w:t>и</w:t>
            </w:r>
          </w:p>
        </w:tc>
        <w:tc>
          <w:tcPr>
            <w:tcW w:w="1235" w:type="pct"/>
            <w:gridSpan w:val="4"/>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rPr>
                <w:rFonts w:ascii="Times New Roman" w:hAnsi="Times New Roman" w:cs="Times New Roman"/>
                <w:sz w:val="24"/>
                <w:szCs w:val="24"/>
                <w:lang w:val="uk-UA" w:eastAsia="uk-UA"/>
              </w:rPr>
            </w:pPr>
            <w:r w:rsidRPr="00DE4DA9">
              <w:rPr>
                <w:rFonts w:ascii="Times New Roman" w:hAnsi="Times New Roman" w:cs="Times New Roman"/>
                <w:sz w:val="24"/>
                <w:szCs w:val="24"/>
                <w:lang w:eastAsia="uk-UA"/>
              </w:rPr>
              <w:t>Вигоди</w:t>
            </w:r>
            <w:r w:rsidR="005159B6">
              <w:rPr>
                <w:rFonts w:ascii="Times New Roman" w:hAnsi="Times New Roman" w:cs="Times New Roman"/>
                <w:sz w:val="24"/>
                <w:szCs w:val="24"/>
                <w:lang w:val="uk-UA" w:eastAsia="uk-UA"/>
              </w:rPr>
              <w:t xml:space="preserve"> </w:t>
            </w:r>
            <w:r w:rsidRPr="00DE4DA9">
              <w:rPr>
                <w:rFonts w:ascii="Times New Roman" w:hAnsi="Times New Roman" w:cs="Times New Roman"/>
                <w:sz w:val="24"/>
                <w:szCs w:val="24"/>
                <w:lang w:eastAsia="uk-UA"/>
              </w:rPr>
              <w:t>відсутні</w:t>
            </w:r>
            <w:r w:rsidR="005159B6">
              <w:rPr>
                <w:rFonts w:ascii="Times New Roman" w:hAnsi="Times New Roman" w:cs="Times New Roman"/>
                <w:sz w:val="24"/>
                <w:szCs w:val="24"/>
                <w:lang w:val="uk-UA" w:eastAsia="uk-UA"/>
              </w:rPr>
              <w:t xml:space="preserve"> для закладу, дозволяє спожива</w:t>
            </w:r>
            <w:r w:rsidRPr="00DE4DA9">
              <w:rPr>
                <w:rFonts w:ascii="Times New Roman" w:hAnsi="Times New Roman" w:cs="Times New Roman"/>
                <w:sz w:val="24"/>
                <w:szCs w:val="24"/>
                <w:lang w:val="uk-UA" w:eastAsia="uk-UA"/>
              </w:rPr>
              <w:t xml:space="preserve">чам послуг не витрачати додаткові кошти у разі </w:t>
            </w:r>
            <w:proofErr w:type="gramStart"/>
            <w:r w:rsidRPr="00DE4DA9">
              <w:rPr>
                <w:rFonts w:ascii="Times New Roman" w:hAnsi="Times New Roman" w:cs="Times New Roman"/>
                <w:sz w:val="24"/>
                <w:szCs w:val="24"/>
                <w:lang w:val="uk-UA" w:eastAsia="uk-UA"/>
              </w:rPr>
              <w:t>п</w:t>
            </w:r>
            <w:proofErr w:type="gramEnd"/>
            <w:r w:rsidRPr="00DE4DA9">
              <w:rPr>
                <w:rFonts w:ascii="Times New Roman" w:hAnsi="Times New Roman" w:cs="Times New Roman"/>
                <w:sz w:val="24"/>
                <w:szCs w:val="24"/>
                <w:lang w:val="uk-UA" w:eastAsia="uk-UA"/>
              </w:rPr>
              <w:t>ідвищення тарифів на медичні  послуги</w:t>
            </w:r>
          </w:p>
        </w:tc>
        <w:tc>
          <w:tcPr>
            <w:tcW w:w="1161" w:type="pct"/>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both"/>
              <w:rPr>
                <w:rFonts w:ascii="Times New Roman" w:hAnsi="Times New Roman" w:cs="Times New Roman"/>
                <w:sz w:val="24"/>
                <w:szCs w:val="24"/>
                <w:lang w:val="uk-UA" w:eastAsia="uk-UA"/>
              </w:rPr>
            </w:pPr>
            <w:r w:rsidRPr="00DE4DA9">
              <w:rPr>
                <w:rFonts w:ascii="Times New Roman" w:hAnsi="Times New Roman" w:cs="Times New Roman"/>
                <w:sz w:val="24"/>
                <w:szCs w:val="24"/>
                <w:lang w:eastAsia="uk-UA"/>
              </w:rPr>
              <w:t>Додаткові</w:t>
            </w:r>
            <w:r w:rsidR="005159B6">
              <w:rPr>
                <w:rFonts w:ascii="Times New Roman" w:hAnsi="Times New Roman" w:cs="Times New Roman"/>
                <w:sz w:val="24"/>
                <w:szCs w:val="24"/>
                <w:lang w:val="uk-UA" w:eastAsia="uk-UA"/>
              </w:rPr>
              <w:t xml:space="preserve"> </w:t>
            </w:r>
            <w:r w:rsidRPr="00DE4DA9">
              <w:rPr>
                <w:rFonts w:ascii="Times New Roman" w:hAnsi="Times New Roman" w:cs="Times New Roman"/>
                <w:sz w:val="24"/>
                <w:szCs w:val="24"/>
                <w:lang w:eastAsia="uk-UA"/>
              </w:rPr>
              <w:t>витрати</w:t>
            </w:r>
            <w:r w:rsidRPr="00DE4DA9">
              <w:rPr>
                <w:rFonts w:ascii="Times New Roman" w:hAnsi="Times New Roman" w:cs="Times New Roman"/>
                <w:sz w:val="24"/>
                <w:szCs w:val="24"/>
                <w:lang w:val="uk-UA" w:eastAsia="uk-UA"/>
              </w:rPr>
              <w:t xml:space="preserve">, збиткова  діяльність закладу </w:t>
            </w:r>
          </w:p>
        </w:tc>
        <w:tc>
          <w:tcPr>
            <w:tcW w:w="1380" w:type="pct"/>
            <w:gridSpan w:val="2"/>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both"/>
              <w:rPr>
                <w:rFonts w:ascii="Times New Roman" w:hAnsi="Times New Roman" w:cs="Times New Roman"/>
                <w:sz w:val="24"/>
                <w:szCs w:val="24"/>
                <w:lang w:val="uk-UA" w:eastAsia="uk-UA"/>
              </w:rPr>
            </w:pPr>
            <w:r w:rsidRPr="00DE4DA9">
              <w:rPr>
                <w:rFonts w:ascii="Times New Roman" w:hAnsi="Times New Roman" w:cs="Times New Roman"/>
                <w:sz w:val="24"/>
                <w:szCs w:val="24"/>
                <w:lang w:val="uk-UA" w:eastAsia="uk-UA"/>
              </w:rPr>
              <w:t>При збереженні існуючих тарифів  цілі регуляторного акту не будуть досягнуті,  не відповідає вимогам чинного законодавства, щодо економічної обґрунтованості тарифів</w:t>
            </w:r>
          </w:p>
        </w:tc>
      </w:tr>
      <w:tr w:rsidR="00F87064" w:rsidRPr="00DE4DA9" w:rsidTr="00F87064">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5" w:type="pct"/>
          <w:tblCellSpacing w:w="15" w:type="dxa"/>
        </w:trPr>
        <w:tc>
          <w:tcPr>
            <w:tcW w:w="1169" w:type="pct"/>
            <w:gridSpan w:val="3"/>
            <w:tcBorders>
              <w:top w:val="outset" w:sz="6" w:space="0" w:color="auto"/>
              <w:left w:val="outset" w:sz="6" w:space="0" w:color="auto"/>
              <w:bottom w:val="outset" w:sz="6" w:space="0" w:color="auto"/>
              <w:right w:val="outset" w:sz="6" w:space="0" w:color="auto"/>
            </w:tcBorders>
          </w:tcPr>
          <w:p w:rsidR="00F87064" w:rsidRPr="00DE4DA9" w:rsidRDefault="00F87064" w:rsidP="00F87064">
            <w:pPr>
              <w:rPr>
                <w:rFonts w:ascii="Times New Roman" w:hAnsi="Times New Roman" w:cs="Times New Roman"/>
                <w:sz w:val="24"/>
                <w:szCs w:val="24"/>
                <w:lang w:eastAsia="uk-UA"/>
              </w:rPr>
            </w:pPr>
            <w:r w:rsidRPr="00DE4DA9">
              <w:rPr>
                <w:rFonts w:ascii="Times New Roman" w:hAnsi="Times New Roman" w:cs="Times New Roman"/>
                <w:sz w:val="24"/>
                <w:szCs w:val="24"/>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1235" w:type="pct"/>
            <w:gridSpan w:val="4"/>
            <w:tcBorders>
              <w:top w:val="outset" w:sz="6" w:space="0" w:color="auto"/>
              <w:left w:val="outset" w:sz="6" w:space="0" w:color="auto"/>
              <w:bottom w:val="outset" w:sz="6" w:space="0" w:color="auto"/>
              <w:right w:val="outset" w:sz="6" w:space="0" w:color="auto"/>
            </w:tcBorders>
          </w:tcPr>
          <w:p w:rsidR="00F87064" w:rsidRPr="00DE4DA9" w:rsidRDefault="00F87064" w:rsidP="00F87064">
            <w:pPr>
              <w:jc w:val="both"/>
              <w:rPr>
                <w:rFonts w:ascii="Times New Roman" w:hAnsi="Times New Roman" w:cs="Times New Roman"/>
                <w:sz w:val="24"/>
                <w:szCs w:val="24"/>
                <w:lang w:val="uk-UA" w:eastAsia="uk-UA"/>
              </w:rPr>
            </w:pPr>
            <w:r w:rsidRPr="00DE4DA9">
              <w:rPr>
                <w:rFonts w:ascii="Times New Roman" w:hAnsi="Times New Roman" w:cs="Times New Roman"/>
                <w:sz w:val="24"/>
                <w:szCs w:val="24"/>
                <w:lang w:val="uk-UA" w:eastAsia="uk-UA"/>
              </w:rPr>
              <w:t>Вигоди відсутні</w:t>
            </w:r>
          </w:p>
        </w:tc>
        <w:tc>
          <w:tcPr>
            <w:tcW w:w="1161" w:type="pct"/>
            <w:tcBorders>
              <w:top w:val="outset" w:sz="6" w:space="0" w:color="auto"/>
              <w:left w:val="outset" w:sz="6" w:space="0" w:color="auto"/>
              <w:bottom w:val="outset" w:sz="6" w:space="0" w:color="auto"/>
              <w:right w:val="outset" w:sz="6" w:space="0" w:color="auto"/>
            </w:tcBorders>
          </w:tcPr>
          <w:p w:rsidR="00F87064" w:rsidRPr="00DE4DA9" w:rsidRDefault="00F87064" w:rsidP="00F87064">
            <w:pPr>
              <w:rPr>
                <w:rFonts w:ascii="Times New Roman" w:hAnsi="Times New Roman" w:cs="Times New Roman"/>
                <w:sz w:val="24"/>
                <w:szCs w:val="24"/>
                <w:lang w:val="uk-UA" w:eastAsia="uk-UA"/>
              </w:rPr>
            </w:pPr>
            <w:r w:rsidRPr="00DE4DA9">
              <w:rPr>
                <w:rFonts w:ascii="Times New Roman" w:hAnsi="Times New Roman" w:cs="Times New Roman"/>
                <w:sz w:val="24"/>
                <w:szCs w:val="24"/>
                <w:lang w:val="uk-UA" w:eastAsia="uk-UA"/>
              </w:rPr>
              <w:t>Можливе необґрунтоване  підвищення тарифів  як наслідок – надмірна плата за отримані послуги  споживачами послуг</w:t>
            </w:r>
          </w:p>
        </w:tc>
        <w:tc>
          <w:tcPr>
            <w:tcW w:w="1380" w:type="pct"/>
            <w:gridSpan w:val="2"/>
            <w:tcBorders>
              <w:top w:val="outset" w:sz="6" w:space="0" w:color="auto"/>
              <w:left w:val="outset" w:sz="6" w:space="0" w:color="auto"/>
              <w:bottom w:val="outset" w:sz="6" w:space="0" w:color="auto"/>
              <w:right w:val="outset" w:sz="6" w:space="0" w:color="auto"/>
            </w:tcBorders>
          </w:tcPr>
          <w:p w:rsidR="00F87064" w:rsidRPr="00DE4DA9" w:rsidRDefault="00F87064" w:rsidP="00F87064">
            <w:pPr>
              <w:rPr>
                <w:rFonts w:ascii="Times New Roman" w:hAnsi="Times New Roman" w:cs="Times New Roman"/>
                <w:sz w:val="24"/>
                <w:szCs w:val="24"/>
                <w:lang w:val="uk-UA" w:eastAsia="uk-UA"/>
              </w:rPr>
            </w:pPr>
            <w:r w:rsidRPr="00DE4DA9">
              <w:rPr>
                <w:rFonts w:ascii="Times New Roman" w:hAnsi="Times New Roman" w:cs="Times New Roman"/>
                <w:sz w:val="24"/>
                <w:szCs w:val="24"/>
                <w:lang w:val="uk-UA" w:eastAsia="uk-UA"/>
              </w:rPr>
              <w:t>Цілі регуляторного акту  не будуть досягнуті;</w:t>
            </w:r>
          </w:p>
          <w:p w:rsidR="00F87064" w:rsidRPr="00DE4DA9" w:rsidRDefault="00F87064" w:rsidP="00F87064">
            <w:pPr>
              <w:rPr>
                <w:rFonts w:ascii="Times New Roman" w:hAnsi="Times New Roman" w:cs="Times New Roman"/>
                <w:sz w:val="24"/>
                <w:szCs w:val="24"/>
                <w:lang w:val="uk-UA" w:eastAsia="uk-UA"/>
              </w:rPr>
            </w:pPr>
            <w:r w:rsidRPr="00DE4DA9">
              <w:rPr>
                <w:rFonts w:ascii="Times New Roman" w:hAnsi="Times New Roman" w:cs="Times New Roman"/>
                <w:sz w:val="24"/>
                <w:szCs w:val="24"/>
                <w:lang w:val="uk-UA" w:eastAsia="uk-UA"/>
              </w:rPr>
              <w:t>Не відповідає вимогам чинного законодавства України;</w:t>
            </w:r>
          </w:p>
          <w:p w:rsidR="00F87064" w:rsidRPr="00DE4DA9" w:rsidRDefault="00F87064" w:rsidP="00F87064">
            <w:pPr>
              <w:jc w:val="both"/>
              <w:rPr>
                <w:rFonts w:ascii="Times New Roman" w:hAnsi="Times New Roman" w:cs="Times New Roman"/>
                <w:sz w:val="24"/>
                <w:szCs w:val="24"/>
                <w:lang w:val="uk-UA" w:eastAsia="uk-UA"/>
              </w:rPr>
            </w:pPr>
            <w:r w:rsidRPr="00DE4DA9">
              <w:rPr>
                <w:rFonts w:ascii="Times New Roman" w:hAnsi="Times New Roman" w:cs="Times New Roman"/>
                <w:sz w:val="24"/>
                <w:szCs w:val="24"/>
                <w:lang w:val="uk-UA" w:eastAsia="uk-UA"/>
              </w:rPr>
              <w:t>Можливе зростання вартості послуг на недоступність для більшості населення;</w:t>
            </w:r>
          </w:p>
        </w:tc>
      </w:tr>
      <w:tr w:rsidR="00F87064" w:rsidRPr="00DE4DA9" w:rsidTr="00F87064">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5" w:type="pct"/>
          <w:tblCellSpacing w:w="15" w:type="dxa"/>
        </w:trPr>
        <w:tc>
          <w:tcPr>
            <w:tcW w:w="1169" w:type="pct"/>
            <w:gridSpan w:val="3"/>
            <w:tcBorders>
              <w:top w:val="outset" w:sz="6" w:space="0" w:color="auto"/>
              <w:left w:val="outset" w:sz="6" w:space="0" w:color="auto"/>
              <w:bottom w:val="outset" w:sz="6" w:space="0" w:color="auto"/>
              <w:right w:val="outset" w:sz="6" w:space="0" w:color="auto"/>
            </w:tcBorders>
          </w:tcPr>
          <w:p w:rsidR="00F87064" w:rsidRPr="00DE4DA9" w:rsidRDefault="00F87064" w:rsidP="00F87064">
            <w:pPr>
              <w:jc w:val="both"/>
              <w:rPr>
                <w:rFonts w:ascii="Times New Roman" w:hAnsi="Times New Roman" w:cs="Times New Roman"/>
                <w:sz w:val="24"/>
                <w:szCs w:val="24"/>
                <w:lang w:eastAsia="uk-UA"/>
              </w:rPr>
            </w:pPr>
            <w:r w:rsidRPr="00DE4DA9">
              <w:rPr>
                <w:rFonts w:ascii="Times New Roman" w:hAnsi="Times New Roman" w:cs="Times New Roman"/>
                <w:sz w:val="24"/>
                <w:szCs w:val="24"/>
                <w:lang w:val="uk-UA" w:eastAsia="uk-UA"/>
              </w:rPr>
              <w:t>Прийняти  регуляторний акт, що передбачає затвердження економічно обґрунтованих тарифів на послуги</w:t>
            </w:r>
          </w:p>
        </w:tc>
        <w:tc>
          <w:tcPr>
            <w:tcW w:w="1235" w:type="pct"/>
            <w:gridSpan w:val="4"/>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both"/>
              <w:rPr>
                <w:rFonts w:ascii="Times New Roman" w:hAnsi="Times New Roman" w:cs="Times New Roman"/>
                <w:sz w:val="24"/>
                <w:szCs w:val="24"/>
                <w:lang w:val="uk-UA" w:eastAsia="uk-UA"/>
              </w:rPr>
            </w:pPr>
            <w:r w:rsidRPr="00DE4DA9">
              <w:rPr>
                <w:rFonts w:ascii="Times New Roman" w:hAnsi="Times New Roman" w:cs="Times New Roman"/>
                <w:sz w:val="24"/>
                <w:szCs w:val="24"/>
                <w:lang w:val="uk-UA" w:eastAsia="uk-UA"/>
              </w:rPr>
              <w:t>Приведення вартості послуг до економічно обґрунтованого  рівня;</w:t>
            </w:r>
          </w:p>
          <w:p w:rsidR="00F87064" w:rsidRPr="00DE4DA9" w:rsidRDefault="00F87064" w:rsidP="00F87064">
            <w:pPr>
              <w:jc w:val="both"/>
              <w:rPr>
                <w:rFonts w:ascii="Times New Roman" w:hAnsi="Times New Roman" w:cs="Times New Roman"/>
                <w:sz w:val="24"/>
                <w:szCs w:val="24"/>
                <w:lang w:val="uk-UA" w:eastAsia="uk-UA"/>
              </w:rPr>
            </w:pPr>
            <w:r w:rsidRPr="00DE4DA9">
              <w:rPr>
                <w:rFonts w:ascii="Times New Roman" w:hAnsi="Times New Roman" w:cs="Times New Roman"/>
                <w:sz w:val="24"/>
                <w:szCs w:val="24"/>
                <w:lang w:eastAsia="uk-UA"/>
              </w:rPr>
              <w:t>Покращення</w:t>
            </w:r>
            <w:r w:rsidR="005159B6">
              <w:rPr>
                <w:rFonts w:ascii="Times New Roman" w:hAnsi="Times New Roman" w:cs="Times New Roman"/>
                <w:sz w:val="24"/>
                <w:szCs w:val="24"/>
                <w:lang w:val="uk-UA" w:eastAsia="uk-UA"/>
              </w:rPr>
              <w:t xml:space="preserve"> </w:t>
            </w:r>
            <w:r w:rsidRPr="00DE4DA9">
              <w:rPr>
                <w:rFonts w:ascii="Times New Roman" w:hAnsi="Times New Roman" w:cs="Times New Roman"/>
                <w:sz w:val="24"/>
                <w:szCs w:val="24"/>
                <w:lang w:eastAsia="uk-UA"/>
              </w:rPr>
              <w:t>якості</w:t>
            </w:r>
            <w:r w:rsidR="005159B6">
              <w:rPr>
                <w:rFonts w:ascii="Times New Roman" w:hAnsi="Times New Roman" w:cs="Times New Roman"/>
                <w:sz w:val="24"/>
                <w:szCs w:val="24"/>
                <w:lang w:val="uk-UA" w:eastAsia="uk-UA"/>
              </w:rPr>
              <w:t xml:space="preserve"> </w:t>
            </w:r>
            <w:r w:rsidRPr="00DE4DA9">
              <w:rPr>
                <w:rFonts w:ascii="Times New Roman" w:hAnsi="Times New Roman" w:cs="Times New Roman"/>
                <w:sz w:val="24"/>
                <w:szCs w:val="24"/>
                <w:lang w:eastAsia="uk-UA"/>
              </w:rPr>
              <w:t>медичних</w:t>
            </w:r>
            <w:r w:rsidR="005159B6">
              <w:rPr>
                <w:rFonts w:ascii="Times New Roman" w:hAnsi="Times New Roman" w:cs="Times New Roman"/>
                <w:sz w:val="24"/>
                <w:szCs w:val="24"/>
                <w:lang w:val="uk-UA" w:eastAsia="uk-UA"/>
              </w:rPr>
              <w:t xml:space="preserve"> </w:t>
            </w:r>
            <w:r w:rsidRPr="00DE4DA9">
              <w:rPr>
                <w:rFonts w:ascii="Times New Roman" w:hAnsi="Times New Roman" w:cs="Times New Roman"/>
                <w:sz w:val="24"/>
                <w:szCs w:val="24"/>
                <w:lang w:eastAsia="uk-UA"/>
              </w:rPr>
              <w:t>послуг</w:t>
            </w:r>
            <w:r w:rsidRPr="00DE4DA9">
              <w:rPr>
                <w:rFonts w:ascii="Times New Roman" w:hAnsi="Times New Roman" w:cs="Times New Roman"/>
                <w:sz w:val="24"/>
                <w:szCs w:val="24"/>
                <w:lang w:val="uk-UA" w:eastAsia="uk-UA"/>
              </w:rPr>
              <w:t xml:space="preserve"> на сучасному </w:t>
            </w:r>
            <w:proofErr w:type="gramStart"/>
            <w:r w:rsidRPr="00DE4DA9">
              <w:rPr>
                <w:rFonts w:ascii="Times New Roman" w:hAnsi="Times New Roman" w:cs="Times New Roman"/>
                <w:sz w:val="24"/>
                <w:szCs w:val="24"/>
                <w:lang w:val="uk-UA" w:eastAsia="uk-UA"/>
              </w:rPr>
              <w:t>р</w:t>
            </w:r>
            <w:proofErr w:type="gramEnd"/>
            <w:r w:rsidRPr="00DE4DA9">
              <w:rPr>
                <w:rFonts w:ascii="Times New Roman" w:hAnsi="Times New Roman" w:cs="Times New Roman"/>
                <w:sz w:val="24"/>
                <w:szCs w:val="24"/>
                <w:lang w:val="uk-UA" w:eastAsia="uk-UA"/>
              </w:rPr>
              <w:t>івні</w:t>
            </w:r>
          </w:p>
        </w:tc>
        <w:tc>
          <w:tcPr>
            <w:tcW w:w="1161" w:type="pct"/>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both"/>
              <w:rPr>
                <w:rFonts w:ascii="Times New Roman" w:hAnsi="Times New Roman" w:cs="Times New Roman"/>
                <w:sz w:val="24"/>
                <w:szCs w:val="24"/>
                <w:lang w:val="uk-UA" w:eastAsia="uk-UA"/>
              </w:rPr>
            </w:pPr>
            <w:r w:rsidRPr="00DE4DA9">
              <w:rPr>
                <w:rFonts w:ascii="Times New Roman" w:hAnsi="Times New Roman" w:cs="Times New Roman"/>
                <w:sz w:val="24"/>
                <w:szCs w:val="24"/>
                <w:lang w:val="uk-UA" w:eastAsia="uk-UA"/>
              </w:rPr>
              <w:t xml:space="preserve">Витрати споживачів  послуг збільшаться  </w:t>
            </w:r>
          </w:p>
        </w:tc>
        <w:tc>
          <w:tcPr>
            <w:tcW w:w="1380" w:type="pct"/>
            <w:gridSpan w:val="2"/>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center"/>
              <w:rPr>
                <w:rFonts w:ascii="Times New Roman" w:hAnsi="Times New Roman" w:cs="Times New Roman"/>
                <w:sz w:val="24"/>
                <w:szCs w:val="24"/>
                <w:lang w:val="uk-UA" w:eastAsia="uk-UA"/>
              </w:rPr>
            </w:pPr>
            <w:r w:rsidRPr="00DE4DA9">
              <w:rPr>
                <w:rFonts w:ascii="Times New Roman" w:hAnsi="Times New Roman" w:cs="Times New Roman"/>
                <w:sz w:val="24"/>
                <w:szCs w:val="24"/>
                <w:lang w:val="uk-UA" w:eastAsia="uk-UA"/>
              </w:rPr>
              <w:t xml:space="preserve">Цілі </w:t>
            </w:r>
            <w:r w:rsidRPr="00DE4DA9">
              <w:rPr>
                <w:rFonts w:ascii="Times New Roman" w:hAnsi="Times New Roman" w:cs="Times New Roman"/>
                <w:sz w:val="24"/>
                <w:szCs w:val="24"/>
                <w:lang w:eastAsia="uk-UA"/>
              </w:rPr>
              <w:t>прийнятт</w:t>
            </w:r>
            <w:r w:rsidRPr="00DE4DA9">
              <w:rPr>
                <w:rFonts w:ascii="Times New Roman" w:hAnsi="Times New Roman" w:cs="Times New Roman"/>
                <w:sz w:val="24"/>
                <w:szCs w:val="24"/>
                <w:lang w:val="uk-UA" w:eastAsia="uk-UA"/>
              </w:rPr>
              <w:t xml:space="preserve">я </w:t>
            </w:r>
            <w:r w:rsidRPr="00DE4DA9">
              <w:rPr>
                <w:rFonts w:ascii="Times New Roman" w:hAnsi="Times New Roman" w:cs="Times New Roman"/>
                <w:sz w:val="24"/>
                <w:szCs w:val="24"/>
                <w:lang w:eastAsia="uk-UA"/>
              </w:rPr>
              <w:t xml:space="preserve">даного регуляторного акту </w:t>
            </w:r>
            <w:r w:rsidRPr="00DE4DA9">
              <w:rPr>
                <w:rFonts w:ascii="Times New Roman" w:hAnsi="Times New Roman" w:cs="Times New Roman"/>
                <w:sz w:val="24"/>
                <w:szCs w:val="24"/>
                <w:lang w:val="uk-UA" w:eastAsia="uk-UA"/>
              </w:rPr>
              <w:t>будуть досягнуті  майже  повною мірою</w:t>
            </w:r>
          </w:p>
        </w:tc>
      </w:tr>
    </w:tbl>
    <w:p w:rsidR="00F87064" w:rsidRDefault="00F87064" w:rsidP="00F87064">
      <w:pPr>
        <w:spacing w:after="240"/>
        <w:jc w:val="both"/>
        <w:rPr>
          <w:rFonts w:ascii="Times New Roman" w:hAnsi="Times New Roman" w:cs="Times New Roman"/>
          <w:color w:val="1F497D" w:themeColor="text2"/>
          <w:sz w:val="24"/>
          <w:szCs w:val="24"/>
          <w:lang w:val="uk-UA"/>
        </w:rPr>
      </w:pPr>
    </w:p>
    <w:p w:rsidR="00F87064" w:rsidRPr="00DE4DA9" w:rsidRDefault="00F87064" w:rsidP="00F87064">
      <w:pPr>
        <w:spacing w:after="240"/>
        <w:jc w:val="both"/>
        <w:rPr>
          <w:rFonts w:ascii="Times New Roman" w:hAnsi="Times New Roman" w:cs="Times New Roman"/>
          <w:color w:val="1F497D" w:themeColor="text2"/>
          <w:sz w:val="24"/>
          <w:szCs w:val="24"/>
          <w:lang w:val="uk-UA"/>
        </w:rPr>
      </w:pP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20"/>
        <w:gridCol w:w="3105"/>
        <w:gridCol w:w="3120"/>
      </w:tblGrid>
      <w:tr w:rsidR="00F87064" w:rsidRPr="00DE4DA9" w:rsidTr="00F87064">
        <w:trPr>
          <w:tblCellSpacing w:w="15" w:type="dxa"/>
        </w:trPr>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lastRenderedPageBreak/>
              <w:t>Рейтинг</w:t>
            </w:r>
          </w:p>
        </w:tc>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5159B6">
            <w:pPr>
              <w:rPr>
                <w:rFonts w:ascii="Times New Roman" w:hAnsi="Times New Roman" w:cs="Times New Roman"/>
                <w:sz w:val="24"/>
                <w:szCs w:val="24"/>
              </w:rPr>
            </w:pPr>
            <w:r w:rsidRPr="00DE4DA9">
              <w:rPr>
                <w:rFonts w:ascii="Times New Roman" w:hAnsi="Times New Roman" w:cs="Times New Roman"/>
                <w:sz w:val="24"/>
                <w:szCs w:val="24"/>
              </w:rPr>
              <w:t>Аргументи щодо переваги обраної альтернативи /причини відмови від альтернативи</w:t>
            </w:r>
          </w:p>
        </w:tc>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5159B6">
            <w:pPr>
              <w:rPr>
                <w:rFonts w:ascii="Times New Roman" w:hAnsi="Times New Roman" w:cs="Times New Roman"/>
                <w:sz w:val="24"/>
                <w:szCs w:val="24"/>
              </w:rPr>
            </w:pPr>
            <w:r w:rsidRPr="00DE4DA9">
              <w:rPr>
                <w:rFonts w:ascii="Times New Roman" w:hAnsi="Times New Roman" w:cs="Times New Roman"/>
                <w:sz w:val="24"/>
                <w:szCs w:val="24"/>
              </w:rPr>
              <w:t xml:space="preserve">Оцінка ризику зовнішніх чинників на дію запропонованого </w:t>
            </w:r>
            <w:proofErr w:type="gramStart"/>
            <w:r w:rsidRPr="00DE4DA9">
              <w:rPr>
                <w:rFonts w:ascii="Times New Roman" w:hAnsi="Times New Roman" w:cs="Times New Roman"/>
                <w:sz w:val="24"/>
                <w:szCs w:val="24"/>
              </w:rPr>
              <w:t>регуляторного</w:t>
            </w:r>
            <w:proofErr w:type="gramEnd"/>
            <w:r w:rsidRPr="00DE4DA9">
              <w:rPr>
                <w:rFonts w:ascii="Times New Roman" w:hAnsi="Times New Roman" w:cs="Times New Roman"/>
                <w:sz w:val="24"/>
                <w:szCs w:val="24"/>
              </w:rPr>
              <w:t xml:space="preserve"> акту</w:t>
            </w:r>
          </w:p>
        </w:tc>
      </w:tr>
      <w:tr w:rsidR="00F87064" w:rsidRPr="00DE4DA9" w:rsidTr="00F87064">
        <w:trPr>
          <w:tblCellSpacing w:w="15" w:type="dxa"/>
        </w:trPr>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Залишення тарифі</w:t>
            </w:r>
            <w:proofErr w:type="gramStart"/>
            <w:r w:rsidRPr="00DE4DA9">
              <w:rPr>
                <w:rFonts w:ascii="Times New Roman" w:hAnsi="Times New Roman" w:cs="Times New Roman"/>
                <w:sz w:val="24"/>
                <w:szCs w:val="24"/>
              </w:rPr>
              <w:t>в</w:t>
            </w:r>
            <w:proofErr w:type="gramEnd"/>
            <w:r w:rsidRPr="00DE4DA9">
              <w:rPr>
                <w:rFonts w:ascii="Times New Roman" w:hAnsi="Times New Roman" w:cs="Times New Roman"/>
                <w:sz w:val="24"/>
                <w:szCs w:val="24"/>
              </w:rPr>
              <w:t xml:space="preserve">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rPr>
                <w:rFonts w:ascii="Times New Roman" w:hAnsi="Times New Roman" w:cs="Times New Roman"/>
                <w:sz w:val="24"/>
                <w:szCs w:val="24"/>
              </w:rPr>
            </w:pPr>
            <w:r w:rsidRPr="00DE4DA9">
              <w:rPr>
                <w:rFonts w:ascii="Times New Roman" w:hAnsi="Times New Roman" w:cs="Times New Roman"/>
                <w:sz w:val="24"/>
                <w:szCs w:val="24"/>
                <w:lang w:val="uk-UA" w:eastAsia="uk-UA"/>
              </w:rPr>
              <w:t>Не сприяє розв</w:t>
            </w:r>
            <w:r w:rsidRPr="00DE4DA9">
              <w:rPr>
                <w:rFonts w:ascii="Times New Roman" w:hAnsi="Times New Roman" w:cs="Times New Roman"/>
                <w:sz w:val="24"/>
                <w:szCs w:val="24"/>
                <w:lang w:eastAsia="uk-UA"/>
              </w:rPr>
              <w:t>’</w:t>
            </w:r>
            <w:r w:rsidRPr="00DE4DA9">
              <w:rPr>
                <w:rFonts w:ascii="Times New Roman" w:hAnsi="Times New Roman" w:cs="Times New Roman"/>
                <w:sz w:val="24"/>
                <w:szCs w:val="24"/>
                <w:lang w:val="uk-UA" w:eastAsia="uk-UA"/>
              </w:rPr>
              <w:t>язанню  визначеної проблеми</w:t>
            </w:r>
          </w:p>
        </w:tc>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Х</w:t>
            </w:r>
          </w:p>
        </w:tc>
      </w:tr>
      <w:tr w:rsidR="00F87064" w:rsidRPr="00DE4DA9" w:rsidTr="00F87064">
        <w:trPr>
          <w:tblCellSpacing w:w="15" w:type="dxa"/>
        </w:trPr>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rPr>
                <w:rFonts w:ascii="Times New Roman" w:hAnsi="Times New Roman" w:cs="Times New Roman"/>
                <w:sz w:val="24"/>
                <w:szCs w:val="24"/>
                <w:lang w:eastAsia="uk-UA"/>
              </w:rPr>
            </w:pPr>
            <w:r w:rsidRPr="00DE4DA9">
              <w:rPr>
                <w:rFonts w:ascii="Times New Roman" w:hAnsi="Times New Roman" w:cs="Times New Roman"/>
                <w:sz w:val="24"/>
                <w:szCs w:val="24"/>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rPr>
                <w:rFonts w:ascii="Times New Roman" w:hAnsi="Times New Roman" w:cs="Times New Roman"/>
                <w:sz w:val="24"/>
                <w:szCs w:val="24"/>
                <w:lang w:val="uk-UA" w:eastAsia="uk-UA"/>
              </w:rPr>
            </w:pPr>
            <w:r w:rsidRPr="00DE4DA9">
              <w:rPr>
                <w:rFonts w:ascii="Times New Roman" w:hAnsi="Times New Roman" w:cs="Times New Roman"/>
                <w:sz w:val="24"/>
                <w:szCs w:val="24"/>
                <w:lang w:val="uk-UA" w:eastAsia="uk-UA"/>
              </w:rPr>
              <w:t>Не можливе без внесення відповідних  змін до законодавчих  документів</w:t>
            </w:r>
          </w:p>
        </w:tc>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Х</w:t>
            </w:r>
          </w:p>
        </w:tc>
      </w:tr>
      <w:tr w:rsidR="00F87064" w:rsidRPr="00DE4DA9" w:rsidTr="00F87064">
        <w:trPr>
          <w:tblCellSpacing w:w="15" w:type="dxa"/>
        </w:trPr>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 xml:space="preserve">Прийняття </w:t>
            </w:r>
            <w:proofErr w:type="gramStart"/>
            <w:r w:rsidRPr="00DE4DA9">
              <w:rPr>
                <w:rFonts w:ascii="Times New Roman" w:hAnsi="Times New Roman" w:cs="Times New Roman"/>
                <w:sz w:val="24"/>
                <w:szCs w:val="24"/>
              </w:rPr>
              <w:t>регул</w:t>
            </w:r>
            <w:r w:rsidR="005159B6">
              <w:rPr>
                <w:rFonts w:ascii="Times New Roman" w:hAnsi="Times New Roman" w:cs="Times New Roman"/>
                <w:sz w:val="24"/>
                <w:szCs w:val="24"/>
              </w:rPr>
              <w:t>яторного</w:t>
            </w:r>
            <w:proofErr w:type="gramEnd"/>
            <w:r w:rsidR="005159B6">
              <w:rPr>
                <w:rFonts w:ascii="Times New Roman" w:hAnsi="Times New Roman" w:cs="Times New Roman"/>
                <w:sz w:val="24"/>
                <w:szCs w:val="24"/>
              </w:rPr>
              <w:t xml:space="preserve"> акт</w:t>
            </w:r>
            <w:r w:rsidRPr="00DE4DA9">
              <w:rPr>
                <w:rFonts w:ascii="Times New Roman" w:hAnsi="Times New Roman" w:cs="Times New Roman"/>
                <w:sz w:val="24"/>
                <w:szCs w:val="24"/>
              </w:rPr>
              <w:t>, що передбачає затвердження економічно обгрунтованого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spacing w:after="0"/>
              <w:jc w:val="center"/>
              <w:rPr>
                <w:rFonts w:ascii="Times New Roman" w:hAnsi="Times New Roman" w:cs="Times New Roman"/>
                <w:sz w:val="24"/>
                <w:szCs w:val="24"/>
                <w:lang w:val="uk-UA" w:eastAsia="uk-UA"/>
              </w:rPr>
            </w:pPr>
            <w:r w:rsidRPr="00DE4DA9">
              <w:rPr>
                <w:rFonts w:ascii="Times New Roman" w:hAnsi="Times New Roman" w:cs="Times New Roman"/>
                <w:sz w:val="24"/>
                <w:szCs w:val="24"/>
                <w:lang w:val="uk-UA" w:eastAsia="uk-UA"/>
              </w:rPr>
              <w:t>Надання якісних послуг за економічно обґрунтованою  вартістю;</w:t>
            </w:r>
          </w:p>
          <w:p w:rsidR="00F87064" w:rsidRPr="00DE4DA9" w:rsidRDefault="00F87064" w:rsidP="00F87064">
            <w:pPr>
              <w:spacing w:after="0"/>
              <w:jc w:val="center"/>
              <w:rPr>
                <w:rFonts w:ascii="Times New Roman" w:hAnsi="Times New Roman" w:cs="Times New Roman"/>
                <w:sz w:val="24"/>
                <w:szCs w:val="24"/>
              </w:rPr>
            </w:pPr>
            <w:r w:rsidRPr="00DE4DA9">
              <w:rPr>
                <w:rFonts w:ascii="Times New Roman" w:hAnsi="Times New Roman" w:cs="Times New Roman"/>
                <w:sz w:val="24"/>
                <w:szCs w:val="24"/>
                <w:lang w:val="uk-UA" w:eastAsia="uk-UA"/>
              </w:rPr>
              <w:t>Покращення результатів  фінансово – господарської діяльності закладу.</w:t>
            </w:r>
            <w:r w:rsidR="005159B6">
              <w:rPr>
                <w:rFonts w:ascii="Times New Roman" w:hAnsi="Times New Roman" w:cs="Times New Roman"/>
                <w:sz w:val="24"/>
                <w:szCs w:val="24"/>
                <w:lang w:val="uk-UA" w:eastAsia="uk-UA"/>
              </w:rPr>
              <w:t xml:space="preserve"> </w:t>
            </w:r>
            <w:r w:rsidRPr="00DE4DA9">
              <w:rPr>
                <w:rFonts w:ascii="Times New Roman" w:hAnsi="Times New Roman" w:cs="Times New Roman"/>
                <w:sz w:val="24"/>
                <w:szCs w:val="24"/>
              </w:rPr>
              <w:t>Відшкодування витрат пов’язаних з наданням медичної допомоги</w:t>
            </w:r>
          </w:p>
        </w:tc>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spacing w:after="0"/>
              <w:rPr>
                <w:rFonts w:ascii="Times New Roman" w:hAnsi="Times New Roman" w:cs="Times New Roman"/>
                <w:sz w:val="24"/>
                <w:szCs w:val="24"/>
              </w:rPr>
            </w:pPr>
            <w:r w:rsidRPr="00DE4DA9">
              <w:rPr>
                <w:rFonts w:ascii="Times New Roman" w:hAnsi="Times New Roman" w:cs="Times New Roman"/>
                <w:sz w:val="24"/>
                <w:szCs w:val="24"/>
                <w:lang w:val="uk-UA" w:eastAsia="uk-UA"/>
              </w:rPr>
              <w:t>У разі підвищення  тарифів на комунальні послуги, розміру мінімальної заробітної плати , тощо розмір вартості послуг буде переглянутий закладом</w:t>
            </w:r>
          </w:p>
        </w:tc>
      </w:tr>
    </w:tbl>
    <w:p w:rsidR="00F87064" w:rsidRPr="00DE4DA9" w:rsidRDefault="00F87064" w:rsidP="00F87064">
      <w:pPr>
        <w:spacing w:after="0"/>
        <w:ind w:firstLine="567"/>
        <w:jc w:val="both"/>
        <w:rPr>
          <w:rFonts w:ascii="Times New Roman" w:hAnsi="Times New Roman" w:cs="Times New Roman"/>
          <w:b/>
          <w:bCs/>
          <w:sz w:val="24"/>
          <w:szCs w:val="24"/>
          <w:lang w:val="uk-UA"/>
        </w:rPr>
      </w:pPr>
      <w:r w:rsidRPr="00DE4DA9">
        <w:rPr>
          <w:rFonts w:ascii="Times New Roman" w:hAnsi="Times New Roman" w:cs="Times New Roman"/>
          <w:sz w:val="24"/>
          <w:szCs w:val="24"/>
        </w:rPr>
        <w:br/>
        <w:t>Враховуючи те, що проект розпорядження спрямований на затвердження економічно</w:t>
      </w:r>
      <w:r w:rsidRPr="00DE4DA9">
        <w:rPr>
          <w:rFonts w:ascii="Times New Roman" w:hAnsi="Times New Roman" w:cs="Times New Roman"/>
          <w:sz w:val="24"/>
          <w:szCs w:val="24"/>
          <w:lang w:val="uk-UA"/>
        </w:rPr>
        <w:t xml:space="preserve"> </w:t>
      </w:r>
      <w:proofErr w:type="gramStart"/>
      <w:r w:rsidRPr="00DE4DA9">
        <w:rPr>
          <w:rFonts w:ascii="Times New Roman" w:hAnsi="Times New Roman" w:cs="Times New Roman"/>
          <w:sz w:val="24"/>
          <w:szCs w:val="24"/>
          <w:lang w:val="uk-UA"/>
        </w:rPr>
        <w:t>-о</w:t>
      </w:r>
      <w:proofErr w:type="gramEnd"/>
      <w:r w:rsidRPr="00DE4DA9">
        <w:rPr>
          <w:rFonts w:ascii="Times New Roman" w:hAnsi="Times New Roman" w:cs="Times New Roman"/>
          <w:sz w:val="24"/>
          <w:szCs w:val="24"/>
        </w:rPr>
        <w:t>бгрунтованих тарифів на платні послуги, тобто передбачає правове врегулювання надання медичної допомоги населенню, вбачається позитивний його вплив як на покра</w:t>
      </w:r>
      <w:r w:rsidR="005159B6">
        <w:rPr>
          <w:rFonts w:ascii="Times New Roman" w:hAnsi="Times New Roman" w:cs="Times New Roman"/>
          <w:sz w:val="24"/>
          <w:szCs w:val="24"/>
        </w:rPr>
        <w:t>щення фінансового стану закладу</w:t>
      </w:r>
      <w:r w:rsidRPr="00DE4DA9">
        <w:rPr>
          <w:rFonts w:ascii="Times New Roman" w:hAnsi="Times New Roman" w:cs="Times New Roman"/>
          <w:sz w:val="24"/>
          <w:szCs w:val="24"/>
        </w:rPr>
        <w:t xml:space="preserve">,так і на підвищення якості медичного обслуговування населення, що передбачено </w:t>
      </w:r>
      <w:r w:rsidRPr="00DE4DA9">
        <w:rPr>
          <w:rFonts w:ascii="Times New Roman" w:hAnsi="Times New Roman" w:cs="Times New Roman"/>
          <w:sz w:val="24"/>
          <w:szCs w:val="24"/>
          <w:lang w:val="uk-UA"/>
        </w:rPr>
        <w:t xml:space="preserve">цілями державного регулювання. </w:t>
      </w:r>
      <w:r w:rsidRPr="00DE4DA9">
        <w:rPr>
          <w:rFonts w:ascii="Times New Roman" w:hAnsi="Times New Roman" w:cs="Times New Roman"/>
          <w:sz w:val="24"/>
          <w:szCs w:val="24"/>
        </w:rPr>
        <w:t xml:space="preserve">Результатом прийняття регуляторного акту буде встановлення таких тарифів, які дозволять задовольнити попит споживачів </w:t>
      </w:r>
      <w:proofErr w:type="gramStart"/>
      <w:r w:rsidRPr="00DE4DA9">
        <w:rPr>
          <w:rFonts w:ascii="Times New Roman" w:hAnsi="Times New Roman" w:cs="Times New Roman"/>
          <w:sz w:val="24"/>
          <w:szCs w:val="24"/>
        </w:rPr>
        <w:t>в</w:t>
      </w:r>
      <w:proofErr w:type="gramEnd"/>
      <w:r w:rsidRPr="00DE4DA9">
        <w:rPr>
          <w:rFonts w:ascii="Times New Roman" w:hAnsi="Times New Roman" w:cs="Times New Roman"/>
          <w:sz w:val="24"/>
          <w:szCs w:val="24"/>
        </w:rPr>
        <w:t xml:space="preserve"> отриманні якісних послуг за обгрунтованими</w:t>
      </w:r>
      <w:r w:rsidRPr="00DE4DA9">
        <w:rPr>
          <w:rFonts w:ascii="Times New Roman" w:hAnsi="Times New Roman" w:cs="Times New Roman"/>
          <w:sz w:val="24"/>
          <w:szCs w:val="24"/>
          <w:lang w:val="uk-UA"/>
        </w:rPr>
        <w:t>,</w:t>
      </w:r>
      <w:r w:rsidRPr="00DE4DA9">
        <w:rPr>
          <w:rFonts w:ascii="Times New Roman" w:hAnsi="Times New Roman" w:cs="Times New Roman"/>
          <w:sz w:val="24"/>
          <w:szCs w:val="24"/>
        </w:rPr>
        <w:t xml:space="preserve"> згідно з чинним законодавством</w:t>
      </w:r>
      <w:r w:rsidRPr="00DE4DA9">
        <w:rPr>
          <w:rFonts w:ascii="Times New Roman" w:hAnsi="Times New Roman" w:cs="Times New Roman"/>
          <w:sz w:val="24"/>
          <w:szCs w:val="24"/>
          <w:lang w:val="uk-UA"/>
        </w:rPr>
        <w:t xml:space="preserve">, тарифами. </w:t>
      </w:r>
      <w:r w:rsidRPr="00DE4DA9">
        <w:rPr>
          <w:rFonts w:ascii="Times New Roman" w:hAnsi="Times New Roman" w:cs="Times New Roman"/>
          <w:sz w:val="24"/>
          <w:szCs w:val="24"/>
        </w:rPr>
        <w:t xml:space="preserve">Негативно на дію </w:t>
      </w:r>
      <w:proofErr w:type="gramStart"/>
      <w:r w:rsidRPr="00DE4DA9">
        <w:rPr>
          <w:rFonts w:ascii="Times New Roman" w:hAnsi="Times New Roman" w:cs="Times New Roman"/>
          <w:sz w:val="24"/>
          <w:szCs w:val="24"/>
        </w:rPr>
        <w:t>регуляторного</w:t>
      </w:r>
      <w:proofErr w:type="gramEnd"/>
      <w:r w:rsidRPr="00DE4DA9">
        <w:rPr>
          <w:rFonts w:ascii="Times New Roman" w:hAnsi="Times New Roman" w:cs="Times New Roman"/>
          <w:sz w:val="24"/>
          <w:szCs w:val="24"/>
        </w:rPr>
        <w:t xml:space="preserve"> акту можуть вплинути такі зовнішні чинники, як зміни в чинному законодавстві України, реформи, інфляція. Усе це може привести до недоцільності в подальшому застосуванні прийнятого регуляторного акту або зміни його суті чи окремих положень.</w:t>
      </w:r>
      <w:r w:rsidRPr="00DE4DA9">
        <w:rPr>
          <w:rFonts w:ascii="Times New Roman" w:hAnsi="Times New Roman" w:cs="Times New Roman"/>
          <w:sz w:val="24"/>
          <w:szCs w:val="24"/>
        </w:rPr>
        <w:br/>
        <w:t xml:space="preserve">Впровадження та виконання вимог </w:t>
      </w:r>
      <w:proofErr w:type="gramStart"/>
      <w:r w:rsidRPr="00DE4DA9">
        <w:rPr>
          <w:rFonts w:ascii="Times New Roman" w:hAnsi="Times New Roman" w:cs="Times New Roman"/>
          <w:sz w:val="24"/>
          <w:szCs w:val="24"/>
        </w:rPr>
        <w:t>регуляторного</w:t>
      </w:r>
      <w:proofErr w:type="gramEnd"/>
      <w:r w:rsidRPr="00DE4DA9">
        <w:rPr>
          <w:rFonts w:ascii="Times New Roman" w:hAnsi="Times New Roman" w:cs="Times New Roman"/>
          <w:sz w:val="24"/>
          <w:szCs w:val="24"/>
        </w:rPr>
        <w:t xml:space="preserve"> акту не потребує </w:t>
      </w:r>
      <w:r w:rsidRPr="00DE4DA9">
        <w:rPr>
          <w:rFonts w:ascii="Times New Roman" w:hAnsi="Times New Roman" w:cs="Times New Roman"/>
          <w:sz w:val="24"/>
          <w:szCs w:val="24"/>
          <w:lang w:val="uk-UA"/>
        </w:rPr>
        <w:t xml:space="preserve"> додаткових витрат з бюджету. </w:t>
      </w:r>
      <w:r w:rsidRPr="00DE4DA9">
        <w:rPr>
          <w:rFonts w:ascii="Times New Roman" w:hAnsi="Times New Roman" w:cs="Times New Roman"/>
          <w:sz w:val="24"/>
          <w:szCs w:val="24"/>
        </w:rPr>
        <w:t xml:space="preserve">Нагляд за дотриманням вимог </w:t>
      </w:r>
      <w:proofErr w:type="gramStart"/>
      <w:r w:rsidRPr="00DE4DA9">
        <w:rPr>
          <w:rFonts w:ascii="Times New Roman" w:hAnsi="Times New Roman" w:cs="Times New Roman"/>
          <w:sz w:val="24"/>
          <w:szCs w:val="24"/>
        </w:rPr>
        <w:t>регуляторного</w:t>
      </w:r>
      <w:proofErr w:type="gramEnd"/>
      <w:r w:rsidRPr="00DE4DA9">
        <w:rPr>
          <w:rFonts w:ascii="Times New Roman" w:hAnsi="Times New Roman" w:cs="Times New Roman"/>
          <w:sz w:val="24"/>
          <w:szCs w:val="24"/>
        </w:rPr>
        <w:t xml:space="preserve"> акту не потребує створення додаткових систем контролю і буде здійснюватися відповідно до чинного законодавства.</w:t>
      </w:r>
      <w:r w:rsidRPr="00DE4DA9">
        <w:rPr>
          <w:rFonts w:ascii="Times New Roman" w:hAnsi="Times New Roman" w:cs="Times New Roman"/>
          <w:sz w:val="24"/>
          <w:szCs w:val="24"/>
        </w:rPr>
        <w:br/>
        <w:t>Тарифи затверджуватимуться з урахуванням інтересів усіх зацікавлених сторін.</w:t>
      </w:r>
      <w:r w:rsidRPr="00DE4DA9">
        <w:rPr>
          <w:rFonts w:ascii="Times New Roman" w:hAnsi="Times New Roman" w:cs="Times New Roman"/>
          <w:color w:val="FF0000"/>
          <w:sz w:val="24"/>
          <w:szCs w:val="24"/>
        </w:rPr>
        <w:br/>
      </w:r>
      <w:r w:rsidRPr="00DE4DA9">
        <w:rPr>
          <w:rFonts w:ascii="Times New Roman" w:hAnsi="Times New Roman" w:cs="Times New Roman"/>
          <w:color w:val="FF0000"/>
          <w:sz w:val="24"/>
          <w:szCs w:val="24"/>
        </w:rPr>
        <w:br/>
      </w:r>
      <w:r w:rsidRPr="00DE4DA9">
        <w:rPr>
          <w:rFonts w:ascii="Times New Roman" w:hAnsi="Times New Roman" w:cs="Times New Roman"/>
          <w:b/>
          <w:bCs/>
          <w:sz w:val="24"/>
          <w:szCs w:val="24"/>
        </w:rPr>
        <w:t>5. Механізми та заходи, які забезпечать розв’язання визначеної проблеми</w:t>
      </w:r>
    </w:p>
    <w:p w:rsidR="00F87064" w:rsidRPr="00DE4DA9" w:rsidRDefault="00F87064" w:rsidP="00F87064">
      <w:pPr>
        <w:spacing w:after="0"/>
        <w:jc w:val="both"/>
        <w:rPr>
          <w:rFonts w:ascii="Times New Roman" w:hAnsi="Times New Roman" w:cs="Times New Roman"/>
          <w:sz w:val="24"/>
          <w:szCs w:val="24"/>
          <w:lang w:val="uk-UA" w:eastAsia="uk-UA"/>
        </w:rPr>
      </w:pPr>
      <w:r w:rsidRPr="00DE4DA9">
        <w:rPr>
          <w:rFonts w:ascii="Times New Roman" w:hAnsi="Times New Roman" w:cs="Times New Roman"/>
          <w:sz w:val="24"/>
          <w:szCs w:val="24"/>
        </w:rPr>
        <w:t>Механізмом розв’язання проблеми є затвердження економічно обґрунтованих тарифів на медичні послуги, що нада</w:t>
      </w:r>
      <w:r w:rsidRPr="00DE4DA9">
        <w:rPr>
          <w:rFonts w:ascii="Times New Roman" w:hAnsi="Times New Roman" w:cs="Times New Roman"/>
          <w:sz w:val="24"/>
          <w:szCs w:val="24"/>
          <w:lang w:val="uk-UA"/>
        </w:rPr>
        <w:t xml:space="preserve">ватимуться </w:t>
      </w:r>
      <w:r w:rsidRPr="00DE4DA9">
        <w:rPr>
          <w:rFonts w:ascii="Times New Roman" w:hAnsi="Times New Roman" w:cs="Times New Roman"/>
          <w:sz w:val="24"/>
          <w:szCs w:val="24"/>
        </w:rPr>
        <w:t xml:space="preserve"> комунальною установою «</w:t>
      </w:r>
      <w:r w:rsidRPr="00DE4DA9">
        <w:rPr>
          <w:rFonts w:ascii="Times New Roman" w:hAnsi="Times New Roman" w:cs="Times New Roman"/>
          <w:sz w:val="24"/>
          <w:szCs w:val="24"/>
          <w:lang w:val="uk-UA"/>
        </w:rPr>
        <w:t>Хмільниц</w:t>
      </w:r>
      <w:r w:rsidRPr="00DE4DA9">
        <w:rPr>
          <w:rFonts w:ascii="Times New Roman" w:hAnsi="Times New Roman" w:cs="Times New Roman"/>
          <w:sz w:val="24"/>
          <w:szCs w:val="24"/>
        </w:rPr>
        <w:t xml:space="preserve">ька </w:t>
      </w:r>
      <w:proofErr w:type="gramStart"/>
      <w:r w:rsidRPr="00DE4DA9">
        <w:rPr>
          <w:rFonts w:ascii="Times New Roman" w:hAnsi="Times New Roman" w:cs="Times New Roman"/>
          <w:sz w:val="24"/>
          <w:szCs w:val="24"/>
        </w:rPr>
        <w:t>центральна</w:t>
      </w:r>
      <w:proofErr w:type="gramEnd"/>
      <w:r w:rsidRPr="00DE4DA9">
        <w:rPr>
          <w:rFonts w:ascii="Times New Roman" w:hAnsi="Times New Roman" w:cs="Times New Roman"/>
          <w:sz w:val="24"/>
          <w:szCs w:val="24"/>
        </w:rPr>
        <w:t xml:space="preserve"> районна лікарня».</w:t>
      </w:r>
      <w:r w:rsidRPr="00DE4DA9">
        <w:rPr>
          <w:rStyle w:val="apple-converted-space"/>
          <w:rFonts w:ascii="Times New Roman" w:hAnsi="Times New Roman" w:cs="Times New Roman"/>
          <w:sz w:val="24"/>
          <w:szCs w:val="24"/>
        </w:rPr>
        <w:t> </w:t>
      </w:r>
    </w:p>
    <w:p w:rsidR="00F87064" w:rsidRPr="00DE4DA9" w:rsidRDefault="00F87064" w:rsidP="00F87064">
      <w:pPr>
        <w:spacing w:after="0"/>
        <w:jc w:val="both"/>
        <w:rPr>
          <w:rFonts w:ascii="Times New Roman" w:hAnsi="Times New Roman" w:cs="Times New Roman"/>
          <w:sz w:val="24"/>
          <w:szCs w:val="24"/>
          <w:lang w:val="uk-UA" w:eastAsia="uk-UA"/>
        </w:rPr>
      </w:pPr>
      <w:r w:rsidRPr="00DE4DA9">
        <w:rPr>
          <w:rFonts w:ascii="Times New Roman" w:hAnsi="Times New Roman" w:cs="Times New Roman"/>
          <w:sz w:val="24"/>
          <w:szCs w:val="24"/>
          <w:lang w:val="uk-UA" w:eastAsia="uk-UA"/>
        </w:rPr>
        <w:lastRenderedPageBreak/>
        <w:t xml:space="preserve">Калькуляція  розрахунку вартості  платних послуг, що надаватимуться по </w:t>
      </w:r>
      <w:r w:rsidRPr="00DE4DA9">
        <w:rPr>
          <w:rFonts w:ascii="Times New Roman" w:eastAsia="Times New Roman" w:hAnsi="Times New Roman" w:cs="Times New Roman"/>
          <w:bCs/>
          <w:sz w:val="24"/>
          <w:szCs w:val="24"/>
          <w:lang w:eastAsia="ru-RU"/>
        </w:rPr>
        <w:t xml:space="preserve">КУ </w:t>
      </w:r>
      <w:r w:rsidRPr="00DE4DA9">
        <w:rPr>
          <w:rFonts w:ascii="Times New Roman" w:eastAsia="Times New Roman" w:hAnsi="Times New Roman" w:cs="Times New Roman"/>
          <w:bCs/>
          <w:sz w:val="24"/>
          <w:szCs w:val="24"/>
          <w:lang w:val="uk-UA" w:eastAsia="ru-RU"/>
        </w:rPr>
        <w:t>«Хмільниц</w:t>
      </w:r>
      <w:r w:rsidRPr="00DE4DA9">
        <w:rPr>
          <w:rFonts w:ascii="Times New Roman" w:eastAsia="Times New Roman" w:hAnsi="Times New Roman" w:cs="Times New Roman"/>
          <w:bCs/>
          <w:sz w:val="24"/>
          <w:szCs w:val="24"/>
          <w:lang w:eastAsia="ru-RU"/>
        </w:rPr>
        <w:t>ька ЦРЛ</w:t>
      </w:r>
      <w:r w:rsidRPr="00DE4DA9">
        <w:rPr>
          <w:rFonts w:ascii="Times New Roman" w:eastAsia="Times New Roman" w:hAnsi="Times New Roman" w:cs="Times New Roman"/>
          <w:bCs/>
          <w:sz w:val="24"/>
          <w:szCs w:val="24"/>
          <w:lang w:val="uk-UA" w:eastAsia="ru-RU"/>
        </w:rPr>
        <w:t>»</w:t>
      </w:r>
      <w:r w:rsidRPr="00DE4DA9">
        <w:rPr>
          <w:rFonts w:ascii="Times New Roman" w:hAnsi="Times New Roman" w:cs="Times New Roman"/>
          <w:sz w:val="24"/>
          <w:szCs w:val="24"/>
          <w:lang w:val="uk-UA" w:eastAsia="uk-UA"/>
        </w:rPr>
        <w:t>,  додається.</w:t>
      </w:r>
    </w:p>
    <w:p w:rsidR="00F87064" w:rsidRPr="00DE4DA9" w:rsidRDefault="00F87064" w:rsidP="00F87064">
      <w:pPr>
        <w:spacing w:after="0"/>
        <w:jc w:val="both"/>
        <w:rPr>
          <w:rFonts w:ascii="Times New Roman" w:hAnsi="Times New Roman" w:cs="Times New Roman"/>
          <w:sz w:val="24"/>
          <w:szCs w:val="24"/>
          <w:lang w:val="uk-UA" w:eastAsia="uk-UA"/>
        </w:rPr>
      </w:pPr>
    </w:p>
    <w:tbl>
      <w:tblPr>
        <w:tblpPr w:leftFromText="180" w:rightFromText="180" w:vertAnchor="text" w:tblpY="1"/>
        <w:tblOverlap w:val="never"/>
        <w:tblW w:w="11844" w:type="dxa"/>
        <w:tblLook w:val="04A0"/>
      </w:tblPr>
      <w:tblGrid>
        <w:gridCol w:w="222"/>
        <w:gridCol w:w="538"/>
        <w:gridCol w:w="5620"/>
        <w:gridCol w:w="1080"/>
        <w:gridCol w:w="460"/>
        <w:gridCol w:w="3924"/>
      </w:tblGrid>
      <w:tr w:rsidR="00F87064" w:rsidRPr="00DE4DA9" w:rsidTr="00F87064">
        <w:trPr>
          <w:gridAfter w:val="2"/>
          <w:wAfter w:w="4384" w:type="dxa"/>
          <w:trHeight w:val="360"/>
        </w:trPr>
        <w:tc>
          <w:tcPr>
            <w:tcW w:w="760" w:type="dxa"/>
            <w:gridSpan w:val="2"/>
            <w:tcBorders>
              <w:top w:val="nil"/>
              <w:left w:val="nil"/>
              <w:bottom w:val="nil"/>
              <w:right w:val="nil"/>
            </w:tcBorders>
            <w:shd w:val="clear" w:color="auto" w:fill="auto"/>
            <w:noWrap/>
            <w:hideMark/>
          </w:tcPr>
          <w:p w:rsidR="00F87064" w:rsidRPr="00DE4DA9" w:rsidRDefault="00F87064" w:rsidP="00F87064">
            <w:pPr>
              <w:spacing w:after="0" w:line="240" w:lineRule="auto"/>
              <w:rPr>
                <w:rFonts w:ascii="Times New Roman" w:eastAsia="Times New Roman" w:hAnsi="Times New Roman" w:cs="Times New Roman"/>
                <w:sz w:val="24"/>
                <w:szCs w:val="24"/>
                <w:lang w:eastAsia="ru-RU"/>
              </w:rPr>
            </w:pPr>
          </w:p>
        </w:tc>
        <w:tc>
          <w:tcPr>
            <w:tcW w:w="5620" w:type="dxa"/>
            <w:tcBorders>
              <w:top w:val="nil"/>
              <w:left w:val="nil"/>
              <w:bottom w:val="nil"/>
              <w:right w:val="nil"/>
            </w:tcBorders>
            <w:shd w:val="clear" w:color="auto" w:fill="auto"/>
            <w:noWrap/>
            <w:hideMark/>
          </w:tcPr>
          <w:p w:rsidR="00F87064" w:rsidRPr="00DE4DA9" w:rsidRDefault="00F87064" w:rsidP="00F87064">
            <w:pPr>
              <w:spacing w:after="0" w:line="240" w:lineRule="auto"/>
              <w:jc w:val="center"/>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КАЛЬКУЛЯЦІЯ</w:t>
            </w:r>
          </w:p>
        </w:tc>
        <w:tc>
          <w:tcPr>
            <w:tcW w:w="1080" w:type="dxa"/>
            <w:tcBorders>
              <w:top w:val="nil"/>
              <w:left w:val="nil"/>
              <w:bottom w:val="nil"/>
              <w:right w:val="nil"/>
            </w:tcBorders>
            <w:shd w:val="clear" w:color="auto" w:fill="auto"/>
            <w:noWrap/>
            <w:hideMark/>
          </w:tcPr>
          <w:p w:rsidR="00F87064" w:rsidRPr="00DE4DA9" w:rsidRDefault="00F87064" w:rsidP="00F87064">
            <w:pPr>
              <w:spacing w:after="0" w:line="240" w:lineRule="auto"/>
              <w:rPr>
                <w:rFonts w:ascii="Times New Roman" w:eastAsia="Times New Roman" w:hAnsi="Times New Roman" w:cs="Times New Roman"/>
                <w:sz w:val="24"/>
                <w:szCs w:val="24"/>
                <w:lang w:eastAsia="ru-RU"/>
              </w:rPr>
            </w:pPr>
          </w:p>
        </w:tc>
      </w:tr>
      <w:tr w:rsidR="00F87064" w:rsidRPr="00DE4DA9" w:rsidTr="00F87064">
        <w:trPr>
          <w:trHeight w:val="360"/>
        </w:trPr>
        <w:tc>
          <w:tcPr>
            <w:tcW w:w="11844" w:type="dxa"/>
            <w:gridSpan w:val="6"/>
            <w:tcBorders>
              <w:top w:val="nil"/>
              <w:left w:val="nil"/>
              <w:bottom w:val="nil"/>
              <w:right w:val="nil"/>
            </w:tcBorders>
            <w:shd w:val="clear" w:color="auto" w:fill="auto"/>
            <w:noWrap/>
            <w:hideMark/>
          </w:tcPr>
          <w:p w:rsidR="00F87064" w:rsidRPr="00DE4DA9" w:rsidRDefault="00F87064" w:rsidP="00F87064">
            <w:pPr>
              <w:spacing w:after="0" w:line="240" w:lineRule="auto"/>
              <w:rPr>
                <w:rFonts w:ascii="Times New Roman" w:eastAsia="Times New Roman" w:hAnsi="Times New Roman" w:cs="Times New Roman"/>
                <w:sz w:val="24"/>
                <w:szCs w:val="24"/>
                <w:lang w:val="uk-UA" w:eastAsia="ru-RU"/>
              </w:rPr>
            </w:pPr>
            <w:r w:rsidRPr="00DE4DA9">
              <w:rPr>
                <w:rFonts w:ascii="Times New Roman" w:eastAsia="Times New Roman" w:hAnsi="Times New Roman" w:cs="Times New Roman"/>
                <w:sz w:val="24"/>
                <w:szCs w:val="24"/>
                <w:lang w:eastAsia="ru-RU"/>
              </w:rPr>
              <w:t>на платну послугу –</w:t>
            </w:r>
            <w:proofErr w:type="gramStart"/>
            <w:r w:rsidRPr="00DE4DA9">
              <w:rPr>
                <w:rFonts w:ascii="Times New Roman" w:eastAsia="Times New Roman" w:hAnsi="Times New Roman" w:cs="Times New Roman"/>
                <w:sz w:val="24"/>
                <w:szCs w:val="24"/>
                <w:lang w:val="uk-UA" w:eastAsia="ru-RU"/>
              </w:rPr>
              <w:t>«</w:t>
            </w:r>
            <w:r w:rsidRPr="00DE4DA9">
              <w:rPr>
                <w:rFonts w:ascii="Times New Roman" w:eastAsia="Times New Roman" w:hAnsi="Times New Roman" w:cs="Times New Roman"/>
                <w:bCs/>
                <w:sz w:val="24"/>
                <w:szCs w:val="24"/>
                <w:lang w:eastAsia="ru-RU"/>
              </w:rPr>
              <w:t>П</w:t>
            </w:r>
            <w:proofErr w:type="gramEnd"/>
            <w:r w:rsidRPr="00DE4DA9">
              <w:rPr>
                <w:rFonts w:ascii="Times New Roman" w:eastAsia="Times New Roman" w:hAnsi="Times New Roman" w:cs="Times New Roman"/>
                <w:bCs/>
                <w:sz w:val="24"/>
                <w:szCs w:val="24"/>
                <w:lang w:eastAsia="ru-RU"/>
              </w:rPr>
              <w:t>роведення медичного  огляду лікарем-терапевтом</w:t>
            </w:r>
            <w:r w:rsidRPr="00DE4DA9">
              <w:rPr>
                <w:rFonts w:ascii="Times New Roman" w:eastAsia="Times New Roman" w:hAnsi="Times New Roman" w:cs="Times New Roman"/>
                <w:b/>
                <w:bCs/>
                <w:sz w:val="24"/>
                <w:szCs w:val="24"/>
                <w:lang w:val="uk-UA" w:eastAsia="ru-RU"/>
              </w:rPr>
              <w:t>»</w:t>
            </w:r>
          </w:p>
        </w:tc>
      </w:tr>
      <w:tr w:rsidR="00F87064" w:rsidRPr="00DE4DA9" w:rsidTr="00F87064">
        <w:trPr>
          <w:gridAfter w:val="5"/>
          <w:wAfter w:w="11622" w:type="dxa"/>
          <w:trHeight w:val="80"/>
        </w:trPr>
        <w:tc>
          <w:tcPr>
            <w:tcW w:w="222" w:type="dxa"/>
            <w:vAlign w:val="center"/>
            <w:hideMark/>
          </w:tcPr>
          <w:p w:rsidR="00F87064" w:rsidRPr="00DE4DA9" w:rsidRDefault="00F87064" w:rsidP="00F87064">
            <w:pPr>
              <w:spacing w:after="0" w:line="240" w:lineRule="auto"/>
              <w:rPr>
                <w:rFonts w:ascii="Times New Roman" w:eastAsia="Times New Roman" w:hAnsi="Times New Roman" w:cs="Times New Roman"/>
                <w:sz w:val="24"/>
                <w:szCs w:val="24"/>
                <w:lang w:eastAsia="ru-RU"/>
              </w:rPr>
            </w:pPr>
          </w:p>
        </w:tc>
      </w:tr>
      <w:tr w:rsidR="00F87064" w:rsidRPr="00DE4DA9" w:rsidTr="00F87064">
        <w:trPr>
          <w:gridAfter w:val="1"/>
          <w:wAfter w:w="3924" w:type="dxa"/>
          <w:trHeight w:val="738"/>
        </w:trPr>
        <w:tc>
          <w:tcPr>
            <w:tcW w:w="760" w:type="dxa"/>
            <w:gridSpan w:val="2"/>
            <w:tcBorders>
              <w:top w:val="single" w:sz="8" w:space="0" w:color="auto"/>
              <w:left w:val="single" w:sz="8" w:space="0" w:color="auto"/>
              <w:bottom w:val="single" w:sz="4" w:space="0" w:color="auto"/>
              <w:right w:val="single" w:sz="4" w:space="0" w:color="auto"/>
            </w:tcBorders>
            <w:shd w:val="clear" w:color="auto" w:fill="auto"/>
            <w:hideMark/>
          </w:tcPr>
          <w:p w:rsidR="00F87064" w:rsidRPr="00DE4DA9" w:rsidRDefault="00F87064" w:rsidP="00F87064">
            <w:pPr>
              <w:spacing w:after="0" w:line="240" w:lineRule="auto"/>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 xml:space="preserve">№ </w:t>
            </w:r>
            <w:proofErr w:type="gramStart"/>
            <w:r w:rsidRPr="00DE4DA9">
              <w:rPr>
                <w:rFonts w:ascii="Times New Roman" w:eastAsia="Times New Roman" w:hAnsi="Times New Roman" w:cs="Times New Roman"/>
                <w:sz w:val="24"/>
                <w:szCs w:val="24"/>
                <w:lang w:eastAsia="ru-RU"/>
              </w:rPr>
              <w:t>п</w:t>
            </w:r>
            <w:proofErr w:type="gramEnd"/>
            <w:r w:rsidRPr="00DE4DA9">
              <w:rPr>
                <w:rFonts w:ascii="Times New Roman" w:eastAsia="Times New Roman" w:hAnsi="Times New Roman" w:cs="Times New Roman"/>
                <w:sz w:val="24"/>
                <w:szCs w:val="24"/>
                <w:lang w:eastAsia="ru-RU"/>
              </w:rPr>
              <w:t>/п</w:t>
            </w:r>
          </w:p>
        </w:tc>
        <w:tc>
          <w:tcPr>
            <w:tcW w:w="5620" w:type="dxa"/>
            <w:tcBorders>
              <w:top w:val="single" w:sz="8" w:space="0" w:color="auto"/>
              <w:left w:val="nil"/>
              <w:bottom w:val="single" w:sz="4" w:space="0" w:color="auto"/>
              <w:right w:val="single" w:sz="4" w:space="0" w:color="auto"/>
            </w:tcBorders>
            <w:shd w:val="clear" w:color="auto" w:fill="auto"/>
            <w:noWrap/>
            <w:hideMark/>
          </w:tcPr>
          <w:p w:rsidR="00F87064" w:rsidRPr="00DE4DA9" w:rsidRDefault="00F87064" w:rsidP="00F87064">
            <w:pPr>
              <w:spacing w:after="0" w:line="240" w:lineRule="auto"/>
              <w:rPr>
                <w:rFonts w:ascii="Times New Roman" w:eastAsia="Times New Roman" w:hAnsi="Times New Roman" w:cs="Times New Roman"/>
                <w:sz w:val="24"/>
                <w:szCs w:val="24"/>
                <w:lang w:eastAsia="ru-RU"/>
              </w:rPr>
            </w:pPr>
          </w:p>
        </w:tc>
        <w:tc>
          <w:tcPr>
            <w:tcW w:w="1540" w:type="dxa"/>
            <w:gridSpan w:val="2"/>
            <w:tcBorders>
              <w:top w:val="single" w:sz="8" w:space="0" w:color="auto"/>
              <w:left w:val="nil"/>
              <w:bottom w:val="single" w:sz="4" w:space="0" w:color="auto"/>
              <w:right w:val="single" w:sz="8" w:space="0" w:color="auto"/>
            </w:tcBorders>
            <w:shd w:val="clear" w:color="auto" w:fill="auto"/>
            <w:hideMark/>
          </w:tcPr>
          <w:p w:rsidR="00F87064" w:rsidRPr="00DE4DA9" w:rsidRDefault="00F87064" w:rsidP="00F87064">
            <w:pPr>
              <w:spacing w:after="0" w:line="240" w:lineRule="auto"/>
              <w:jc w:val="center"/>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Сума  грн</w:t>
            </w:r>
            <w:proofErr w:type="gramStart"/>
            <w:r w:rsidRPr="00DE4DA9">
              <w:rPr>
                <w:rFonts w:ascii="Times New Roman" w:eastAsia="Times New Roman" w:hAnsi="Times New Roman" w:cs="Times New Roman"/>
                <w:sz w:val="24"/>
                <w:szCs w:val="24"/>
                <w:lang w:eastAsia="ru-RU"/>
              </w:rPr>
              <w:t>.б</w:t>
            </w:r>
            <w:proofErr w:type="gramEnd"/>
            <w:r w:rsidRPr="00DE4DA9">
              <w:rPr>
                <w:rFonts w:ascii="Times New Roman" w:eastAsia="Times New Roman" w:hAnsi="Times New Roman" w:cs="Times New Roman"/>
                <w:sz w:val="24"/>
                <w:szCs w:val="24"/>
                <w:lang w:eastAsia="ru-RU"/>
              </w:rPr>
              <w:t>ез ПДВ</w:t>
            </w:r>
          </w:p>
        </w:tc>
      </w:tr>
      <w:tr w:rsidR="00F87064" w:rsidRPr="00DE4DA9" w:rsidTr="00F87064">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shd w:val="clear" w:color="auto" w:fill="auto"/>
            <w:noWrap/>
            <w:hideMark/>
          </w:tcPr>
          <w:p w:rsidR="00F87064" w:rsidRPr="00DE4DA9" w:rsidRDefault="00F87064" w:rsidP="00F87064">
            <w:pPr>
              <w:spacing w:after="0" w:line="240" w:lineRule="auto"/>
              <w:jc w:val="center"/>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1</w:t>
            </w:r>
          </w:p>
        </w:tc>
        <w:tc>
          <w:tcPr>
            <w:tcW w:w="5620" w:type="dxa"/>
            <w:tcBorders>
              <w:top w:val="nil"/>
              <w:left w:val="nil"/>
              <w:bottom w:val="single" w:sz="4" w:space="0" w:color="auto"/>
              <w:right w:val="single" w:sz="4" w:space="0" w:color="auto"/>
            </w:tcBorders>
            <w:shd w:val="clear" w:color="auto" w:fill="auto"/>
            <w:noWrap/>
            <w:hideMark/>
          </w:tcPr>
          <w:p w:rsidR="00F87064" w:rsidRPr="00DE4DA9" w:rsidRDefault="00F87064" w:rsidP="00F87064">
            <w:pPr>
              <w:spacing w:after="0" w:line="240" w:lineRule="auto"/>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КЕКВ 2111. Витрати на ззарплату</w:t>
            </w:r>
          </w:p>
        </w:tc>
        <w:tc>
          <w:tcPr>
            <w:tcW w:w="1540" w:type="dxa"/>
            <w:gridSpan w:val="2"/>
            <w:tcBorders>
              <w:top w:val="nil"/>
              <w:left w:val="nil"/>
              <w:bottom w:val="single" w:sz="4" w:space="0" w:color="auto"/>
              <w:right w:val="single" w:sz="4" w:space="0" w:color="auto"/>
            </w:tcBorders>
            <w:shd w:val="clear" w:color="auto" w:fill="auto"/>
            <w:noWrap/>
            <w:hideMark/>
          </w:tcPr>
          <w:p w:rsidR="00F87064" w:rsidRPr="00DE4DA9" w:rsidRDefault="00F87064" w:rsidP="00F87064">
            <w:pPr>
              <w:autoSpaceDE w:val="0"/>
              <w:autoSpaceDN w:val="0"/>
              <w:adjustRightInd w:val="0"/>
              <w:spacing w:after="0" w:line="240" w:lineRule="auto"/>
              <w:jc w:val="center"/>
              <w:rPr>
                <w:rFonts w:ascii="Times New Roman" w:hAnsi="Times New Roman" w:cs="Times New Roman"/>
                <w:color w:val="000000"/>
                <w:sz w:val="24"/>
                <w:szCs w:val="24"/>
                <w:lang w:val="uk-UA"/>
              </w:rPr>
            </w:pPr>
            <w:r w:rsidRPr="00DE4DA9">
              <w:rPr>
                <w:rFonts w:ascii="Times New Roman" w:hAnsi="Times New Roman" w:cs="Times New Roman"/>
                <w:color w:val="000000"/>
                <w:sz w:val="24"/>
                <w:szCs w:val="24"/>
                <w:lang w:val="uk-UA"/>
              </w:rPr>
              <w:t>4,46</w:t>
            </w:r>
          </w:p>
        </w:tc>
      </w:tr>
      <w:tr w:rsidR="00F87064" w:rsidRPr="00DE4DA9" w:rsidTr="005159B6">
        <w:trPr>
          <w:gridAfter w:val="1"/>
          <w:wAfter w:w="3924" w:type="dxa"/>
          <w:trHeight w:val="328"/>
        </w:trPr>
        <w:tc>
          <w:tcPr>
            <w:tcW w:w="760" w:type="dxa"/>
            <w:gridSpan w:val="2"/>
            <w:tcBorders>
              <w:top w:val="nil"/>
              <w:left w:val="single" w:sz="8" w:space="0" w:color="auto"/>
              <w:bottom w:val="single" w:sz="4" w:space="0" w:color="auto"/>
              <w:right w:val="single" w:sz="4" w:space="0" w:color="auto"/>
            </w:tcBorders>
            <w:shd w:val="clear" w:color="auto" w:fill="auto"/>
            <w:noWrap/>
            <w:hideMark/>
          </w:tcPr>
          <w:p w:rsidR="00F87064" w:rsidRPr="00DE4DA9" w:rsidRDefault="00F87064" w:rsidP="00F87064">
            <w:pPr>
              <w:spacing w:after="0" w:line="240" w:lineRule="auto"/>
              <w:jc w:val="center"/>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2</w:t>
            </w:r>
          </w:p>
        </w:tc>
        <w:tc>
          <w:tcPr>
            <w:tcW w:w="5620" w:type="dxa"/>
            <w:tcBorders>
              <w:top w:val="nil"/>
              <w:left w:val="nil"/>
              <w:bottom w:val="single" w:sz="4" w:space="0" w:color="auto"/>
              <w:right w:val="single" w:sz="4" w:space="0" w:color="auto"/>
            </w:tcBorders>
            <w:shd w:val="clear" w:color="auto" w:fill="auto"/>
            <w:hideMark/>
          </w:tcPr>
          <w:p w:rsidR="00F87064" w:rsidRPr="00DE4DA9" w:rsidRDefault="00F87064" w:rsidP="00F87064">
            <w:pPr>
              <w:spacing w:after="0" w:line="240" w:lineRule="auto"/>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КЕКВ 2120. Нарахування на зарплату 22%</w:t>
            </w:r>
          </w:p>
        </w:tc>
        <w:tc>
          <w:tcPr>
            <w:tcW w:w="1540" w:type="dxa"/>
            <w:gridSpan w:val="2"/>
            <w:tcBorders>
              <w:top w:val="nil"/>
              <w:left w:val="nil"/>
              <w:bottom w:val="single" w:sz="4" w:space="0" w:color="auto"/>
              <w:right w:val="single" w:sz="8" w:space="0" w:color="auto"/>
            </w:tcBorders>
            <w:shd w:val="clear" w:color="auto" w:fill="auto"/>
            <w:noWrap/>
            <w:hideMark/>
          </w:tcPr>
          <w:p w:rsidR="00F87064" w:rsidRPr="00DE4DA9" w:rsidRDefault="00F87064" w:rsidP="00F87064">
            <w:pPr>
              <w:autoSpaceDE w:val="0"/>
              <w:autoSpaceDN w:val="0"/>
              <w:adjustRightInd w:val="0"/>
              <w:spacing w:after="0" w:line="240" w:lineRule="auto"/>
              <w:jc w:val="center"/>
              <w:rPr>
                <w:rFonts w:ascii="Times New Roman" w:hAnsi="Times New Roman" w:cs="Times New Roman"/>
                <w:color w:val="000000"/>
                <w:sz w:val="24"/>
                <w:szCs w:val="24"/>
                <w:lang w:val="uk-UA"/>
              </w:rPr>
            </w:pPr>
            <w:r w:rsidRPr="00DE4DA9">
              <w:rPr>
                <w:rFonts w:ascii="Times New Roman" w:hAnsi="Times New Roman" w:cs="Times New Roman"/>
                <w:color w:val="000000"/>
                <w:sz w:val="24"/>
                <w:szCs w:val="24"/>
                <w:lang w:val="uk-UA"/>
              </w:rPr>
              <w:t>0,98</w:t>
            </w:r>
          </w:p>
        </w:tc>
      </w:tr>
      <w:tr w:rsidR="00F87064" w:rsidRPr="00DE4DA9" w:rsidTr="00F87064">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shd w:val="clear" w:color="auto" w:fill="auto"/>
            <w:noWrap/>
            <w:hideMark/>
          </w:tcPr>
          <w:p w:rsidR="00F87064" w:rsidRPr="00DE4DA9" w:rsidRDefault="00F87064" w:rsidP="00F87064">
            <w:pPr>
              <w:spacing w:after="0" w:line="240" w:lineRule="auto"/>
              <w:jc w:val="center"/>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3</w:t>
            </w:r>
          </w:p>
        </w:tc>
        <w:tc>
          <w:tcPr>
            <w:tcW w:w="5620" w:type="dxa"/>
            <w:tcBorders>
              <w:top w:val="nil"/>
              <w:left w:val="nil"/>
              <w:bottom w:val="single" w:sz="4" w:space="0" w:color="auto"/>
              <w:right w:val="single" w:sz="4" w:space="0" w:color="auto"/>
            </w:tcBorders>
            <w:shd w:val="clear" w:color="auto" w:fill="auto"/>
            <w:noWrap/>
            <w:hideMark/>
          </w:tcPr>
          <w:p w:rsidR="00F87064" w:rsidRPr="00DE4DA9" w:rsidRDefault="00F87064" w:rsidP="00F87064">
            <w:pPr>
              <w:spacing w:after="0" w:line="240" w:lineRule="auto"/>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Матеріальні витрати</w:t>
            </w:r>
          </w:p>
        </w:tc>
        <w:tc>
          <w:tcPr>
            <w:tcW w:w="1540" w:type="dxa"/>
            <w:gridSpan w:val="2"/>
            <w:tcBorders>
              <w:top w:val="nil"/>
              <w:left w:val="nil"/>
              <w:bottom w:val="single" w:sz="4" w:space="0" w:color="auto"/>
              <w:right w:val="single" w:sz="8" w:space="0" w:color="auto"/>
            </w:tcBorders>
            <w:shd w:val="clear" w:color="auto" w:fill="auto"/>
            <w:noWrap/>
            <w:hideMark/>
          </w:tcPr>
          <w:p w:rsidR="00F87064" w:rsidRPr="00DE4DA9" w:rsidRDefault="00F87064" w:rsidP="00F87064">
            <w:pPr>
              <w:autoSpaceDE w:val="0"/>
              <w:autoSpaceDN w:val="0"/>
              <w:adjustRightInd w:val="0"/>
              <w:spacing w:after="0" w:line="240" w:lineRule="auto"/>
              <w:jc w:val="center"/>
              <w:rPr>
                <w:rFonts w:ascii="Times New Roman" w:hAnsi="Times New Roman" w:cs="Times New Roman"/>
                <w:color w:val="000000"/>
                <w:sz w:val="24"/>
                <w:szCs w:val="24"/>
                <w:lang w:val="uk-UA"/>
              </w:rPr>
            </w:pPr>
            <w:r w:rsidRPr="00DE4DA9">
              <w:rPr>
                <w:rFonts w:ascii="Times New Roman" w:hAnsi="Times New Roman" w:cs="Times New Roman"/>
                <w:color w:val="000000"/>
                <w:sz w:val="24"/>
                <w:szCs w:val="24"/>
                <w:lang w:val="uk-UA"/>
              </w:rPr>
              <w:t>6,46</w:t>
            </w:r>
          </w:p>
        </w:tc>
      </w:tr>
      <w:tr w:rsidR="00F87064" w:rsidRPr="00DE4DA9" w:rsidTr="00F87064">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shd w:val="clear" w:color="auto" w:fill="auto"/>
            <w:noWrap/>
            <w:hideMark/>
          </w:tcPr>
          <w:p w:rsidR="00F87064" w:rsidRPr="00DE4DA9" w:rsidRDefault="00F87064" w:rsidP="00F87064">
            <w:pPr>
              <w:spacing w:after="0" w:line="240" w:lineRule="auto"/>
              <w:jc w:val="center"/>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4</w:t>
            </w:r>
          </w:p>
        </w:tc>
        <w:tc>
          <w:tcPr>
            <w:tcW w:w="5620" w:type="dxa"/>
            <w:tcBorders>
              <w:top w:val="nil"/>
              <w:left w:val="nil"/>
              <w:bottom w:val="single" w:sz="4" w:space="0" w:color="auto"/>
              <w:right w:val="single" w:sz="4" w:space="0" w:color="auto"/>
            </w:tcBorders>
            <w:shd w:val="clear" w:color="auto" w:fill="auto"/>
            <w:noWrap/>
            <w:hideMark/>
          </w:tcPr>
          <w:p w:rsidR="00F87064" w:rsidRPr="00DE4DA9" w:rsidRDefault="00F87064" w:rsidP="00F87064">
            <w:pPr>
              <w:spacing w:after="0" w:line="240" w:lineRule="auto"/>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 xml:space="preserve">Накладні витрати  </w:t>
            </w:r>
            <w:r w:rsidRPr="00DE4DA9">
              <w:rPr>
                <w:rFonts w:ascii="Times New Roman" w:eastAsia="Times New Roman" w:hAnsi="Times New Roman" w:cs="Times New Roman"/>
                <w:sz w:val="24"/>
                <w:szCs w:val="24"/>
                <w:lang w:val="uk-UA" w:eastAsia="ru-RU"/>
              </w:rPr>
              <w:t>3</w:t>
            </w:r>
            <w:r w:rsidRPr="00DE4DA9">
              <w:rPr>
                <w:rFonts w:ascii="Times New Roman" w:eastAsia="Times New Roman" w:hAnsi="Times New Roman" w:cs="Times New Roman"/>
                <w:sz w:val="24"/>
                <w:szCs w:val="24"/>
                <w:lang w:eastAsia="ru-RU"/>
              </w:rPr>
              <w:t>4 %</w:t>
            </w:r>
          </w:p>
        </w:tc>
        <w:tc>
          <w:tcPr>
            <w:tcW w:w="1540" w:type="dxa"/>
            <w:gridSpan w:val="2"/>
            <w:tcBorders>
              <w:top w:val="nil"/>
              <w:left w:val="nil"/>
              <w:bottom w:val="single" w:sz="4" w:space="0" w:color="auto"/>
              <w:right w:val="single" w:sz="8" w:space="0" w:color="auto"/>
            </w:tcBorders>
            <w:shd w:val="clear" w:color="auto" w:fill="auto"/>
            <w:noWrap/>
            <w:hideMark/>
          </w:tcPr>
          <w:p w:rsidR="00F87064" w:rsidRPr="00DE4DA9" w:rsidRDefault="00F87064" w:rsidP="00F87064">
            <w:pPr>
              <w:autoSpaceDE w:val="0"/>
              <w:autoSpaceDN w:val="0"/>
              <w:adjustRightInd w:val="0"/>
              <w:spacing w:after="0" w:line="240" w:lineRule="auto"/>
              <w:jc w:val="center"/>
              <w:rPr>
                <w:rFonts w:ascii="Times New Roman" w:hAnsi="Times New Roman" w:cs="Times New Roman"/>
                <w:color w:val="000000"/>
                <w:sz w:val="24"/>
                <w:szCs w:val="24"/>
                <w:lang w:val="uk-UA"/>
              </w:rPr>
            </w:pPr>
            <w:r w:rsidRPr="00DE4DA9">
              <w:rPr>
                <w:rFonts w:ascii="Times New Roman" w:hAnsi="Times New Roman" w:cs="Times New Roman"/>
                <w:color w:val="000000"/>
                <w:sz w:val="24"/>
                <w:szCs w:val="24"/>
                <w:lang w:val="uk-UA"/>
              </w:rPr>
              <w:t>1,52</w:t>
            </w:r>
          </w:p>
        </w:tc>
      </w:tr>
      <w:tr w:rsidR="00F87064" w:rsidRPr="00DE4DA9" w:rsidTr="00F87064">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shd w:val="clear" w:color="auto" w:fill="auto"/>
            <w:noWrap/>
            <w:hideMark/>
          </w:tcPr>
          <w:p w:rsidR="00F87064" w:rsidRPr="00DE4DA9" w:rsidRDefault="00F87064" w:rsidP="00F87064">
            <w:pPr>
              <w:spacing w:after="0" w:line="240" w:lineRule="auto"/>
              <w:jc w:val="center"/>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5</w:t>
            </w:r>
          </w:p>
        </w:tc>
        <w:tc>
          <w:tcPr>
            <w:tcW w:w="5620" w:type="dxa"/>
            <w:tcBorders>
              <w:top w:val="nil"/>
              <w:left w:val="nil"/>
              <w:bottom w:val="single" w:sz="4" w:space="0" w:color="auto"/>
              <w:right w:val="single" w:sz="4" w:space="0" w:color="auto"/>
            </w:tcBorders>
            <w:shd w:val="clear" w:color="auto" w:fill="auto"/>
            <w:noWrap/>
            <w:hideMark/>
          </w:tcPr>
          <w:p w:rsidR="00F87064" w:rsidRPr="00DE4DA9" w:rsidRDefault="00F87064" w:rsidP="00F87064">
            <w:pPr>
              <w:spacing w:after="0" w:line="240" w:lineRule="auto"/>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Собівартість послуги</w:t>
            </w:r>
          </w:p>
        </w:tc>
        <w:tc>
          <w:tcPr>
            <w:tcW w:w="1540" w:type="dxa"/>
            <w:gridSpan w:val="2"/>
            <w:tcBorders>
              <w:top w:val="nil"/>
              <w:left w:val="nil"/>
              <w:bottom w:val="single" w:sz="4" w:space="0" w:color="auto"/>
              <w:right w:val="single" w:sz="8" w:space="0" w:color="auto"/>
            </w:tcBorders>
            <w:shd w:val="clear" w:color="auto" w:fill="auto"/>
            <w:noWrap/>
            <w:hideMark/>
          </w:tcPr>
          <w:p w:rsidR="00F87064" w:rsidRPr="00DE4DA9" w:rsidRDefault="00F87064" w:rsidP="00F87064">
            <w:pPr>
              <w:autoSpaceDE w:val="0"/>
              <w:autoSpaceDN w:val="0"/>
              <w:adjustRightInd w:val="0"/>
              <w:spacing w:after="0" w:line="240" w:lineRule="auto"/>
              <w:jc w:val="center"/>
              <w:rPr>
                <w:rFonts w:ascii="Times New Roman" w:hAnsi="Times New Roman" w:cs="Times New Roman"/>
                <w:color w:val="000000"/>
                <w:sz w:val="24"/>
                <w:szCs w:val="24"/>
                <w:lang w:val="uk-UA"/>
              </w:rPr>
            </w:pPr>
            <w:r w:rsidRPr="00DE4DA9">
              <w:rPr>
                <w:rFonts w:ascii="Times New Roman" w:hAnsi="Times New Roman" w:cs="Times New Roman"/>
                <w:color w:val="000000"/>
                <w:sz w:val="24"/>
                <w:szCs w:val="24"/>
                <w:lang w:val="uk-UA"/>
              </w:rPr>
              <w:t>13,42</w:t>
            </w:r>
          </w:p>
        </w:tc>
      </w:tr>
      <w:tr w:rsidR="00F87064" w:rsidRPr="00DE4DA9" w:rsidTr="00F87064">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shd w:val="clear" w:color="auto" w:fill="auto"/>
            <w:noWrap/>
            <w:hideMark/>
          </w:tcPr>
          <w:p w:rsidR="00F87064" w:rsidRPr="00DE4DA9" w:rsidRDefault="00F87064" w:rsidP="00F87064">
            <w:pPr>
              <w:spacing w:after="0" w:line="240" w:lineRule="auto"/>
              <w:jc w:val="center"/>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6</w:t>
            </w:r>
          </w:p>
        </w:tc>
        <w:tc>
          <w:tcPr>
            <w:tcW w:w="5620" w:type="dxa"/>
            <w:tcBorders>
              <w:top w:val="nil"/>
              <w:left w:val="nil"/>
              <w:bottom w:val="single" w:sz="4" w:space="0" w:color="auto"/>
              <w:right w:val="single" w:sz="4" w:space="0" w:color="auto"/>
            </w:tcBorders>
            <w:shd w:val="clear" w:color="auto" w:fill="auto"/>
            <w:noWrap/>
            <w:hideMark/>
          </w:tcPr>
          <w:p w:rsidR="00F87064" w:rsidRPr="00DE4DA9" w:rsidRDefault="00F87064" w:rsidP="00F87064">
            <w:pPr>
              <w:spacing w:after="0" w:line="240" w:lineRule="auto"/>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Рентабельність 20%</w:t>
            </w:r>
          </w:p>
        </w:tc>
        <w:tc>
          <w:tcPr>
            <w:tcW w:w="1540" w:type="dxa"/>
            <w:gridSpan w:val="2"/>
            <w:tcBorders>
              <w:top w:val="nil"/>
              <w:left w:val="nil"/>
              <w:bottom w:val="single" w:sz="4" w:space="0" w:color="auto"/>
              <w:right w:val="single" w:sz="8" w:space="0" w:color="auto"/>
            </w:tcBorders>
            <w:shd w:val="clear" w:color="auto" w:fill="auto"/>
            <w:noWrap/>
            <w:hideMark/>
          </w:tcPr>
          <w:p w:rsidR="00F87064" w:rsidRPr="00DE4DA9" w:rsidRDefault="00F87064" w:rsidP="00F87064">
            <w:pPr>
              <w:autoSpaceDE w:val="0"/>
              <w:autoSpaceDN w:val="0"/>
              <w:adjustRightInd w:val="0"/>
              <w:spacing w:after="0" w:line="240" w:lineRule="auto"/>
              <w:jc w:val="center"/>
              <w:rPr>
                <w:rFonts w:ascii="Times New Roman" w:hAnsi="Times New Roman" w:cs="Times New Roman"/>
                <w:color w:val="000000"/>
                <w:sz w:val="24"/>
                <w:szCs w:val="24"/>
                <w:lang w:val="uk-UA"/>
              </w:rPr>
            </w:pPr>
            <w:r w:rsidRPr="00DE4DA9">
              <w:rPr>
                <w:rFonts w:ascii="Times New Roman" w:hAnsi="Times New Roman" w:cs="Times New Roman"/>
                <w:color w:val="000000"/>
                <w:sz w:val="24"/>
                <w:szCs w:val="24"/>
                <w:lang w:val="uk-UA"/>
              </w:rPr>
              <w:t>2,68</w:t>
            </w:r>
          </w:p>
        </w:tc>
      </w:tr>
      <w:tr w:rsidR="00F87064" w:rsidRPr="00DE4DA9" w:rsidTr="00F87064">
        <w:trPr>
          <w:gridAfter w:val="1"/>
          <w:wAfter w:w="3924" w:type="dxa"/>
          <w:trHeight w:val="70"/>
        </w:trPr>
        <w:tc>
          <w:tcPr>
            <w:tcW w:w="760" w:type="dxa"/>
            <w:gridSpan w:val="2"/>
            <w:tcBorders>
              <w:top w:val="nil"/>
              <w:left w:val="single" w:sz="8" w:space="0" w:color="auto"/>
              <w:bottom w:val="single" w:sz="4" w:space="0" w:color="auto"/>
              <w:right w:val="single" w:sz="4" w:space="0" w:color="auto"/>
            </w:tcBorders>
            <w:shd w:val="clear" w:color="auto" w:fill="auto"/>
            <w:noWrap/>
            <w:hideMark/>
          </w:tcPr>
          <w:p w:rsidR="00F87064" w:rsidRPr="00DE4DA9" w:rsidRDefault="00F87064" w:rsidP="00F87064">
            <w:pPr>
              <w:spacing w:after="0" w:line="240" w:lineRule="auto"/>
              <w:jc w:val="center"/>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 </w:t>
            </w:r>
          </w:p>
        </w:tc>
        <w:tc>
          <w:tcPr>
            <w:tcW w:w="5620" w:type="dxa"/>
            <w:tcBorders>
              <w:top w:val="nil"/>
              <w:left w:val="nil"/>
              <w:bottom w:val="single" w:sz="4" w:space="0" w:color="auto"/>
              <w:right w:val="single" w:sz="4" w:space="0" w:color="auto"/>
            </w:tcBorders>
            <w:shd w:val="clear" w:color="auto" w:fill="auto"/>
            <w:noWrap/>
            <w:hideMark/>
          </w:tcPr>
          <w:p w:rsidR="00F87064" w:rsidRPr="00DE4DA9" w:rsidRDefault="00F87064" w:rsidP="00F87064">
            <w:pPr>
              <w:spacing w:after="0" w:line="240" w:lineRule="auto"/>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Всього:</w:t>
            </w:r>
          </w:p>
        </w:tc>
        <w:tc>
          <w:tcPr>
            <w:tcW w:w="1540" w:type="dxa"/>
            <w:gridSpan w:val="2"/>
            <w:tcBorders>
              <w:top w:val="nil"/>
              <w:left w:val="nil"/>
              <w:bottom w:val="single" w:sz="4" w:space="0" w:color="auto"/>
              <w:right w:val="single" w:sz="8" w:space="0" w:color="auto"/>
            </w:tcBorders>
            <w:shd w:val="clear" w:color="auto" w:fill="auto"/>
            <w:noWrap/>
            <w:hideMark/>
          </w:tcPr>
          <w:p w:rsidR="00F87064" w:rsidRPr="00DE4DA9" w:rsidRDefault="00F87064" w:rsidP="00F87064">
            <w:pPr>
              <w:autoSpaceDE w:val="0"/>
              <w:autoSpaceDN w:val="0"/>
              <w:adjustRightInd w:val="0"/>
              <w:spacing w:after="0" w:line="240" w:lineRule="auto"/>
              <w:jc w:val="center"/>
              <w:rPr>
                <w:rFonts w:ascii="Times New Roman" w:hAnsi="Times New Roman" w:cs="Times New Roman"/>
                <w:color w:val="000000"/>
                <w:sz w:val="24"/>
                <w:szCs w:val="24"/>
                <w:lang w:val="uk-UA"/>
              </w:rPr>
            </w:pPr>
            <w:r w:rsidRPr="00DE4DA9">
              <w:rPr>
                <w:rFonts w:ascii="Times New Roman" w:hAnsi="Times New Roman" w:cs="Times New Roman"/>
                <w:color w:val="000000"/>
                <w:sz w:val="24"/>
                <w:szCs w:val="24"/>
                <w:lang w:val="uk-UA"/>
              </w:rPr>
              <w:t>16,10</w:t>
            </w:r>
          </w:p>
        </w:tc>
      </w:tr>
    </w:tbl>
    <w:p w:rsidR="00F87064" w:rsidRPr="00DE4DA9" w:rsidRDefault="00F87064" w:rsidP="00F87064">
      <w:pPr>
        <w:spacing w:after="0"/>
        <w:jc w:val="both"/>
        <w:rPr>
          <w:rFonts w:ascii="Times New Roman" w:hAnsi="Times New Roman" w:cs="Times New Roman"/>
          <w:sz w:val="24"/>
          <w:szCs w:val="24"/>
          <w:lang w:val="uk-UA"/>
        </w:rPr>
      </w:pPr>
    </w:p>
    <w:p w:rsidR="00F87064" w:rsidRPr="00DE4DA9" w:rsidRDefault="00F87064" w:rsidP="00F87064">
      <w:pPr>
        <w:spacing w:after="0"/>
        <w:ind w:firstLine="567"/>
        <w:jc w:val="both"/>
        <w:rPr>
          <w:rFonts w:ascii="Times New Roman" w:hAnsi="Times New Roman" w:cs="Times New Roman"/>
          <w:sz w:val="24"/>
          <w:szCs w:val="24"/>
        </w:rPr>
      </w:pPr>
      <w:r w:rsidRPr="00DE4DA9">
        <w:rPr>
          <w:rFonts w:ascii="Times New Roman" w:hAnsi="Times New Roman" w:cs="Times New Roman"/>
          <w:sz w:val="24"/>
          <w:szCs w:val="24"/>
        </w:rPr>
        <w:t>У зв’язку з відсутністю методики визначення вартості платних послуг, основою для визначення ціни послуги є розрахунок витрат, пов’язаних з безпосереднім наданням цих послуг. Базовими складовими собівартості медичних послуг лікарні</w:t>
      </w:r>
      <w:proofErr w:type="gramStart"/>
      <w:r w:rsidRPr="00DE4DA9">
        <w:rPr>
          <w:rFonts w:ascii="Times New Roman" w:hAnsi="Times New Roman" w:cs="Times New Roman"/>
          <w:sz w:val="24"/>
          <w:szCs w:val="24"/>
        </w:rPr>
        <w:t xml:space="preserve"> є:</w:t>
      </w:r>
      <w:proofErr w:type="gramEnd"/>
      <w:r w:rsidRPr="00DE4DA9">
        <w:rPr>
          <w:rFonts w:ascii="Times New Roman" w:hAnsi="Times New Roman" w:cs="Times New Roman"/>
          <w:sz w:val="24"/>
          <w:szCs w:val="24"/>
        </w:rPr>
        <w:t xml:space="preserve"> заробітна плата медичного персоналу, нарахування на заробітну плату, витрати на матеріали, комунальні послуги.</w:t>
      </w:r>
    </w:p>
    <w:p w:rsidR="00F87064" w:rsidRPr="00DE4DA9" w:rsidRDefault="00F87064" w:rsidP="00F87064">
      <w:pPr>
        <w:pStyle w:val="a6"/>
        <w:spacing w:before="0" w:beforeAutospacing="0" w:after="0" w:afterAutospacing="0"/>
        <w:ind w:firstLine="567"/>
        <w:jc w:val="both"/>
        <w:rPr>
          <w:lang w:val="uk-UA"/>
        </w:rPr>
      </w:pPr>
      <w:r w:rsidRPr="00DE4DA9">
        <w:rPr>
          <w:b/>
          <w:bCs/>
          <w:lang w:val="uk-UA"/>
        </w:rPr>
        <w:t>Основна заробітна плата</w:t>
      </w:r>
      <w:r w:rsidRPr="00DE4DA9">
        <w:rPr>
          <w:rStyle w:val="apple-converted-space"/>
        </w:rPr>
        <w:t> </w:t>
      </w:r>
      <w:r w:rsidRPr="00DE4DA9">
        <w:rPr>
          <w:lang w:val="uk-UA"/>
        </w:rPr>
        <w:t xml:space="preserve">розрахована згідно </w:t>
      </w:r>
      <w:r w:rsidRPr="00DE4DA9">
        <w:rPr>
          <w:lang w:val="uk-UA" w:eastAsia="uk-UA"/>
        </w:rPr>
        <w:t>Постанови КМУ від  30.08.2002 р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(із змінами),</w:t>
      </w:r>
      <w:r w:rsidRPr="00DE4DA9">
        <w:rPr>
          <w:lang w:val="uk-UA"/>
        </w:rPr>
        <w:t xml:space="preserve">згідно наказу Міністерства праці та соціальної політики України та Міністерства охорони здоров’я України від 05 жовтня 2005 року № 308/519 «Про упорядкування умов оплати праці працівників закладів охорони здоров’я та установ соціального захисту населення» (із змінами і доповненнями). </w:t>
      </w:r>
      <w:r w:rsidRPr="00DE4DA9">
        <w:t>При розрахунках використані норми часу, визначені нормативними документами Міністерства охорони здоров’я України, а також норма тривалості робочого часу на 201</w:t>
      </w:r>
      <w:r w:rsidRPr="00DE4DA9">
        <w:rPr>
          <w:lang w:val="uk-UA"/>
        </w:rPr>
        <w:t>7</w:t>
      </w:r>
      <w:r w:rsidR="005159B6">
        <w:rPr>
          <w:lang w:val="uk-UA"/>
        </w:rPr>
        <w:t xml:space="preserve"> </w:t>
      </w:r>
      <w:proofErr w:type="gramStart"/>
      <w:r w:rsidRPr="00DE4DA9">
        <w:t>р</w:t>
      </w:r>
      <w:proofErr w:type="gramEnd"/>
      <w:r w:rsidRPr="00DE4DA9">
        <w:t>ік, розрахована Міністерством праці та соціальної політики України.</w:t>
      </w:r>
    </w:p>
    <w:p w:rsidR="00F87064" w:rsidRPr="00DE4DA9" w:rsidRDefault="00F87064" w:rsidP="00F87064">
      <w:pPr>
        <w:pStyle w:val="a6"/>
        <w:spacing w:before="0" w:beforeAutospacing="0" w:after="0" w:afterAutospacing="0"/>
        <w:ind w:firstLine="567"/>
        <w:jc w:val="both"/>
      </w:pPr>
      <w:r w:rsidRPr="00DE4DA9">
        <w:rPr>
          <w:b/>
          <w:bCs/>
        </w:rPr>
        <w:t>Нарахування на заробітну плату</w:t>
      </w:r>
      <w:r w:rsidRPr="00DE4DA9">
        <w:rPr>
          <w:rStyle w:val="apple-converted-space"/>
        </w:rPr>
        <w:t> </w:t>
      </w:r>
      <w:r w:rsidRPr="00DE4DA9">
        <w:t>становить –</w:t>
      </w:r>
      <w:r w:rsidRPr="00DE4DA9">
        <w:rPr>
          <w:rStyle w:val="apple-converted-space"/>
        </w:rPr>
        <w:t> </w:t>
      </w:r>
      <w:r w:rsidRPr="00DE4DA9">
        <w:rPr>
          <w:b/>
          <w:bCs/>
        </w:rPr>
        <w:t>22 %</w:t>
      </w:r>
      <w:r w:rsidRPr="00DE4DA9">
        <w:rPr>
          <w:rStyle w:val="apple-converted-space"/>
        </w:rPr>
        <w:t> </w:t>
      </w:r>
      <w:r w:rsidRPr="00DE4DA9">
        <w:t xml:space="preserve">згідно </w:t>
      </w:r>
      <w:proofErr w:type="gramStart"/>
      <w:r w:rsidRPr="00DE4DA9">
        <w:t>ч</w:t>
      </w:r>
      <w:proofErr w:type="gramEnd"/>
      <w:r w:rsidRPr="00DE4DA9">
        <w:t>.5 ст.8. Закону України «Про збі</w:t>
      </w:r>
      <w:proofErr w:type="gramStart"/>
      <w:r w:rsidRPr="00DE4DA9">
        <w:t>р</w:t>
      </w:r>
      <w:proofErr w:type="gramEnd"/>
      <w:r w:rsidRPr="00DE4DA9">
        <w:t xml:space="preserve"> та облік єдиного внеску на загальнообов’язкове державне соціальне страхування».</w:t>
      </w:r>
    </w:p>
    <w:p w:rsidR="00F87064" w:rsidRPr="00DE4DA9" w:rsidRDefault="00F87064" w:rsidP="00F87064">
      <w:pPr>
        <w:pStyle w:val="a6"/>
        <w:spacing w:before="0" w:beforeAutospacing="0" w:after="0" w:afterAutospacing="0"/>
        <w:ind w:firstLine="567"/>
        <w:jc w:val="both"/>
      </w:pPr>
      <w:r w:rsidRPr="00DE4DA9">
        <w:rPr>
          <w:bCs/>
          <w:color w:val="000000"/>
        </w:rPr>
        <w:t>Відсоток накладних витрат</w:t>
      </w:r>
      <w:r w:rsidRPr="00DE4DA9">
        <w:rPr>
          <w:rStyle w:val="apple-converted-space"/>
          <w:bCs/>
          <w:color w:val="000000"/>
        </w:rPr>
        <w:t> </w:t>
      </w:r>
      <w:r w:rsidRPr="00DE4DA9">
        <w:rPr>
          <w:color w:val="000000"/>
        </w:rPr>
        <w:t>розрахований на основі фактичних витрат закладу за</w:t>
      </w:r>
      <w:r w:rsidR="005159B6">
        <w:rPr>
          <w:color w:val="000000"/>
          <w:lang w:val="uk-UA"/>
        </w:rPr>
        <w:t xml:space="preserve"> </w:t>
      </w:r>
      <w:proofErr w:type="gramStart"/>
      <w:r w:rsidRPr="00DE4DA9">
        <w:rPr>
          <w:color w:val="000000"/>
          <w:lang w:val="uk-UA"/>
        </w:rPr>
        <w:t>І-</w:t>
      </w:r>
      <w:proofErr w:type="gramEnd"/>
      <w:r w:rsidRPr="00DE4DA9">
        <w:rPr>
          <w:color w:val="000000"/>
          <w:lang w:val="uk-UA"/>
        </w:rPr>
        <w:t>ше півріччя</w:t>
      </w:r>
      <w:r w:rsidRPr="00DE4DA9">
        <w:rPr>
          <w:color w:val="000000"/>
        </w:rPr>
        <w:t xml:space="preserve"> 201</w:t>
      </w:r>
      <w:r w:rsidRPr="00DE4DA9">
        <w:rPr>
          <w:color w:val="000000"/>
          <w:lang w:val="uk-UA"/>
        </w:rPr>
        <w:t xml:space="preserve">7 </w:t>
      </w:r>
      <w:r w:rsidRPr="00DE4DA9">
        <w:rPr>
          <w:color w:val="000000"/>
        </w:rPr>
        <w:t>р</w:t>
      </w:r>
      <w:r w:rsidRPr="00DE4DA9">
        <w:rPr>
          <w:color w:val="000000"/>
          <w:lang w:val="uk-UA"/>
        </w:rPr>
        <w:t>о</w:t>
      </w:r>
      <w:r w:rsidRPr="00DE4DA9">
        <w:rPr>
          <w:color w:val="000000"/>
        </w:rPr>
        <w:t>к</w:t>
      </w:r>
      <w:r w:rsidRPr="00DE4DA9">
        <w:rPr>
          <w:color w:val="000000"/>
          <w:lang w:val="uk-UA"/>
        </w:rPr>
        <w:t>у</w:t>
      </w:r>
      <w:r w:rsidRPr="00DE4DA9">
        <w:rPr>
          <w:color w:val="000000"/>
        </w:rPr>
        <w:t xml:space="preserve"> пропорційно до заробітної плати основних медичних працівників і становить </w:t>
      </w:r>
      <w:r w:rsidRPr="00DE4DA9">
        <w:t>–</w:t>
      </w:r>
      <w:r w:rsidRPr="00DE4DA9">
        <w:rPr>
          <w:rStyle w:val="apple-converted-space"/>
        </w:rPr>
        <w:t> </w:t>
      </w:r>
      <w:r w:rsidRPr="00DE4DA9">
        <w:rPr>
          <w:rStyle w:val="apple-converted-space"/>
          <w:lang w:val="uk-UA"/>
        </w:rPr>
        <w:t>34</w:t>
      </w:r>
      <w:r w:rsidRPr="00DE4DA9">
        <w:rPr>
          <w:bCs/>
        </w:rPr>
        <w:t xml:space="preserve"> %.</w:t>
      </w:r>
    </w:p>
    <w:p w:rsidR="00F87064" w:rsidRPr="00DE4DA9" w:rsidRDefault="00F87064" w:rsidP="00F87064">
      <w:pPr>
        <w:pStyle w:val="a6"/>
        <w:spacing w:before="0" w:beforeAutospacing="0" w:after="0" w:afterAutospacing="0"/>
        <w:ind w:firstLine="567"/>
        <w:jc w:val="both"/>
        <w:rPr>
          <w:color w:val="000000"/>
        </w:rPr>
      </w:pPr>
      <w:r w:rsidRPr="00DE4DA9">
        <w:rPr>
          <w:color w:val="000000"/>
        </w:rPr>
        <w:t xml:space="preserve">Затвердження тарифів надасть можливість для здійснення </w:t>
      </w:r>
      <w:proofErr w:type="gramStart"/>
      <w:r w:rsidRPr="00DE4DA9">
        <w:rPr>
          <w:color w:val="000000"/>
        </w:rPr>
        <w:t>державного</w:t>
      </w:r>
      <w:proofErr w:type="gramEnd"/>
      <w:r w:rsidRPr="00DE4DA9">
        <w:rPr>
          <w:color w:val="000000"/>
        </w:rPr>
        <w:t xml:space="preserve"> контролю за правильністю формування і застосування зазначених тарифів, а також можливість населенню отримувати медичні послуги за економічно</w:t>
      </w:r>
      <w:r w:rsidRPr="00DE4DA9">
        <w:rPr>
          <w:color w:val="000000"/>
          <w:lang w:val="uk-UA"/>
        </w:rPr>
        <w:t xml:space="preserve"> -</w:t>
      </w:r>
      <w:r w:rsidRPr="00DE4DA9">
        <w:rPr>
          <w:color w:val="000000"/>
        </w:rPr>
        <w:t xml:space="preserve"> обґрунтованими</w:t>
      </w:r>
      <w:r w:rsidRPr="00DE4DA9">
        <w:rPr>
          <w:rStyle w:val="apple-converted-space"/>
          <w:color w:val="000000"/>
        </w:rPr>
        <w:t> </w:t>
      </w:r>
      <w:r w:rsidRPr="00DE4DA9">
        <w:rPr>
          <w:color w:val="000000"/>
        </w:rPr>
        <w:t>тарифами.</w:t>
      </w:r>
    </w:p>
    <w:p w:rsidR="00F87064" w:rsidRPr="00DE4DA9" w:rsidRDefault="00F87064" w:rsidP="00F87064">
      <w:pPr>
        <w:pStyle w:val="a6"/>
        <w:spacing w:before="0" w:beforeAutospacing="0" w:after="0" w:afterAutospacing="0"/>
        <w:ind w:firstLine="567"/>
        <w:jc w:val="both"/>
        <w:rPr>
          <w:color w:val="000000"/>
          <w:lang w:val="uk-UA"/>
        </w:rPr>
      </w:pPr>
      <w:r w:rsidRPr="00DE4DA9">
        <w:rPr>
          <w:color w:val="000000"/>
        </w:rPr>
        <w:t xml:space="preserve">Введення розпорядженням регульованих тарифів на медичні послуги забезпечить можливість користуватись ними </w:t>
      </w:r>
      <w:proofErr w:type="gramStart"/>
      <w:r w:rsidRPr="00DE4DA9">
        <w:rPr>
          <w:color w:val="000000"/>
        </w:rPr>
        <w:t>широким</w:t>
      </w:r>
      <w:proofErr w:type="gramEnd"/>
      <w:r w:rsidRPr="00DE4DA9">
        <w:rPr>
          <w:color w:val="000000"/>
        </w:rPr>
        <w:t xml:space="preserve"> верствам населення. </w:t>
      </w:r>
      <w:r w:rsidRPr="00DE4DA9">
        <w:rPr>
          <w:color w:val="000000"/>
          <w:lang w:val="uk-UA"/>
        </w:rPr>
        <w:t>Для задоволення споживачів медичних послуг КУ «Хмільницька ЦРЛ» буде розширювати кількість та підвищувати якість своїх послуг.</w:t>
      </w:r>
    </w:p>
    <w:p w:rsidR="00F87064" w:rsidRPr="00DE4DA9" w:rsidRDefault="00F87064" w:rsidP="00F87064">
      <w:pPr>
        <w:pStyle w:val="a6"/>
        <w:spacing w:before="0" w:beforeAutospacing="0" w:after="0" w:afterAutospacing="0"/>
        <w:ind w:firstLine="567"/>
        <w:jc w:val="both"/>
        <w:rPr>
          <w:color w:val="000000"/>
          <w:lang w:val="uk-UA"/>
        </w:rPr>
      </w:pPr>
      <w:r w:rsidRPr="00DE4DA9">
        <w:rPr>
          <w:color w:val="000000"/>
        </w:rPr>
        <w:t xml:space="preserve">Платні медичні послуги дають можливість скоротити бюджетне фінансування, тобто зменшити навантаження на бюджет </w:t>
      </w:r>
      <w:proofErr w:type="gramStart"/>
      <w:r w:rsidRPr="00DE4DA9">
        <w:rPr>
          <w:color w:val="000000"/>
        </w:rPr>
        <w:t>л</w:t>
      </w:r>
      <w:proofErr w:type="gramEnd"/>
      <w:r w:rsidRPr="00DE4DA9">
        <w:rPr>
          <w:color w:val="000000"/>
        </w:rPr>
        <w:t>ікарні.</w:t>
      </w:r>
    </w:p>
    <w:p w:rsidR="00F87064" w:rsidRPr="00DE4DA9" w:rsidRDefault="00F87064" w:rsidP="00F87064">
      <w:pPr>
        <w:tabs>
          <w:tab w:val="left" w:pos="709"/>
        </w:tabs>
        <w:spacing w:line="240" w:lineRule="auto"/>
        <w:ind w:firstLine="567"/>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 xml:space="preserve">При здійсненні розрахунків використані наступні нормативно-правові акти:Постанова Кабінету Міністрів України від 06 листопада 1997 року № 1238 «Про </w:t>
      </w:r>
      <w:r w:rsidRPr="00DE4DA9">
        <w:rPr>
          <w:rFonts w:ascii="Times New Roman" w:hAnsi="Times New Roman" w:cs="Times New Roman"/>
          <w:sz w:val="24"/>
          <w:szCs w:val="24"/>
          <w:lang w:val="uk-UA"/>
        </w:rPr>
        <w:lastRenderedPageBreak/>
        <w:t>обов’язків профілактичний наркологічний огляд і порядок його проведення» (із змінами і доповненнями);Накази Міністерства охорони здоров’я України:від 20 жовтня 1999 року № 252 «Про затвердження Порядку видачі медичної довідки для отримання дозволу (ліцензії) на об’єкт дозвільної системи», зареєстрованого в Міністерстві юстиції України 05 листопада 1999 року за № 768/4061 (із змінами і доповненнями),від 28 листопада 1997 року № 339 «Про вдосконалення системи профілактичних протиалкогольних та проти наркотичних заходів та обов’язкових профілактичних наркологічних оглядів», зареєстрованого в Міністерстві юстиції України 11 грудня 1997 року за №586/2390 (із змінами і доповненнями);Наказ Міністерства охорони здоров’я України та Міністерства внутрішніх справ України від 31 січня 2013 року № 65/80 «Про затвердження Положення про медичний огляд кандидатів у водії та водіїв транспортних засобів», зареєстрованого в Міністерстві юстиції України 22 лютого 2013 року за № 308/22840.</w:t>
      </w:r>
    </w:p>
    <w:p w:rsidR="00F87064" w:rsidRPr="00DE4DA9" w:rsidRDefault="00F87064" w:rsidP="00F87064">
      <w:pPr>
        <w:pStyle w:val="a6"/>
        <w:spacing w:before="0" w:beforeAutospacing="0" w:after="0" w:afterAutospacing="0"/>
        <w:ind w:firstLine="567"/>
        <w:jc w:val="both"/>
        <w:rPr>
          <w:lang w:val="uk-UA"/>
        </w:rPr>
      </w:pPr>
      <w:r w:rsidRPr="00DE4DA9">
        <w:rPr>
          <w:lang w:val="uk-UA"/>
        </w:rPr>
        <w:t>За І-ше півріччя 2017 року лікарнею всього було отримано коштів від надання платних медичних послуг з - проведення обов’язкових профілактичн</w:t>
      </w:r>
      <w:r>
        <w:rPr>
          <w:lang w:val="uk-UA"/>
        </w:rPr>
        <w:t xml:space="preserve">их медичних оглядів працівників </w:t>
      </w:r>
      <w:r w:rsidRPr="00DE4DA9">
        <w:rPr>
          <w:lang w:val="uk-UA"/>
        </w:rPr>
        <w:t>окремих</w:t>
      </w:r>
      <w:r>
        <w:rPr>
          <w:lang w:val="uk-UA"/>
        </w:rPr>
        <w:t xml:space="preserve"> </w:t>
      </w:r>
      <w:r w:rsidRPr="00DE4DA9">
        <w:rPr>
          <w:lang w:val="uk-UA"/>
        </w:rPr>
        <w:t>професій,проведення попереднього (періодичного) медичного огляду кандидатів у водії (водіїв),позачергового медичного огляду водіїв транспортних засобів, проведення щозмінного перед рейсового та після рейсового медичного огляду водіїв транспортних засобів, проведення медичних оглядів для отримання дозволу (ліцензії) на обєкт дозвільної системи, проведення попередніх та періодичних медичних оглядів працівників певних категорій, проведення обов’язкового первинного і періодичного профілактичного наркологічного огляду, проведення обов’язкового попереднього та періодичного психіатричного</w:t>
      </w:r>
      <w:r>
        <w:rPr>
          <w:lang w:val="uk-UA"/>
        </w:rPr>
        <w:t xml:space="preserve"> огляду</w:t>
      </w:r>
      <w:r w:rsidRPr="00DE4DA9">
        <w:rPr>
          <w:lang w:val="uk-UA"/>
        </w:rPr>
        <w:t xml:space="preserve"> сумі161,9 тис.грн</w:t>
      </w:r>
      <w:r w:rsidRPr="00DE4DA9">
        <w:rPr>
          <w:color w:val="FF0000"/>
          <w:lang w:val="uk-UA"/>
        </w:rPr>
        <w:t>.</w:t>
      </w:r>
      <w:r>
        <w:rPr>
          <w:color w:val="FF0000"/>
          <w:lang w:val="uk-UA"/>
        </w:rPr>
        <w:t xml:space="preserve"> </w:t>
      </w:r>
      <w:r w:rsidRPr="00DE4DA9">
        <w:rPr>
          <w:lang w:val="uk-UA"/>
        </w:rPr>
        <w:t>Використано за І-ше півріччя 2017 року на покриття витрат, пов’язаних з наданням цих послуг –144,9тис.грн., а саме:</w:t>
      </w:r>
    </w:p>
    <w:p w:rsidR="00F87064" w:rsidRPr="00DE4DA9" w:rsidRDefault="00F87064" w:rsidP="00F87064">
      <w:pPr>
        <w:pStyle w:val="a6"/>
        <w:spacing w:before="0" w:beforeAutospacing="0" w:after="0" w:afterAutospacing="0"/>
        <w:rPr>
          <w:lang w:val="uk-UA"/>
        </w:rPr>
      </w:pPr>
      <w:r w:rsidRPr="00DE4DA9">
        <w:rPr>
          <w:lang w:val="uk-UA"/>
        </w:rPr>
        <w:t>- оплата праці з нарахуваннями –55,7 тис.грн;</w:t>
      </w:r>
    </w:p>
    <w:p w:rsidR="00F87064" w:rsidRPr="00DE4DA9" w:rsidRDefault="00F87064" w:rsidP="00F87064">
      <w:pPr>
        <w:pStyle w:val="a6"/>
        <w:spacing w:before="0" w:beforeAutospacing="0" w:after="0" w:afterAutospacing="0"/>
        <w:rPr>
          <w:rStyle w:val="apple-converted-space"/>
          <w:lang w:val="uk-UA"/>
        </w:rPr>
      </w:pPr>
      <w:r w:rsidRPr="00DE4DA9">
        <w:rPr>
          <w:lang w:val="uk-UA"/>
        </w:rPr>
        <w:t>-придбання предметів, матеріалів, обладнання та інвентарю та оплата окремих послуг –26,4 тис. грн.;</w:t>
      </w:r>
      <w:r w:rsidRPr="00DE4DA9">
        <w:rPr>
          <w:lang w:val="uk-UA"/>
        </w:rPr>
        <w:br/>
        <w:t>- придбання медикаментів та перев’язувальних матеріалів – 29,0 тис. грн;</w:t>
      </w:r>
      <w:r w:rsidRPr="00DE4DA9">
        <w:rPr>
          <w:rStyle w:val="apple-converted-space"/>
        </w:rPr>
        <w:t> </w:t>
      </w:r>
    </w:p>
    <w:p w:rsidR="00F87064" w:rsidRPr="00DE4DA9" w:rsidRDefault="00F87064" w:rsidP="00F87064">
      <w:pPr>
        <w:pStyle w:val="a6"/>
        <w:spacing w:before="0" w:beforeAutospacing="0" w:after="0" w:afterAutospacing="0"/>
        <w:rPr>
          <w:lang w:val="uk-UA"/>
        </w:rPr>
      </w:pPr>
      <w:r w:rsidRPr="00DE4DA9">
        <w:rPr>
          <w:lang w:val="uk-UA"/>
        </w:rPr>
        <w:t>- оплата комунальних послуг та енергоносіїв – 33,0 тис.грн..</w:t>
      </w:r>
    </w:p>
    <w:p w:rsidR="00F87064" w:rsidRPr="00DE4DA9" w:rsidRDefault="00F87064" w:rsidP="00F87064">
      <w:pPr>
        <w:pStyle w:val="a6"/>
        <w:spacing w:before="0" w:beforeAutospacing="0" w:after="0" w:afterAutospacing="0"/>
        <w:rPr>
          <w:lang w:val="uk-UA"/>
        </w:rPr>
      </w:pPr>
      <w:r w:rsidRPr="00DE4DA9">
        <w:rPr>
          <w:lang w:val="uk-UA"/>
        </w:rPr>
        <w:t>- інші поточні видатки – 0,8 тис.грн.</w:t>
      </w:r>
    </w:p>
    <w:p w:rsidR="00F87064" w:rsidRPr="00DE4DA9" w:rsidRDefault="00F87064" w:rsidP="00F87064">
      <w:pPr>
        <w:pStyle w:val="a6"/>
        <w:spacing w:before="0" w:beforeAutospacing="0" w:after="0" w:afterAutospacing="0"/>
        <w:ind w:firstLine="567"/>
        <w:jc w:val="both"/>
      </w:pPr>
      <w:r w:rsidRPr="00DE4DA9">
        <w:rPr>
          <w:lang w:val="uk-UA"/>
        </w:rPr>
        <w:t>П</w:t>
      </w:r>
      <w:r w:rsidRPr="00DE4DA9">
        <w:t xml:space="preserve">рийняття регуляторного акта </w:t>
      </w:r>
      <w:r w:rsidRPr="00DE4DA9">
        <w:rPr>
          <w:lang w:val="uk-UA"/>
        </w:rPr>
        <w:t>допоможе у</w:t>
      </w:r>
      <w:r w:rsidRPr="00DE4DA9">
        <w:t xml:space="preserve"> вирішенн</w:t>
      </w:r>
      <w:r w:rsidRPr="00DE4DA9">
        <w:rPr>
          <w:lang w:val="uk-UA"/>
        </w:rPr>
        <w:t xml:space="preserve">і </w:t>
      </w:r>
      <w:r w:rsidRPr="00DE4DA9">
        <w:t>проблем, які дозволять задовольнити попит споживачів в отриманні якісних послуг за обґрунтованими згідно з чинним законодавством тарифами.</w:t>
      </w:r>
    </w:p>
    <w:p w:rsidR="00F87064" w:rsidRPr="00DE4DA9" w:rsidRDefault="00F87064" w:rsidP="00F87064">
      <w:pPr>
        <w:spacing w:after="0"/>
        <w:ind w:firstLine="567"/>
        <w:jc w:val="both"/>
        <w:rPr>
          <w:rFonts w:ascii="Times New Roman" w:hAnsi="Times New Roman" w:cs="Times New Roman"/>
          <w:sz w:val="24"/>
          <w:szCs w:val="24"/>
          <w:lang w:val="uk-UA" w:eastAsia="uk-UA"/>
        </w:rPr>
      </w:pPr>
      <w:r w:rsidRPr="00DE4DA9">
        <w:rPr>
          <w:rFonts w:ascii="Times New Roman" w:hAnsi="Times New Roman" w:cs="Times New Roman"/>
          <w:sz w:val="24"/>
          <w:szCs w:val="24"/>
          <w:lang w:val="uk-UA"/>
        </w:rPr>
        <w:t>Надалі лікарня планує поступово закупити: апарат УЗД з неонатальним датчиком  - 1000,0 тис. грн., комплекс рентгенівський діагностичний – 4300,0 тис.грн., апарат штучної вентиляції легенів - 450,0 тис.грн. Усі завдання можуть бути реалізовані тільки при достатній кількості коштів. Тому планова рентабельність платної медичної послуги  становить 20%.</w:t>
      </w:r>
      <w:r w:rsidR="005159B6">
        <w:rPr>
          <w:rFonts w:ascii="Times New Roman" w:hAnsi="Times New Roman" w:cs="Times New Roman"/>
          <w:sz w:val="24"/>
          <w:szCs w:val="24"/>
          <w:lang w:val="uk-UA"/>
        </w:rPr>
        <w:t xml:space="preserve"> </w:t>
      </w:r>
      <w:proofErr w:type="gramStart"/>
      <w:r w:rsidRPr="00DE4DA9">
        <w:rPr>
          <w:rFonts w:ascii="Times New Roman" w:hAnsi="Times New Roman" w:cs="Times New Roman"/>
          <w:sz w:val="24"/>
          <w:szCs w:val="24"/>
        </w:rPr>
        <w:t>П</w:t>
      </w:r>
      <w:proofErr w:type="gramEnd"/>
      <w:r w:rsidRPr="00DE4DA9">
        <w:rPr>
          <w:rFonts w:ascii="Times New Roman" w:hAnsi="Times New Roman" w:cs="Times New Roman"/>
          <w:sz w:val="24"/>
          <w:szCs w:val="24"/>
        </w:rPr>
        <w:t xml:space="preserve">ісля покриття витрат, пов’язаних з наданням цих послуг, кошти будуть </w:t>
      </w:r>
      <w:r w:rsidRPr="00DE4DA9">
        <w:rPr>
          <w:rFonts w:ascii="Times New Roman" w:hAnsi="Times New Roman" w:cs="Times New Roman"/>
          <w:sz w:val="24"/>
          <w:szCs w:val="24"/>
          <w:lang w:val="uk-UA"/>
        </w:rPr>
        <w:t>використані</w:t>
      </w:r>
      <w:r w:rsidRPr="00DE4DA9">
        <w:rPr>
          <w:rFonts w:ascii="Times New Roman" w:hAnsi="Times New Roman" w:cs="Times New Roman"/>
          <w:sz w:val="24"/>
          <w:szCs w:val="24"/>
        </w:rPr>
        <w:t xml:space="preserve"> на придбання та удосконалення матеріально – технічної бази закладу, на підвищення якості медичних послуг.</w:t>
      </w:r>
    </w:p>
    <w:p w:rsidR="00F87064" w:rsidRPr="00DE4DA9" w:rsidRDefault="00F87064" w:rsidP="00F87064">
      <w:pPr>
        <w:spacing w:after="0"/>
        <w:ind w:firstLine="567"/>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Відповідно до вимог регуляторної політики проект розпорядження голови облдержадміністрації для обговорення та отримання зауважень і пропозицій від усіх зацікавлених сторін буде розміщено на офіційному сайті облдержадміністрації. Враховуючи, що встановлення тарифів здійснюється шляхом публічного обговорення, то тарифи будуть затвердженні з урахуванням інтересів усіх зацікавлених сторін.</w:t>
      </w:r>
      <w:r w:rsidRPr="00DE4DA9">
        <w:rPr>
          <w:rFonts w:ascii="Times New Roman" w:hAnsi="Times New Roman" w:cs="Times New Roman"/>
          <w:sz w:val="24"/>
          <w:szCs w:val="24"/>
          <w:lang w:val="uk-UA"/>
        </w:rPr>
        <w:br/>
      </w:r>
      <w:proofErr w:type="gramStart"/>
      <w:r w:rsidRPr="00DE4DA9">
        <w:rPr>
          <w:rFonts w:ascii="Times New Roman" w:hAnsi="Times New Roman" w:cs="Times New Roman"/>
          <w:sz w:val="24"/>
          <w:szCs w:val="24"/>
        </w:rPr>
        <w:t>Контроль за дотримання встановлених тарифів на платні медичні послуги може здійснюватись як державними органами, на які покладено ці функції, так і громадськими організаціями</w:t>
      </w:r>
      <w:r w:rsidRPr="00DE4DA9">
        <w:rPr>
          <w:rFonts w:ascii="Times New Roman" w:hAnsi="Times New Roman" w:cs="Times New Roman"/>
          <w:sz w:val="24"/>
          <w:szCs w:val="24"/>
          <w:lang w:val="uk-UA"/>
        </w:rPr>
        <w:t xml:space="preserve">. </w:t>
      </w:r>
      <w:proofErr w:type="gramEnd"/>
    </w:p>
    <w:p w:rsidR="00F87064" w:rsidRPr="00DE4DA9" w:rsidRDefault="00F87064" w:rsidP="00F87064">
      <w:pPr>
        <w:spacing w:after="0"/>
        <w:jc w:val="both"/>
        <w:rPr>
          <w:rFonts w:ascii="Times New Roman" w:hAnsi="Times New Roman" w:cs="Times New Roman"/>
          <w:sz w:val="24"/>
          <w:szCs w:val="24"/>
          <w:lang w:val="uk-UA"/>
        </w:rPr>
      </w:pPr>
    </w:p>
    <w:p w:rsidR="00F87064" w:rsidRPr="00DE4DA9" w:rsidRDefault="00F87064" w:rsidP="00F87064">
      <w:pPr>
        <w:jc w:val="both"/>
        <w:rPr>
          <w:rFonts w:ascii="Times New Roman" w:hAnsi="Times New Roman" w:cs="Times New Roman"/>
          <w:b/>
          <w:sz w:val="24"/>
          <w:szCs w:val="24"/>
          <w:lang w:val="uk-UA"/>
        </w:rPr>
      </w:pPr>
      <w:r w:rsidRPr="00DE4DA9">
        <w:rPr>
          <w:rFonts w:ascii="Times New Roman" w:hAnsi="Times New Roman" w:cs="Times New Roman"/>
          <w:b/>
          <w:sz w:val="24"/>
          <w:szCs w:val="24"/>
          <w:lang w:val="uk-UA"/>
        </w:rPr>
        <w:lastRenderedPageBreak/>
        <w:t>6</w:t>
      </w:r>
      <w:r w:rsidRPr="00DE4DA9">
        <w:rPr>
          <w:rFonts w:ascii="Times New Roman" w:hAnsi="Times New Roman" w:cs="Times New Roman"/>
          <w:b/>
          <w:bCs/>
          <w:sz w:val="24"/>
          <w:szCs w:val="24"/>
          <w:lang w:val="uk-UA" w:eastAsia="uk-UA"/>
        </w:rPr>
        <w:t xml:space="preserve">. </w:t>
      </w:r>
      <w:r w:rsidRPr="00DE4DA9">
        <w:rPr>
          <w:rFonts w:ascii="Times New Roman" w:hAnsi="Times New Roman" w:cs="Times New Roman"/>
          <w:b/>
          <w:sz w:val="24"/>
          <w:szCs w:val="24"/>
          <w:lang w:val="uk-UA"/>
        </w:rPr>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w:t>
      </w:r>
      <w:r w:rsidR="005159B6">
        <w:rPr>
          <w:rFonts w:ascii="Times New Roman" w:hAnsi="Times New Roman" w:cs="Times New Roman"/>
          <w:b/>
          <w:sz w:val="24"/>
          <w:szCs w:val="24"/>
          <w:lang w:val="uk-UA"/>
        </w:rPr>
        <w:t xml:space="preserve"> </w:t>
      </w:r>
      <w:r w:rsidRPr="00DE4DA9">
        <w:rPr>
          <w:rFonts w:ascii="Times New Roman" w:hAnsi="Times New Roman" w:cs="Times New Roman"/>
          <w:b/>
          <w:sz w:val="24"/>
          <w:szCs w:val="24"/>
          <w:lang w:val="uk-UA"/>
        </w:rPr>
        <w:t xml:space="preserve">проваджувати </w:t>
      </w:r>
      <w:r w:rsidRPr="00DE4DA9">
        <w:rPr>
          <w:rFonts w:ascii="Times New Roman" w:hAnsi="Times New Roman" w:cs="Times New Roman"/>
          <w:b/>
          <w:sz w:val="24"/>
          <w:szCs w:val="24"/>
          <w:lang w:val="uk-UA"/>
        </w:rPr>
        <w:br/>
        <w:t xml:space="preserve">або виконувати ці вимоги </w:t>
      </w:r>
    </w:p>
    <w:p w:rsidR="00F87064" w:rsidRPr="00DE4DA9" w:rsidRDefault="00F87064" w:rsidP="00F87064">
      <w:pPr>
        <w:spacing w:after="0" w:line="240" w:lineRule="auto"/>
        <w:jc w:val="both"/>
        <w:rPr>
          <w:rFonts w:ascii="Times New Roman" w:hAnsi="Times New Roman" w:cs="Times New Roman"/>
          <w:sz w:val="24"/>
          <w:szCs w:val="24"/>
          <w:lang w:val="uk-UA" w:eastAsia="uk-UA"/>
        </w:rPr>
      </w:pPr>
      <w:r w:rsidRPr="00DE4DA9">
        <w:rPr>
          <w:rFonts w:ascii="Times New Roman" w:hAnsi="Times New Roman" w:cs="Times New Roman"/>
          <w:b/>
          <w:sz w:val="24"/>
          <w:szCs w:val="24"/>
          <w:lang w:val="uk-UA"/>
        </w:rPr>
        <w:t xml:space="preserve">                                                                ТЕСТ</w:t>
      </w:r>
    </w:p>
    <w:p w:rsidR="00F87064" w:rsidRPr="00DE4DA9" w:rsidRDefault="00F87064" w:rsidP="00F87064">
      <w:pPr>
        <w:pStyle w:val="rvps2"/>
        <w:shd w:val="clear" w:color="auto" w:fill="FFFFFF"/>
        <w:spacing w:before="0" w:beforeAutospacing="0" w:after="0" w:afterAutospacing="0"/>
        <w:ind w:firstLine="709"/>
        <w:jc w:val="both"/>
        <w:textAlignment w:val="baseline"/>
        <w:rPr>
          <w:b/>
          <w:lang w:val="uk-UA"/>
        </w:rPr>
      </w:pPr>
      <w:r w:rsidRPr="00DE4DA9">
        <w:rPr>
          <w:b/>
          <w:lang w:val="uk-UA"/>
        </w:rPr>
        <w:t>малого підприємництва (М-Тест)</w:t>
      </w:r>
    </w:p>
    <w:p w:rsidR="00F87064" w:rsidRPr="00DE4DA9" w:rsidRDefault="00F87064" w:rsidP="00F87064">
      <w:pPr>
        <w:pStyle w:val="a8"/>
        <w:numPr>
          <w:ilvl w:val="0"/>
          <w:numId w:val="1"/>
        </w:numPr>
        <w:spacing w:after="160" w:line="259" w:lineRule="auto"/>
        <w:jc w:val="both"/>
        <w:rPr>
          <w:sz w:val="24"/>
          <w:szCs w:val="24"/>
        </w:rPr>
      </w:pPr>
      <w:r w:rsidRPr="00DE4DA9">
        <w:rPr>
          <w:sz w:val="24"/>
          <w:szCs w:val="24"/>
        </w:rPr>
        <w:t xml:space="preserve">Консультації з представниками  мікро -  та малого </w:t>
      </w:r>
      <w:proofErr w:type="gramStart"/>
      <w:r w:rsidRPr="00DE4DA9">
        <w:rPr>
          <w:sz w:val="24"/>
          <w:szCs w:val="24"/>
        </w:rPr>
        <w:t>п</w:t>
      </w:r>
      <w:proofErr w:type="gramEnd"/>
      <w:r w:rsidRPr="00DE4DA9">
        <w:rPr>
          <w:sz w:val="24"/>
          <w:szCs w:val="24"/>
        </w:rPr>
        <w:t>ідприємництва  щодо оцінки  впливу  регулювання.</w:t>
      </w:r>
    </w:p>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 xml:space="preserve">       Консультації щодо визначення впливу запропонованого регулювання на суб’єкти малого </w:t>
      </w:r>
      <w:proofErr w:type="gramStart"/>
      <w:r w:rsidRPr="00DE4DA9">
        <w:rPr>
          <w:rFonts w:ascii="Times New Roman" w:hAnsi="Times New Roman" w:cs="Times New Roman"/>
          <w:sz w:val="24"/>
          <w:szCs w:val="24"/>
        </w:rPr>
        <w:t>п</w:t>
      </w:r>
      <w:proofErr w:type="gramEnd"/>
      <w:r w:rsidRPr="00DE4DA9">
        <w:rPr>
          <w:rFonts w:ascii="Times New Roman" w:hAnsi="Times New Roman" w:cs="Times New Roman"/>
          <w:sz w:val="24"/>
          <w:szCs w:val="24"/>
        </w:rPr>
        <w:t>ідприємництва  та визначення детального переліку процедур, виконання яких необхідно для здійснення регулювання, проведені розробником у період з 0</w:t>
      </w:r>
      <w:r w:rsidRPr="00DE4DA9">
        <w:rPr>
          <w:rFonts w:ascii="Times New Roman" w:hAnsi="Times New Roman" w:cs="Times New Roman"/>
          <w:sz w:val="24"/>
          <w:szCs w:val="24"/>
          <w:lang w:val="uk-UA"/>
        </w:rPr>
        <w:t>3</w:t>
      </w:r>
      <w:r w:rsidRPr="00DE4DA9">
        <w:rPr>
          <w:rFonts w:ascii="Times New Roman" w:hAnsi="Times New Roman" w:cs="Times New Roman"/>
          <w:sz w:val="24"/>
          <w:szCs w:val="24"/>
        </w:rPr>
        <w:t>.0</w:t>
      </w:r>
      <w:r w:rsidRPr="00DE4DA9">
        <w:rPr>
          <w:rFonts w:ascii="Times New Roman" w:hAnsi="Times New Roman" w:cs="Times New Roman"/>
          <w:sz w:val="24"/>
          <w:szCs w:val="24"/>
          <w:lang w:val="uk-UA"/>
        </w:rPr>
        <w:t>6</w:t>
      </w:r>
      <w:r w:rsidRPr="00DE4DA9">
        <w:rPr>
          <w:rFonts w:ascii="Times New Roman" w:hAnsi="Times New Roman" w:cs="Times New Roman"/>
          <w:sz w:val="24"/>
          <w:szCs w:val="24"/>
        </w:rPr>
        <w:t>.201</w:t>
      </w:r>
      <w:r w:rsidRPr="00DE4DA9">
        <w:rPr>
          <w:rFonts w:ascii="Times New Roman" w:hAnsi="Times New Roman" w:cs="Times New Roman"/>
          <w:sz w:val="24"/>
          <w:szCs w:val="24"/>
          <w:lang w:val="uk-UA"/>
        </w:rPr>
        <w:t>8</w:t>
      </w:r>
      <w:r w:rsidRPr="00DE4DA9">
        <w:rPr>
          <w:rFonts w:ascii="Times New Roman" w:hAnsi="Times New Roman" w:cs="Times New Roman"/>
          <w:sz w:val="24"/>
          <w:szCs w:val="24"/>
        </w:rPr>
        <w:t xml:space="preserve"> р. по 0</w:t>
      </w:r>
      <w:r w:rsidRPr="00DE4DA9">
        <w:rPr>
          <w:rFonts w:ascii="Times New Roman" w:hAnsi="Times New Roman" w:cs="Times New Roman"/>
          <w:sz w:val="24"/>
          <w:szCs w:val="24"/>
          <w:lang w:val="uk-UA"/>
        </w:rPr>
        <w:t>3</w:t>
      </w:r>
      <w:r w:rsidRPr="00DE4DA9">
        <w:rPr>
          <w:rFonts w:ascii="Times New Roman" w:hAnsi="Times New Roman" w:cs="Times New Roman"/>
          <w:sz w:val="24"/>
          <w:szCs w:val="24"/>
        </w:rPr>
        <w:t>.0</w:t>
      </w:r>
      <w:r w:rsidRPr="00DE4DA9">
        <w:rPr>
          <w:rFonts w:ascii="Times New Roman" w:hAnsi="Times New Roman" w:cs="Times New Roman"/>
          <w:sz w:val="24"/>
          <w:szCs w:val="24"/>
          <w:lang w:val="uk-UA"/>
        </w:rPr>
        <w:t>8</w:t>
      </w:r>
      <w:r w:rsidRPr="00DE4DA9">
        <w:rPr>
          <w:rFonts w:ascii="Times New Roman" w:hAnsi="Times New Roman" w:cs="Times New Roman"/>
          <w:sz w:val="24"/>
          <w:szCs w:val="24"/>
        </w:rPr>
        <w:t>.201</w:t>
      </w:r>
      <w:r w:rsidRPr="00DE4DA9">
        <w:rPr>
          <w:rFonts w:ascii="Times New Roman" w:hAnsi="Times New Roman" w:cs="Times New Roman"/>
          <w:sz w:val="24"/>
          <w:szCs w:val="24"/>
          <w:lang w:val="uk-UA"/>
        </w:rPr>
        <w:t>8</w:t>
      </w:r>
      <w:r w:rsidRPr="00DE4DA9">
        <w:rPr>
          <w:rFonts w:ascii="Times New Roman" w:hAnsi="Times New Roman" w:cs="Times New Roman"/>
          <w:sz w:val="24"/>
          <w:szCs w:val="24"/>
        </w:rPr>
        <w:t xml:space="preserve"> р.</w:t>
      </w:r>
    </w:p>
    <w:tbl>
      <w:tblPr>
        <w:tblStyle w:val="a9"/>
        <w:tblW w:w="0" w:type="auto"/>
        <w:tblLayout w:type="fixed"/>
        <w:tblLook w:val="04A0"/>
      </w:tblPr>
      <w:tblGrid>
        <w:gridCol w:w="729"/>
        <w:gridCol w:w="4482"/>
        <w:gridCol w:w="1677"/>
        <w:gridCol w:w="2683"/>
      </w:tblGrid>
      <w:tr w:rsidR="00F87064" w:rsidRPr="00DE4DA9" w:rsidTr="00F87064">
        <w:tc>
          <w:tcPr>
            <w:tcW w:w="729" w:type="dxa"/>
          </w:tcPr>
          <w:p w:rsidR="00F87064" w:rsidRPr="00DE4DA9" w:rsidRDefault="00F87064" w:rsidP="00F87064">
            <w:pPr>
              <w:jc w:val="both"/>
              <w:rPr>
                <w:rFonts w:ascii="Times New Roman" w:hAnsi="Times New Roman" w:cs="Times New Roman"/>
                <w:b/>
                <w:i/>
                <w:sz w:val="24"/>
                <w:szCs w:val="24"/>
              </w:rPr>
            </w:pPr>
            <w:r w:rsidRPr="00DE4DA9">
              <w:rPr>
                <w:rFonts w:ascii="Times New Roman" w:hAnsi="Times New Roman" w:cs="Times New Roman"/>
                <w:b/>
                <w:i/>
                <w:sz w:val="24"/>
                <w:szCs w:val="24"/>
              </w:rPr>
              <w:t>№№</w:t>
            </w:r>
          </w:p>
          <w:p w:rsidR="00F87064" w:rsidRPr="00DE4DA9" w:rsidRDefault="00F87064" w:rsidP="00F87064">
            <w:pPr>
              <w:jc w:val="both"/>
              <w:rPr>
                <w:rFonts w:ascii="Times New Roman" w:hAnsi="Times New Roman" w:cs="Times New Roman"/>
                <w:b/>
                <w:i/>
                <w:sz w:val="24"/>
                <w:szCs w:val="24"/>
              </w:rPr>
            </w:pPr>
            <w:r w:rsidRPr="00DE4DA9">
              <w:rPr>
                <w:rFonts w:ascii="Times New Roman" w:hAnsi="Times New Roman" w:cs="Times New Roman"/>
                <w:b/>
                <w:i/>
                <w:sz w:val="24"/>
                <w:szCs w:val="24"/>
              </w:rPr>
              <w:t>з/п</w:t>
            </w:r>
          </w:p>
        </w:tc>
        <w:tc>
          <w:tcPr>
            <w:tcW w:w="4482" w:type="dxa"/>
          </w:tcPr>
          <w:p w:rsidR="00F87064" w:rsidRPr="00DE4DA9" w:rsidRDefault="00F87064" w:rsidP="00F87064">
            <w:pPr>
              <w:jc w:val="both"/>
              <w:rPr>
                <w:rFonts w:ascii="Times New Roman" w:hAnsi="Times New Roman" w:cs="Times New Roman"/>
                <w:b/>
                <w:i/>
                <w:sz w:val="24"/>
                <w:szCs w:val="24"/>
              </w:rPr>
            </w:pPr>
            <w:r w:rsidRPr="00DE4DA9">
              <w:rPr>
                <w:rFonts w:ascii="Times New Roman" w:hAnsi="Times New Roman" w:cs="Times New Roman"/>
                <w:b/>
                <w:i/>
                <w:sz w:val="24"/>
                <w:szCs w:val="24"/>
              </w:rPr>
              <w:t>Види консультацій (публічні консультації прямі (круглі столи,наради,робочі зустрічі тощо),інтернет – консультації  прямі (інтернет – форуми,соціальні мережі тощо),запити ( до підприємців, експертів,науковців тощо)</w:t>
            </w:r>
          </w:p>
        </w:tc>
        <w:tc>
          <w:tcPr>
            <w:tcW w:w="1677" w:type="dxa"/>
          </w:tcPr>
          <w:p w:rsidR="00F87064" w:rsidRPr="00DE4DA9" w:rsidRDefault="00F87064" w:rsidP="00F87064">
            <w:pPr>
              <w:jc w:val="both"/>
              <w:rPr>
                <w:rFonts w:ascii="Times New Roman" w:hAnsi="Times New Roman" w:cs="Times New Roman"/>
                <w:b/>
                <w:i/>
                <w:sz w:val="24"/>
                <w:szCs w:val="24"/>
              </w:rPr>
            </w:pPr>
            <w:r w:rsidRPr="00DE4DA9">
              <w:rPr>
                <w:rFonts w:ascii="Times New Roman" w:hAnsi="Times New Roman" w:cs="Times New Roman"/>
                <w:b/>
                <w:i/>
                <w:sz w:val="24"/>
                <w:szCs w:val="24"/>
              </w:rPr>
              <w:t>Кількість учасників  консультацій,</w:t>
            </w:r>
          </w:p>
          <w:p w:rsidR="00F87064" w:rsidRPr="00DE4DA9" w:rsidRDefault="00F87064" w:rsidP="00F87064">
            <w:pPr>
              <w:jc w:val="both"/>
              <w:rPr>
                <w:rFonts w:ascii="Times New Roman" w:hAnsi="Times New Roman" w:cs="Times New Roman"/>
                <w:b/>
                <w:i/>
                <w:sz w:val="24"/>
                <w:szCs w:val="24"/>
              </w:rPr>
            </w:pPr>
            <w:r w:rsidRPr="00DE4DA9">
              <w:rPr>
                <w:rFonts w:ascii="Times New Roman" w:hAnsi="Times New Roman" w:cs="Times New Roman"/>
                <w:b/>
                <w:i/>
                <w:sz w:val="24"/>
                <w:szCs w:val="24"/>
              </w:rPr>
              <w:t>осіб</w:t>
            </w:r>
          </w:p>
        </w:tc>
        <w:tc>
          <w:tcPr>
            <w:tcW w:w="2683" w:type="dxa"/>
          </w:tcPr>
          <w:p w:rsidR="00F87064" w:rsidRPr="00DE4DA9" w:rsidRDefault="00F87064" w:rsidP="00F87064">
            <w:pPr>
              <w:jc w:val="both"/>
              <w:rPr>
                <w:rFonts w:ascii="Times New Roman" w:hAnsi="Times New Roman" w:cs="Times New Roman"/>
                <w:b/>
                <w:i/>
                <w:sz w:val="24"/>
                <w:szCs w:val="24"/>
              </w:rPr>
            </w:pPr>
            <w:r w:rsidRPr="00DE4DA9">
              <w:rPr>
                <w:rFonts w:ascii="Times New Roman" w:hAnsi="Times New Roman" w:cs="Times New Roman"/>
                <w:b/>
                <w:i/>
                <w:sz w:val="24"/>
                <w:szCs w:val="24"/>
              </w:rPr>
              <w:t>Основні  результати консультацій(опис)</w:t>
            </w:r>
          </w:p>
        </w:tc>
      </w:tr>
      <w:tr w:rsidR="00F87064" w:rsidRPr="00DE4DA9" w:rsidTr="00F87064">
        <w:tc>
          <w:tcPr>
            <w:tcW w:w="729"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1</w:t>
            </w:r>
          </w:p>
        </w:tc>
        <w:tc>
          <w:tcPr>
            <w:tcW w:w="4482"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Робочі зустрічі,наради</w:t>
            </w:r>
            <w:r>
              <w:rPr>
                <w:rFonts w:ascii="Times New Roman" w:hAnsi="Times New Roman" w:cs="Times New Roman"/>
                <w:sz w:val="24"/>
                <w:szCs w:val="24"/>
              </w:rPr>
              <w:t xml:space="preserve"> (консультації</w:t>
            </w:r>
            <w:r w:rsidRPr="00DE4DA9">
              <w:rPr>
                <w:rFonts w:ascii="Times New Roman" w:hAnsi="Times New Roman" w:cs="Times New Roman"/>
                <w:sz w:val="24"/>
                <w:szCs w:val="24"/>
              </w:rPr>
              <w:t>):</w:t>
            </w:r>
          </w:p>
          <w:p w:rsidR="00F87064" w:rsidRPr="00DE4DA9" w:rsidRDefault="00F87064" w:rsidP="00F87064">
            <w:pPr>
              <w:pStyle w:val="a8"/>
              <w:numPr>
                <w:ilvl w:val="0"/>
                <w:numId w:val="3"/>
              </w:numPr>
              <w:jc w:val="both"/>
              <w:rPr>
                <w:sz w:val="24"/>
                <w:szCs w:val="24"/>
              </w:rPr>
            </w:pPr>
            <w:r w:rsidRPr="00DE4DA9">
              <w:rPr>
                <w:sz w:val="24"/>
                <w:szCs w:val="24"/>
              </w:rPr>
              <w:t>АПНВП «Візит» Санаторій «Радон»</w:t>
            </w:r>
          </w:p>
          <w:p w:rsidR="00F87064" w:rsidRPr="00DE4DA9" w:rsidRDefault="00F87064" w:rsidP="00F87064">
            <w:pPr>
              <w:pStyle w:val="a8"/>
              <w:numPr>
                <w:ilvl w:val="0"/>
                <w:numId w:val="3"/>
              </w:numPr>
              <w:jc w:val="both"/>
              <w:rPr>
                <w:sz w:val="24"/>
                <w:szCs w:val="24"/>
              </w:rPr>
            </w:pPr>
            <w:r w:rsidRPr="00DE4DA9">
              <w:rPr>
                <w:sz w:val="24"/>
                <w:szCs w:val="24"/>
              </w:rPr>
              <w:t>ПАТ «Хмільницький елеватор»</w:t>
            </w:r>
          </w:p>
          <w:p w:rsidR="00F87064" w:rsidRPr="00DE4DA9" w:rsidRDefault="00F87064" w:rsidP="00F87064">
            <w:pPr>
              <w:pStyle w:val="a8"/>
              <w:numPr>
                <w:ilvl w:val="0"/>
                <w:numId w:val="3"/>
              </w:numPr>
              <w:jc w:val="both"/>
              <w:rPr>
                <w:sz w:val="24"/>
                <w:szCs w:val="24"/>
              </w:rPr>
            </w:pPr>
            <w:r w:rsidRPr="00DE4DA9">
              <w:rPr>
                <w:sz w:val="24"/>
                <w:szCs w:val="24"/>
              </w:rPr>
              <w:t>КП «Хмільникводоканал»</w:t>
            </w:r>
          </w:p>
          <w:p w:rsidR="00F87064" w:rsidRPr="00DE4DA9" w:rsidRDefault="00F87064" w:rsidP="00F87064">
            <w:pPr>
              <w:pStyle w:val="a8"/>
              <w:numPr>
                <w:ilvl w:val="0"/>
                <w:numId w:val="3"/>
              </w:numPr>
              <w:jc w:val="both"/>
              <w:rPr>
                <w:sz w:val="24"/>
                <w:szCs w:val="24"/>
              </w:rPr>
            </w:pPr>
            <w:r w:rsidRPr="00DE4DA9">
              <w:rPr>
                <w:sz w:val="24"/>
                <w:szCs w:val="24"/>
              </w:rPr>
              <w:t>СО «Хмільницькі ЕМ»</w:t>
            </w:r>
          </w:p>
          <w:p w:rsidR="00F87064" w:rsidRPr="00DE4DA9" w:rsidRDefault="00F87064" w:rsidP="00F87064">
            <w:pPr>
              <w:pStyle w:val="a8"/>
              <w:numPr>
                <w:ilvl w:val="0"/>
                <w:numId w:val="3"/>
              </w:numPr>
              <w:jc w:val="both"/>
              <w:rPr>
                <w:sz w:val="24"/>
                <w:szCs w:val="24"/>
              </w:rPr>
            </w:pPr>
            <w:r w:rsidRPr="00DE4DA9">
              <w:rPr>
                <w:sz w:val="24"/>
                <w:szCs w:val="24"/>
              </w:rPr>
              <w:t>ПАТ «Хмільницька швейна фабрика «Лілея»</w:t>
            </w:r>
          </w:p>
        </w:tc>
        <w:tc>
          <w:tcPr>
            <w:tcW w:w="1677" w:type="dxa"/>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rPr>
              <w:t>5</w:t>
            </w:r>
          </w:p>
        </w:tc>
        <w:tc>
          <w:tcPr>
            <w:tcW w:w="2683"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Надана інформація  про вартість  та якість проведення послуг</w:t>
            </w:r>
          </w:p>
        </w:tc>
      </w:tr>
      <w:tr w:rsidR="00F87064" w:rsidRPr="00DE4DA9" w:rsidTr="00F87064">
        <w:tc>
          <w:tcPr>
            <w:tcW w:w="729"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2</w:t>
            </w:r>
          </w:p>
        </w:tc>
        <w:tc>
          <w:tcPr>
            <w:tcW w:w="4482"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Телефонні розмови :</w:t>
            </w:r>
          </w:p>
          <w:p w:rsidR="00F87064" w:rsidRPr="00DE4DA9" w:rsidRDefault="00F87064" w:rsidP="00F87064">
            <w:pPr>
              <w:pStyle w:val="a8"/>
              <w:numPr>
                <w:ilvl w:val="0"/>
                <w:numId w:val="3"/>
              </w:numPr>
              <w:jc w:val="both"/>
              <w:rPr>
                <w:sz w:val="24"/>
                <w:szCs w:val="24"/>
              </w:rPr>
            </w:pPr>
            <w:r w:rsidRPr="00DE4DA9">
              <w:rPr>
                <w:sz w:val="24"/>
                <w:szCs w:val="24"/>
              </w:rPr>
              <w:t xml:space="preserve">ТОВ «Крутнівський кар’єр» </w:t>
            </w:r>
          </w:p>
          <w:p w:rsidR="00F87064" w:rsidRPr="00DE4DA9" w:rsidRDefault="00F87064" w:rsidP="00F87064">
            <w:pPr>
              <w:pStyle w:val="a8"/>
              <w:numPr>
                <w:ilvl w:val="0"/>
                <w:numId w:val="3"/>
              </w:numPr>
              <w:jc w:val="both"/>
              <w:rPr>
                <w:sz w:val="24"/>
                <w:szCs w:val="24"/>
              </w:rPr>
            </w:pPr>
            <w:r w:rsidRPr="00DE4DA9">
              <w:rPr>
                <w:sz w:val="24"/>
                <w:szCs w:val="24"/>
              </w:rPr>
              <w:t>ТОВ «Хмільницький завод СЗМ «Молочний Візит»</w:t>
            </w:r>
          </w:p>
          <w:p w:rsidR="00F87064" w:rsidRPr="00DE4DA9" w:rsidRDefault="00F87064" w:rsidP="00F87064">
            <w:pPr>
              <w:pStyle w:val="a8"/>
              <w:numPr>
                <w:ilvl w:val="0"/>
                <w:numId w:val="3"/>
              </w:numPr>
              <w:jc w:val="both"/>
              <w:rPr>
                <w:sz w:val="24"/>
                <w:szCs w:val="24"/>
              </w:rPr>
            </w:pPr>
            <w:r w:rsidRPr="00DE4DA9">
              <w:rPr>
                <w:sz w:val="24"/>
                <w:szCs w:val="24"/>
              </w:rPr>
              <w:t>Санаторій «Березовий гай»</w:t>
            </w:r>
          </w:p>
          <w:p w:rsidR="00F87064" w:rsidRPr="00DE4DA9" w:rsidRDefault="00F87064" w:rsidP="00F87064">
            <w:pPr>
              <w:pStyle w:val="a8"/>
              <w:numPr>
                <w:ilvl w:val="0"/>
                <w:numId w:val="3"/>
              </w:numPr>
              <w:jc w:val="both"/>
              <w:rPr>
                <w:sz w:val="24"/>
                <w:szCs w:val="24"/>
              </w:rPr>
            </w:pPr>
            <w:r w:rsidRPr="00DE4DA9">
              <w:rPr>
                <w:sz w:val="24"/>
                <w:szCs w:val="24"/>
              </w:rPr>
              <w:t>ТОВ «Цукорагропром»</w:t>
            </w:r>
          </w:p>
          <w:p w:rsidR="00F87064" w:rsidRPr="00DE4DA9" w:rsidRDefault="00F87064" w:rsidP="00F87064">
            <w:pPr>
              <w:pStyle w:val="a8"/>
              <w:numPr>
                <w:ilvl w:val="0"/>
                <w:numId w:val="3"/>
              </w:numPr>
              <w:jc w:val="both"/>
              <w:rPr>
                <w:sz w:val="24"/>
                <w:szCs w:val="24"/>
              </w:rPr>
            </w:pPr>
            <w:r w:rsidRPr="00DE4DA9">
              <w:rPr>
                <w:sz w:val="24"/>
                <w:szCs w:val="24"/>
              </w:rPr>
              <w:t xml:space="preserve">ПАТ «Вінницягаз» Хмільницьке відділення </w:t>
            </w:r>
          </w:p>
          <w:p w:rsidR="00F87064" w:rsidRPr="00DE4DA9" w:rsidRDefault="00F87064" w:rsidP="00F87064">
            <w:pPr>
              <w:pStyle w:val="a8"/>
              <w:numPr>
                <w:ilvl w:val="0"/>
                <w:numId w:val="3"/>
              </w:numPr>
              <w:jc w:val="both"/>
              <w:rPr>
                <w:sz w:val="24"/>
                <w:szCs w:val="24"/>
              </w:rPr>
            </w:pPr>
            <w:r w:rsidRPr="00DE4DA9">
              <w:rPr>
                <w:sz w:val="24"/>
                <w:szCs w:val="24"/>
              </w:rPr>
              <w:t>ДП «Хмільницьке лісове господарство»</w:t>
            </w:r>
          </w:p>
          <w:p w:rsidR="00F87064" w:rsidRPr="00DE4DA9" w:rsidRDefault="00F87064" w:rsidP="00F87064">
            <w:pPr>
              <w:pStyle w:val="a8"/>
              <w:numPr>
                <w:ilvl w:val="0"/>
                <w:numId w:val="3"/>
              </w:numPr>
              <w:rPr>
                <w:sz w:val="24"/>
                <w:szCs w:val="24"/>
              </w:rPr>
            </w:pPr>
            <w:r w:rsidRPr="00DE4DA9">
              <w:rPr>
                <w:sz w:val="24"/>
                <w:szCs w:val="24"/>
              </w:rPr>
              <w:t xml:space="preserve">ПрАТ «Зернопродукт МХП» Хмільницька філія </w:t>
            </w:r>
          </w:p>
          <w:p w:rsidR="00F87064" w:rsidRPr="00DE4DA9" w:rsidRDefault="00F87064" w:rsidP="00F87064">
            <w:pPr>
              <w:pStyle w:val="a8"/>
              <w:numPr>
                <w:ilvl w:val="0"/>
                <w:numId w:val="3"/>
              </w:numPr>
              <w:jc w:val="both"/>
              <w:rPr>
                <w:sz w:val="24"/>
                <w:szCs w:val="24"/>
              </w:rPr>
            </w:pPr>
            <w:r w:rsidRPr="00DE4DA9">
              <w:rPr>
                <w:sz w:val="24"/>
                <w:szCs w:val="24"/>
              </w:rPr>
              <w:t>ТОВ СП «Нібулон» філія «Хмільник»</w:t>
            </w:r>
          </w:p>
          <w:p w:rsidR="00F87064" w:rsidRPr="00DE4DA9" w:rsidRDefault="00F87064" w:rsidP="00F87064">
            <w:pPr>
              <w:pStyle w:val="a8"/>
              <w:numPr>
                <w:ilvl w:val="0"/>
                <w:numId w:val="3"/>
              </w:numPr>
              <w:jc w:val="both"/>
              <w:rPr>
                <w:sz w:val="24"/>
                <w:szCs w:val="24"/>
              </w:rPr>
            </w:pPr>
            <w:r w:rsidRPr="00DE4DA9">
              <w:rPr>
                <w:sz w:val="24"/>
                <w:szCs w:val="24"/>
              </w:rPr>
              <w:t>Управління поліції охорони у Вінницькій області</w:t>
            </w:r>
          </w:p>
          <w:p w:rsidR="00F87064" w:rsidRPr="00DE4DA9" w:rsidRDefault="00F87064" w:rsidP="00F87064">
            <w:pPr>
              <w:pStyle w:val="a8"/>
              <w:numPr>
                <w:ilvl w:val="0"/>
                <w:numId w:val="3"/>
              </w:numPr>
              <w:jc w:val="both"/>
              <w:rPr>
                <w:sz w:val="24"/>
                <w:szCs w:val="24"/>
              </w:rPr>
            </w:pPr>
            <w:r w:rsidRPr="00DE4DA9">
              <w:rPr>
                <w:sz w:val="24"/>
                <w:szCs w:val="24"/>
              </w:rPr>
              <w:t>ПАТ «Укрпошта» Вінницька дирекція</w:t>
            </w:r>
          </w:p>
        </w:tc>
        <w:tc>
          <w:tcPr>
            <w:tcW w:w="1677" w:type="dxa"/>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rPr>
              <w:t>10</w:t>
            </w:r>
          </w:p>
        </w:tc>
        <w:tc>
          <w:tcPr>
            <w:tcW w:w="2683"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Уточнення інформації  щодо витрат суб</w:t>
            </w:r>
            <w:r w:rsidRPr="00DE4DA9">
              <w:rPr>
                <w:rFonts w:ascii="Times New Roman" w:hAnsi="Times New Roman" w:cs="Times New Roman"/>
                <w:sz w:val="24"/>
                <w:szCs w:val="24"/>
                <w:lang w:val="ru-RU"/>
              </w:rPr>
              <w:t>’</w:t>
            </w:r>
            <w:r w:rsidRPr="00DE4DA9">
              <w:rPr>
                <w:rFonts w:ascii="Times New Roman" w:hAnsi="Times New Roman" w:cs="Times New Roman"/>
                <w:sz w:val="24"/>
                <w:szCs w:val="24"/>
              </w:rPr>
              <w:t>єктів  господарювання на виконання вимог регулювання</w:t>
            </w:r>
          </w:p>
        </w:tc>
      </w:tr>
    </w:tbl>
    <w:p w:rsidR="00F87064" w:rsidRPr="00DE4DA9" w:rsidRDefault="00F87064" w:rsidP="00F87064">
      <w:pPr>
        <w:jc w:val="both"/>
        <w:rPr>
          <w:rFonts w:ascii="Times New Roman" w:hAnsi="Times New Roman" w:cs="Times New Roman"/>
          <w:color w:val="FF0000"/>
          <w:sz w:val="24"/>
          <w:szCs w:val="24"/>
        </w:rPr>
      </w:pPr>
    </w:p>
    <w:p w:rsidR="00F87064" w:rsidRPr="005159B6" w:rsidRDefault="00F87064" w:rsidP="005159B6">
      <w:pPr>
        <w:pStyle w:val="a8"/>
        <w:numPr>
          <w:ilvl w:val="0"/>
          <w:numId w:val="1"/>
        </w:numPr>
        <w:spacing w:after="160" w:line="259" w:lineRule="auto"/>
        <w:jc w:val="both"/>
        <w:rPr>
          <w:sz w:val="24"/>
          <w:szCs w:val="24"/>
        </w:rPr>
      </w:pPr>
      <w:r w:rsidRPr="005159B6">
        <w:rPr>
          <w:sz w:val="24"/>
          <w:szCs w:val="24"/>
        </w:rPr>
        <w:t xml:space="preserve">Вимірювання впливу регулювання на суб’єкти малого </w:t>
      </w:r>
      <w:proofErr w:type="gramStart"/>
      <w:r w:rsidRPr="005159B6">
        <w:rPr>
          <w:sz w:val="24"/>
          <w:szCs w:val="24"/>
        </w:rPr>
        <w:t>п</w:t>
      </w:r>
      <w:proofErr w:type="gramEnd"/>
      <w:r w:rsidRPr="005159B6">
        <w:rPr>
          <w:sz w:val="24"/>
          <w:szCs w:val="24"/>
        </w:rPr>
        <w:t>ідприємництва :</w:t>
      </w:r>
    </w:p>
    <w:p w:rsidR="00F87064" w:rsidRPr="00DE4DA9" w:rsidRDefault="00F87064" w:rsidP="00F87064">
      <w:pPr>
        <w:ind w:left="360"/>
        <w:jc w:val="both"/>
        <w:rPr>
          <w:rFonts w:ascii="Times New Roman" w:hAnsi="Times New Roman" w:cs="Times New Roman"/>
          <w:sz w:val="24"/>
          <w:szCs w:val="24"/>
        </w:rPr>
      </w:pPr>
      <w:r w:rsidRPr="00DE4DA9">
        <w:rPr>
          <w:rFonts w:ascii="Times New Roman" w:hAnsi="Times New Roman" w:cs="Times New Roman"/>
          <w:sz w:val="24"/>
          <w:szCs w:val="24"/>
        </w:rPr>
        <w:t>Кількість</w:t>
      </w:r>
      <w:r w:rsidR="005159B6">
        <w:rPr>
          <w:rFonts w:ascii="Times New Roman" w:hAnsi="Times New Roman" w:cs="Times New Roman"/>
          <w:sz w:val="24"/>
          <w:szCs w:val="24"/>
          <w:lang w:val="uk-UA"/>
        </w:rPr>
        <w:t xml:space="preserve"> </w:t>
      </w:r>
      <w:r w:rsidRPr="00DE4DA9">
        <w:rPr>
          <w:rFonts w:ascii="Times New Roman" w:hAnsi="Times New Roman" w:cs="Times New Roman"/>
          <w:sz w:val="24"/>
          <w:szCs w:val="24"/>
        </w:rPr>
        <w:t>суб’єктів</w:t>
      </w:r>
      <w:r w:rsidR="005159B6">
        <w:rPr>
          <w:rFonts w:ascii="Times New Roman" w:hAnsi="Times New Roman" w:cs="Times New Roman"/>
          <w:sz w:val="24"/>
          <w:szCs w:val="24"/>
          <w:lang w:val="uk-UA"/>
        </w:rPr>
        <w:t xml:space="preserve"> </w:t>
      </w:r>
      <w:r w:rsidRPr="00DE4DA9">
        <w:rPr>
          <w:rFonts w:ascii="Times New Roman" w:hAnsi="Times New Roman" w:cs="Times New Roman"/>
          <w:sz w:val="24"/>
          <w:szCs w:val="24"/>
        </w:rPr>
        <w:t xml:space="preserve">малого </w:t>
      </w:r>
      <w:proofErr w:type="gramStart"/>
      <w:r w:rsidRPr="00DE4DA9">
        <w:rPr>
          <w:rFonts w:ascii="Times New Roman" w:hAnsi="Times New Roman" w:cs="Times New Roman"/>
          <w:sz w:val="24"/>
          <w:szCs w:val="24"/>
        </w:rPr>
        <w:t>п</w:t>
      </w:r>
      <w:proofErr w:type="gramEnd"/>
      <w:r w:rsidRPr="00DE4DA9">
        <w:rPr>
          <w:rFonts w:ascii="Times New Roman" w:hAnsi="Times New Roman" w:cs="Times New Roman"/>
          <w:sz w:val="24"/>
          <w:szCs w:val="24"/>
        </w:rPr>
        <w:t xml:space="preserve">ідприємництва становить </w:t>
      </w:r>
      <w:r w:rsidRPr="00DE4DA9">
        <w:rPr>
          <w:rFonts w:ascii="Times New Roman" w:hAnsi="Times New Roman" w:cs="Times New Roman"/>
          <w:sz w:val="24"/>
          <w:szCs w:val="24"/>
          <w:lang w:val="uk-UA"/>
        </w:rPr>
        <w:t>4</w:t>
      </w:r>
      <w:r w:rsidRPr="00DE4DA9">
        <w:rPr>
          <w:rFonts w:ascii="Times New Roman" w:hAnsi="Times New Roman" w:cs="Times New Roman"/>
          <w:sz w:val="24"/>
          <w:szCs w:val="24"/>
        </w:rPr>
        <w:t xml:space="preserve">  одиниць.</w:t>
      </w:r>
    </w:p>
    <w:p w:rsidR="00F87064" w:rsidRPr="00DE4DA9" w:rsidRDefault="00F87064" w:rsidP="00F87064">
      <w:pPr>
        <w:ind w:left="360"/>
        <w:jc w:val="both"/>
        <w:rPr>
          <w:rFonts w:ascii="Times New Roman" w:hAnsi="Times New Roman" w:cs="Times New Roman"/>
          <w:sz w:val="24"/>
          <w:szCs w:val="24"/>
        </w:rPr>
      </w:pPr>
      <w:r w:rsidRPr="00DE4DA9">
        <w:rPr>
          <w:rFonts w:ascii="Times New Roman" w:hAnsi="Times New Roman" w:cs="Times New Roman"/>
          <w:sz w:val="24"/>
          <w:szCs w:val="24"/>
        </w:rPr>
        <w:lastRenderedPageBreak/>
        <w:t xml:space="preserve">Питома вага суб’єктів малого </w:t>
      </w:r>
      <w:proofErr w:type="gramStart"/>
      <w:r w:rsidRPr="00DE4DA9">
        <w:rPr>
          <w:rFonts w:ascii="Times New Roman" w:hAnsi="Times New Roman" w:cs="Times New Roman"/>
          <w:sz w:val="24"/>
          <w:szCs w:val="24"/>
        </w:rPr>
        <w:t>п</w:t>
      </w:r>
      <w:proofErr w:type="gramEnd"/>
      <w:r w:rsidRPr="00DE4DA9">
        <w:rPr>
          <w:rFonts w:ascii="Times New Roman" w:hAnsi="Times New Roman" w:cs="Times New Roman"/>
          <w:sz w:val="24"/>
          <w:szCs w:val="24"/>
        </w:rPr>
        <w:t xml:space="preserve">ідприємництва у загальній кількості суб’єктів господарювання, на яких  проблема має вплив становить </w:t>
      </w:r>
      <w:r w:rsidRPr="00DE4DA9">
        <w:rPr>
          <w:rFonts w:ascii="Times New Roman" w:hAnsi="Times New Roman" w:cs="Times New Roman"/>
          <w:sz w:val="24"/>
          <w:szCs w:val="24"/>
          <w:lang w:val="uk-UA"/>
        </w:rPr>
        <w:t>26,7</w:t>
      </w:r>
      <w:r w:rsidRPr="00DE4DA9">
        <w:rPr>
          <w:rFonts w:ascii="Times New Roman" w:hAnsi="Times New Roman" w:cs="Times New Roman"/>
          <w:sz w:val="24"/>
          <w:szCs w:val="24"/>
        </w:rPr>
        <w:t>% ( відповідно до таблиці «Оцінка впливу на сферу інтересів суб’єктів господарювання</w:t>
      </w:r>
      <w:r w:rsidRPr="00DE4DA9">
        <w:rPr>
          <w:rFonts w:ascii="Times New Roman" w:hAnsi="Times New Roman" w:cs="Times New Roman"/>
          <w:sz w:val="24"/>
          <w:szCs w:val="24"/>
          <w:lang w:val="uk-UA"/>
        </w:rPr>
        <w:t>»</w:t>
      </w:r>
      <w:r w:rsidRPr="00DE4DA9">
        <w:rPr>
          <w:rFonts w:ascii="Times New Roman" w:hAnsi="Times New Roman" w:cs="Times New Roman"/>
          <w:sz w:val="24"/>
          <w:szCs w:val="24"/>
        </w:rPr>
        <w:t xml:space="preserve"> додатку 1</w:t>
      </w:r>
      <w:r w:rsidRPr="00DE4DA9">
        <w:rPr>
          <w:rFonts w:ascii="Times New Roman" w:hAnsi="Times New Roman" w:cs="Times New Roman"/>
          <w:sz w:val="24"/>
          <w:szCs w:val="24"/>
          <w:lang w:val="uk-UA"/>
        </w:rPr>
        <w:t>)</w:t>
      </w:r>
      <w:r w:rsidRPr="00DE4DA9">
        <w:rPr>
          <w:rFonts w:ascii="Times New Roman" w:hAnsi="Times New Roman" w:cs="Times New Roman"/>
          <w:sz w:val="24"/>
          <w:szCs w:val="24"/>
        </w:rPr>
        <w:t>.</w:t>
      </w:r>
    </w:p>
    <w:p w:rsidR="00F87064" w:rsidRPr="00DE4DA9" w:rsidRDefault="00F87064" w:rsidP="00F87064">
      <w:pPr>
        <w:pStyle w:val="a8"/>
        <w:numPr>
          <w:ilvl w:val="0"/>
          <w:numId w:val="1"/>
        </w:numPr>
        <w:spacing w:after="160" w:line="259" w:lineRule="auto"/>
        <w:jc w:val="both"/>
        <w:rPr>
          <w:sz w:val="24"/>
          <w:szCs w:val="24"/>
        </w:rPr>
      </w:pPr>
      <w:r w:rsidRPr="00DE4DA9">
        <w:rPr>
          <w:sz w:val="24"/>
          <w:szCs w:val="24"/>
        </w:rPr>
        <w:t xml:space="preserve">Розрахунок витрат суб’єктів  малого </w:t>
      </w:r>
      <w:proofErr w:type="gramStart"/>
      <w:r w:rsidRPr="00DE4DA9">
        <w:rPr>
          <w:sz w:val="24"/>
          <w:szCs w:val="24"/>
        </w:rPr>
        <w:t>п</w:t>
      </w:r>
      <w:proofErr w:type="gramEnd"/>
      <w:r w:rsidRPr="00DE4DA9">
        <w:rPr>
          <w:sz w:val="24"/>
          <w:szCs w:val="24"/>
        </w:rPr>
        <w:t>ідприємництва  на виконання вимог регулювання:</w:t>
      </w:r>
    </w:p>
    <w:tbl>
      <w:tblPr>
        <w:tblStyle w:val="a9"/>
        <w:tblW w:w="0" w:type="auto"/>
        <w:tblLook w:val="04A0"/>
      </w:tblPr>
      <w:tblGrid>
        <w:gridCol w:w="698"/>
        <w:gridCol w:w="3134"/>
        <w:gridCol w:w="1924"/>
        <w:gridCol w:w="1910"/>
        <w:gridCol w:w="1905"/>
      </w:tblGrid>
      <w:tr w:rsidR="00F87064" w:rsidRPr="00DE4DA9" w:rsidTr="00F87064">
        <w:tc>
          <w:tcPr>
            <w:tcW w:w="698"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  з/п</w:t>
            </w:r>
          </w:p>
        </w:tc>
        <w:tc>
          <w:tcPr>
            <w:tcW w:w="3134"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Найменування  оцінки</w:t>
            </w:r>
          </w:p>
        </w:tc>
        <w:tc>
          <w:tcPr>
            <w:tcW w:w="1924"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У перший рік</w:t>
            </w:r>
          </w:p>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(стартовий рік  впровадження  регулювання 2018 р),  грн.</w:t>
            </w:r>
          </w:p>
        </w:tc>
        <w:tc>
          <w:tcPr>
            <w:tcW w:w="1910"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Періодичні</w:t>
            </w:r>
          </w:p>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(за наступний рік    2019 ),</w:t>
            </w:r>
          </w:p>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грн.</w:t>
            </w:r>
          </w:p>
        </w:tc>
        <w:tc>
          <w:tcPr>
            <w:tcW w:w="1905"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Витрати за п</w:t>
            </w:r>
            <w:r w:rsidRPr="00DE4DA9">
              <w:rPr>
                <w:rFonts w:ascii="Times New Roman" w:hAnsi="Times New Roman" w:cs="Times New Roman"/>
                <w:sz w:val="24"/>
                <w:szCs w:val="24"/>
                <w:lang w:val="en-US"/>
              </w:rPr>
              <w:t>’</w:t>
            </w:r>
            <w:r w:rsidRPr="00DE4DA9">
              <w:rPr>
                <w:rFonts w:ascii="Times New Roman" w:hAnsi="Times New Roman" w:cs="Times New Roman"/>
                <w:sz w:val="24"/>
                <w:szCs w:val="24"/>
              </w:rPr>
              <w:t>ять  років</w:t>
            </w:r>
          </w:p>
        </w:tc>
      </w:tr>
      <w:tr w:rsidR="00F87064" w:rsidRPr="00DE4DA9" w:rsidTr="00F87064">
        <w:trPr>
          <w:trHeight w:val="630"/>
        </w:trPr>
        <w:tc>
          <w:tcPr>
            <w:tcW w:w="9571" w:type="dxa"/>
            <w:gridSpan w:val="5"/>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 xml:space="preserve">Оцінка  «прямих» </w:t>
            </w:r>
            <w:r w:rsidRPr="00DE4DA9">
              <w:rPr>
                <w:rFonts w:ascii="Times New Roman" w:hAnsi="Times New Roman" w:cs="Times New Roman"/>
                <w:sz w:val="24"/>
                <w:szCs w:val="24"/>
                <w:lang w:val="ru-RU"/>
              </w:rPr>
              <w:t>витратсуб’</w:t>
            </w:r>
            <w:r w:rsidRPr="00DE4DA9">
              <w:rPr>
                <w:rFonts w:ascii="Times New Roman" w:hAnsi="Times New Roman" w:cs="Times New Roman"/>
                <w:sz w:val="24"/>
                <w:szCs w:val="24"/>
              </w:rPr>
              <w:t>єктів малого підприємництва  на  виконання вимог регулювання</w:t>
            </w:r>
          </w:p>
        </w:tc>
      </w:tr>
      <w:tr w:rsidR="00F87064" w:rsidRPr="00DE4DA9" w:rsidTr="00F87064">
        <w:tc>
          <w:tcPr>
            <w:tcW w:w="698"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1</w:t>
            </w:r>
          </w:p>
        </w:tc>
        <w:tc>
          <w:tcPr>
            <w:tcW w:w="3134"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Придбаннянеобхідного  обладнання(пристроїв, машин, механізмів)</w:t>
            </w:r>
          </w:p>
        </w:tc>
        <w:tc>
          <w:tcPr>
            <w:tcW w:w="1924"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0</w:t>
            </w:r>
          </w:p>
        </w:tc>
        <w:tc>
          <w:tcPr>
            <w:tcW w:w="1910"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0</w:t>
            </w:r>
          </w:p>
        </w:tc>
        <w:tc>
          <w:tcPr>
            <w:tcW w:w="1905"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0</w:t>
            </w:r>
          </w:p>
        </w:tc>
      </w:tr>
      <w:tr w:rsidR="00F87064" w:rsidRPr="00DE4DA9" w:rsidTr="00F87064">
        <w:tc>
          <w:tcPr>
            <w:tcW w:w="698"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2</w:t>
            </w:r>
          </w:p>
        </w:tc>
        <w:tc>
          <w:tcPr>
            <w:tcW w:w="3134"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Процедури повірки та / або постановки на відповідний облік у визначеному  органі</w:t>
            </w:r>
          </w:p>
        </w:tc>
        <w:tc>
          <w:tcPr>
            <w:tcW w:w="1924"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0</w:t>
            </w:r>
          </w:p>
        </w:tc>
        <w:tc>
          <w:tcPr>
            <w:tcW w:w="1910"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0</w:t>
            </w:r>
          </w:p>
        </w:tc>
        <w:tc>
          <w:tcPr>
            <w:tcW w:w="1905"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0</w:t>
            </w:r>
          </w:p>
        </w:tc>
      </w:tr>
      <w:tr w:rsidR="00F87064" w:rsidRPr="00DE4DA9" w:rsidTr="00F87064">
        <w:tc>
          <w:tcPr>
            <w:tcW w:w="698"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3</w:t>
            </w:r>
          </w:p>
        </w:tc>
        <w:tc>
          <w:tcPr>
            <w:tcW w:w="3134"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 xml:space="preserve">Процедури  експлуатації обладнання (експлуатаційні  витрати – витратні матеріали ) </w:t>
            </w:r>
          </w:p>
        </w:tc>
        <w:tc>
          <w:tcPr>
            <w:tcW w:w="1924"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0</w:t>
            </w:r>
          </w:p>
        </w:tc>
        <w:tc>
          <w:tcPr>
            <w:tcW w:w="1910"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0</w:t>
            </w:r>
          </w:p>
        </w:tc>
        <w:tc>
          <w:tcPr>
            <w:tcW w:w="1905"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0</w:t>
            </w:r>
          </w:p>
        </w:tc>
      </w:tr>
      <w:tr w:rsidR="00F87064" w:rsidRPr="00DE4DA9" w:rsidTr="00F87064">
        <w:tc>
          <w:tcPr>
            <w:tcW w:w="698"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4</w:t>
            </w:r>
          </w:p>
        </w:tc>
        <w:tc>
          <w:tcPr>
            <w:tcW w:w="3134"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Процедури обслуговування  обладнання (технічне обслуговування )</w:t>
            </w:r>
          </w:p>
        </w:tc>
        <w:tc>
          <w:tcPr>
            <w:tcW w:w="1924"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0</w:t>
            </w:r>
          </w:p>
        </w:tc>
        <w:tc>
          <w:tcPr>
            <w:tcW w:w="1910"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0</w:t>
            </w:r>
          </w:p>
        </w:tc>
        <w:tc>
          <w:tcPr>
            <w:tcW w:w="1905"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0</w:t>
            </w:r>
          </w:p>
        </w:tc>
      </w:tr>
      <w:tr w:rsidR="00F87064" w:rsidRPr="00DE4DA9" w:rsidTr="00F87064">
        <w:tc>
          <w:tcPr>
            <w:tcW w:w="698"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5</w:t>
            </w:r>
          </w:p>
        </w:tc>
        <w:tc>
          <w:tcPr>
            <w:tcW w:w="3134"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Інші процедури:</w:t>
            </w:r>
          </w:p>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Витрати на оплату послуг Закладу по</w:t>
            </w:r>
            <w:r w:rsidR="00522927">
              <w:rPr>
                <w:rFonts w:ascii="Times New Roman" w:hAnsi="Times New Roman" w:cs="Times New Roman"/>
                <w:sz w:val="24"/>
                <w:szCs w:val="24"/>
              </w:rPr>
              <w:t xml:space="preserve"> </w:t>
            </w:r>
            <w:r w:rsidRPr="00DE4DA9">
              <w:rPr>
                <w:rFonts w:ascii="Times New Roman" w:hAnsi="Times New Roman" w:cs="Times New Roman"/>
                <w:sz w:val="24"/>
                <w:szCs w:val="24"/>
              </w:rPr>
              <w:t>суб</w:t>
            </w:r>
            <w:r w:rsidRPr="00DE4DA9">
              <w:rPr>
                <w:rFonts w:ascii="Times New Roman" w:hAnsi="Times New Roman" w:cs="Times New Roman"/>
                <w:sz w:val="24"/>
                <w:szCs w:val="24"/>
                <w:lang w:val="ru-RU"/>
              </w:rPr>
              <w:t>’</w:t>
            </w:r>
            <w:r w:rsidRPr="00DE4DA9">
              <w:rPr>
                <w:rFonts w:ascii="Times New Roman" w:hAnsi="Times New Roman" w:cs="Times New Roman"/>
                <w:sz w:val="24"/>
                <w:szCs w:val="24"/>
              </w:rPr>
              <w:t>єктах  малого  господарювання,</w:t>
            </w:r>
          </w:p>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у   т.ч.</w:t>
            </w:r>
          </w:p>
        </w:tc>
        <w:tc>
          <w:tcPr>
            <w:tcW w:w="1924" w:type="dxa"/>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rPr>
              <w:t>856,88</w:t>
            </w:r>
          </w:p>
        </w:tc>
        <w:tc>
          <w:tcPr>
            <w:tcW w:w="1910" w:type="dxa"/>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rPr>
              <w:t>856,88</w:t>
            </w:r>
          </w:p>
        </w:tc>
        <w:tc>
          <w:tcPr>
            <w:tcW w:w="1905" w:type="dxa"/>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rPr>
              <w:t>4284,40</w:t>
            </w:r>
          </w:p>
        </w:tc>
      </w:tr>
      <w:tr w:rsidR="00F87064" w:rsidRPr="00DE4DA9" w:rsidTr="00F87064">
        <w:tc>
          <w:tcPr>
            <w:tcW w:w="698" w:type="dxa"/>
          </w:tcPr>
          <w:p w:rsidR="00F87064" w:rsidRPr="00DE4DA9" w:rsidRDefault="00F87064" w:rsidP="00F87064">
            <w:pPr>
              <w:jc w:val="both"/>
              <w:rPr>
                <w:rFonts w:ascii="Times New Roman" w:hAnsi="Times New Roman" w:cs="Times New Roman"/>
                <w:color w:val="FF0000"/>
                <w:sz w:val="24"/>
                <w:szCs w:val="24"/>
              </w:rPr>
            </w:pPr>
          </w:p>
        </w:tc>
        <w:tc>
          <w:tcPr>
            <w:tcW w:w="3134" w:type="dxa"/>
          </w:tcPr>
          <w:p w:rsidR="00F87064" w:rsidRPr="00DE4DA9" w:rsidRDefault="00F87064" w:rsidP="00F87064">
            <w:pPr>
              <w:spacing w:before="100" w:beforeAutospacing="1" w:after="100" w:afterAutospacing="1"/>
              <w:jc w:val="both"/>
              <w:rPr>
                <w:rFonts w:ascii="Times New Roman" w:hAnsi="Times New Roman" w:cs="Times New Roman"/>
                <w:sz w:val="24"/>
                <w:szCs w:val="24"/>
              </w:rPr>
            </w:pPr>
            <w:r w:rsidRPr="00DE4DA9">
              <w:rPr>
                <w:rFonts w:ascii="Times New Roman" w:hAnsi="Times New Roman" w:cs="Times New Roman"/>
                <w:sz w:val="24"/>
                <w:szCs w:val="24"/>
              </w:rPr>
              <w:t xml:space="preserve">ТОВ «Крутнівський кар’єр» </w:t>
            </w:r>
          </w:p>
        </w:tc>
        <w:tc>
          <w:tcPr>
            <w:tcW w:w="1924" w:type="dxa"/>
          </w:tcPr>
          <w:p w:rsidR="00F87064" w:rsidRPr="00DE4DA9" w:rsidRDefault="00F87064" w:rsidP="00F87064">
            <w:pPr>
              <w:spacing w:before="100" w:beforeAutospacing="1" w:after="100" w:afterAutospacing="1"/>
              <w:jc w:val="center"/>
              <w:rPr>
                <w:rFonts w:ascii="Times New Roman" w:hAnsi="Times New Roman" w:cs="Times New Roman"/>
                <w:sz w:val="24"/>
                <w:szCs w:val="24"/>
              </w:rPr>
            </w:pPr>
            <w:r w:rsidRPr="00DE4DA9">
              <w:rPr>
                <w:rFonts w:ascii="Times New Roman" w:hAnsi="Times New Roman" w:cs="Times New Roman"/>
                <w:sz w:val="24"/>
                <w:szCs w:val="24"/>
              </w:rPr>
              <w:t>103,43</w:t>
            </w:r>
          </w:p>
        </w:tc>
        <w:tc>
          <w:tcPr>
            <w:tcW w:w="1910" w:type="dxa"/>
          </w:tcPr>
          <w:p w:rsidR="00F87064" w:rsidRPr="00DE4DA9" w:rsidRDefault="00F87064" w:rsidP="00F87064">
            <w:pPr>
              <w:spacing w:before="100" w:beforeAutospacing="1" w:after="100" w:afterAutospacing="1"/>
              <w:jc w:val="center"/>
              <w:rPr>
                <w:rFonts w:ascii="Times New Roman" w:hAnsi="Times New Roman" w:cs="Times New Roman"/>
                <w:sz w:val="24"/>
                <w:szCs w:val="24"/>
              </w:rPr>
            </w:pPr>
            <w:r w:rsidRPr="00DE4DA9">
              <w:rPr>
                <w:rFonts w:ascii="Times New Roman" w:hAnsi="Times New Roman" w:cs="Times New Roman"/>
                <w:sz w:val="24"/>
                <w:szCs w:val="24"/>
              </w:rPr>
              <w:t>103,43</w:t>
            </w:r>
          </w:p>
        </w:tc>
        <w:tc>
          <w:tcPr>
            <w:tcW w:w="1905" w:type="dxa"/>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rPr>
              <w:t>517,15</w:t>
            </w:r>
          </w:p>
        </w:tc>
      </w:tr>
      <w:tr w:rsidR="00F87064" w:rsidRPr="00DE4DA9" w:rsidTr="00F87064">
        <w:tc>
          <w:tcPr>
            <w:tcW w:w="698" w:type="dxa"/>
          </w:tcPr>
          <w:p w:rsidR="00F87064" w:rsidRPr="00DE4DA9" w:rsidRDefault="00F87064" w:rsidP="00F87064">
            <w:pPr>
              <w:jc w:val="both"/>
              <w:rPr>
                <w:rFonts w:ascii="Times New Roman" w:hAnsi="Times New Roman" w:cs="Times New Roman"/>
                <w:color w:val="FF0000"/>
                <w:sz w:val="24"/>
                <w:szCs w:val="24"/>
              </w:rPr>
            </w:pPr>
          </w:p>
        </w:tc>
        <w:tc>
          <w:tcPr>
            <w:tcW w:w="3134" w:type="dxa"/>
          </w:tcPr>
          <w:p w:rsidR="00F87064" w:rsidRPr="00DE4DA9" w:rsidRDefault="00F87064" w:rsidP="00F87064">
            <w:pPr>
              <w:spacing w:before="100" w:beforeAutospacing="1" w:after="100" w:afterAutospacing="1"/>
              <w:jc w:val="both"/>
              <w:rPr>
                <w:rFonts w:ascii="Times New Roman" w:hAnsi="Times New Roman" w:cs="Times New Roman"/>
                <w:sz w:val="24"/>
                <w:szCs w:val="24"/>
              </w:rPr>
            </w:pPr>
            <w:r w:rsidRPr="00DE4DA9">
              <w:rPr>
                <w:rFonts w:ascii="Times New Roman" w:hAnsi="Times New Roman" w:cs="Times New Roman"/>
                <w:sz w:val="24"/>
                <w:szCs w:val="24"/>
              </w:rPr>
              <w:t>Санаторій «Березовий гай»</w:t>
            </w:r>
          </w:p>
        </w:tc>
        <w:tc>
          <w:tcPr>
            <w:tcW w:w="1924" w:type="dxa"/>
          </w:tcPr>
          <w:p w:rsidR="00F87064" w:rsidRPr="00DE4DA9" w:rsidRDefault="00F87064" w:rsidP="00F87064">
            <w:pPr>
              <w:spacing w:before="100" w:beforeAutospacing="1" w:after="100" w:afterAutospacing="1"/>
              <w:jc w:val="center"/>
              <w:rPr>
                <w:rFonts w:ascii="Times New Roman" w:hAnsi="Times New Roman" w:cs="Times New Roman"/>
                <w:sz w:val="24"/>
                <w:szCs w:val="24"/>
              </w:rPr>
            </w:pPr>
            <w:r w:rsidRPr="00DE4DA9">
              <w:rPr>
                <w:rFonts w:ascii="Times New Roman" w:hAnsi="Times New Roman" w:cs="Times New Roman"/>
                <w:sz w:val="24"/>
                <w:szCs w:val="24"/>
              </w:rPr>
              <w:t>198,03</w:t>
            </w:r>
          </w:p>
        </w:tc>
        <w:tc>
          <w:tcPr>
            <w:tcW w:w="1910" w:type="dxa"/>
          </w:tcPr>
          <w:p w:rsidR="00F87064" w:rsidRPr="00DE4DA9" w:rsidRDefault="00F87064" w:rsidP="00F87064">
            <w:pPr>
              <w:spacing w:before="100" w:beforeAutospacing="1" w:after="100" w:afterAutospacing="1"/>
              <w:jc w:val="center"/>
              <w:rPr>
                <w:rFonts w:ascii="Times New Roman" w:hAnsi="Times New Roman" w:cs="Times New Roman"/>
                <w:sz w:val="24"/>
                <w:szCs w:val="24"/>
              </w:rPr>
            </w:pPr>
            <w:r w:rsidRPr="00DE4DA9">
              <w:rPr>
                <w:rFonts w:ascii="Times New Roman" w:hAnsi="Times New Roman" w:cs="Times New Roman"/>
                <w:sz w:val="24"/>
                <w:szCs w:val="24"/>
              </w:rPr>
              <w:t>198,03</w:t>
            </w:r>
          </w:p>
        </w:tc>
        <w:tc>
          <w:tcPr>
            <w:tcW w:w="1905" w:type="dxa"/>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rPr>
              <w:t>990,15</w:t>
            </w:r>
          </w:p>
        </w:tc>
      </w:tr>
      <w:tr w:rsidR="00F87064" w:rsidRPr="00DE4DA9" w:rsidTr="00F87064">
        <w:tc>
          <w:tcPr>
            <w:tcW w:w="698" w:type="dxa"/>
          </w:tcPr>
          <w:p w:rsidR="00F87064" w:rsidRPr="00DE4DA9" w:rsidRDefault="00F87064" w:rsidP="00F87064">
            <w:pPr>
              <w:jc w:val="both"/>
              <w:rPr>
                <w:rFonts w:ascii="Times New Roman" w:hAnsi="Times New Roman" w:cs="Times New Roman"/>
                <w:color w:val="FF0000"/>
                <w:sz w:val="24"/>
                <w:szCs w:val="24"/>
              </w:rPr>
            </w:pPr>
          </w:p>
        </w:tc>
        <w:tc>
          <w:tcPr>
            <w:tcW w:w="3134" w:type="dxa"/>
          </w:tcPr>
          <w:p w:rsidR="00F87064" w:rsidRPr="00DE4DA9" w:rsidRDefault="00F87064" w:rsidP="00F87064">
            <w:pPr>
              <w:spacing w:before="100" w:beforeAutospacing="1" w:after="100" w:afterAutospacing="1"/>
              <w:jc w:val="both"/>
              <w:rPr>
                <w:rFonts w:ascii="Times New Roman" w:hAnsi="Times New Roman" w:cs="Times New Roman"/>
                <w:sz w:val="24"/>
                <w:szCs w:val="24"/>
              </w:rPr>
            </w:pPr>
            <w:r w:rsidRPr="00DE4DA9">
              <w:rPr>
                <w:rFonts w:ascii="Times New Roman" w:hAnsi="Times New Roman" w:cs="Times New Roman"/>
                <w:sz w:val="24"/>
                <w:szCs w:val="24"/>
              </w:rPr>
              <w:t>ДП «Хмільницьке лісове господарство»</w:t>
            </w:r>
          </w:p>
        </w:tc>
        <w:tc>
          <w:tcPr>
            <w:tcW w:w="1924" w:type="dxa"/>
          </w:tcPr>
          <w:p w:rsidR="00F87064" w:rsidRPr="00DE4DA9" w:rsidRDefault="00F87064" w:rsidP="00F87064">
            <w:pPr>
              <w:spacing w:before="100" w:beforeAutospacing="1" w:after="100" w:afterAutospacing="1"/>
              <w:jc w:val="center"/>
              <w:rPr>
                <w:rFonts w:ascii="Times New Roman" w:hAnsi="Times New Roman" w:cs="Times New Roman"/>
                <w:sz w:val="24"/>
                <w:szCs w:val="24"/>
              </w:rPr>
            </w:pPr>
            <w:r w:rsidRPr="00DE4DA9">
              <w:rPr>
                <w:rFonts w:ascii="Times New Roman" w:hAnsi="Times New Roman" w:cs="Times New Roman"/>
                <w:sz w:val="24"/>
                <w:szCs w:val="24"/>
              </w:rPr>
              <w:t>310,05</w:t>
            </w:r>
          </w:p>
        </w:tc>
        <w:tc>
          <w:tcPr>
            <w:tcW w:w="1910" w:type="dxa"/>
          </w:tcPr>
          <w:p w:rsidR="00F87064" w:rsidRPr="00DE4DA9" w:rsidRDefault="00F87064" w:rsidP="00F87064">
            <w:pPr>
              <w:spacing w:before="100" w:beforeAutospacing="1" w:after="100" w:afterAutospacing="1"/>
              <w:jc w:val="center"/>
              <w:rPr>
                <w:rFonts w:ascii="Times New Roman" w:hAnsi="Times New Roman" w:cs="Times New Roman"/>
                <w:sz w:val="24"/>
                <w:szCs w:val="24"/>
              </w:rPr>
            </w:pPr>
            <w:r w:rsidRPr="00DE4DA9">
              <w:rPr>
                <w:rFonts w:ascii="Times New Roman" w:hAnsi="Times New Roman" w:cs="Times New Roman"/>
                <w:sz w:val="24"/>
                <w:szCs w:val="24"/>
              </w:rPr>
              <w:t>310,05</w:t>
            </w:r>
          </w:p>
        </w:tc>
        <w:tc>
          <w:tcPr>
            <w:tcW w:w="1905" w:type="dxa"/>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rPr>
              <w:t>1550,25</w:t>
            </w:r>
          </w:p>
        </w:tc>
      </w:tr>
      <w:tr w:rsidR="00F87064" w:rsidRPr="00DE4DA9" w:rsidTr="00F87064">
        <w:tc>
          <w:tcPr>
            <w:tcW w:w="698" w:type="dxa"/>
          </w:tcPr>
          <w:p w:rsidR="00F87064" w:rsidRPr="00DE4DA9" w:rsidRDefault="00F87064" w:rsidP="00F87064">
            <w:pPr>
              <w:jc w:val="both"/>
              <w:rPr>
                <w:rFonts w:ascii="Times New Roman" w:hAnsi="Times New Roman" w:cs="Times New Roman"/>
                <w:color w:val="FF0000"/>
                <w:sz w:val="24"/>
                <w:szCs w:val="24"/>
              </w:rPr>
            </w:pPr>
          </w:p>
        </w:tc>
        <w:tc>
          <w:tcPr>
            <w:tcW w:w="3134" w:type="dxa"/>
          </w:tcPr>
          <w:p w:rsidR="00F87064" w:rsidRPr="00DE4DA9" w:rsidRDefault="00F87064" w:rsidP="00F87064">
            <w:pPr>
              <w:spacing w:before="100" w:beforeAutospacing="1" w:after="100" w:afterAutospacing="1"/>
              <w:jc w:val="both"/>
              <w:rPr>
                <w:rFonts w:ascii="Times New Roman" w:hAnsi="Times New Roman" w:cs="Times New Roman"/>
                <w:sz w:val="24"/>
                <w:szCs w:val="24"/>
              </w:rPr>
            </w:pPr>
            <w:r w:rsidRPr="00DE4DA9">
              <w:rPr>
                <w:rFonts w:ascii="Times New Roman" w:hAnsi="Times New Roman" w:cs="Times New Roman"/>
                <w:sz w:val="24"/>
                <w:szCs w:val="24"/>
              </w:rPr>
              <w:t>ПАТ «Укрпошта» Вінницька дирекція</w:t>
            </w:r>
          </w:p>
        </w:tc>
        <w:tc>
          <w:tcPr>
            <w:tcW w:w="1924" w:type="dxa"/>
          </w:tcPr>
          <w:p w:rsidR="00F87064" w:rsidRPr="00DE4DA9" w:rsidRDefault="00F87064" w:rsidP="00F87064">
            <w:pPr>
              <w:spacing w:before="100" w:beforeAutospacing="1" w:after="100" w:afterAutospacing="1"/>
              <w:jc w:val="center"/>
              <w:rPr>
                <w:rFonts w:ascii="Times New Roman" w:hAnsi="Times New Roman" w:cs="Times New Roman"/>
                <w:sz w:val="24"/>
                <w:szCs w:val="24"/>
              </w:rPr>
            </w:pPr>
            <w:r w:rsidRPr="00DE4DA9">
              <w:rPr>
                <w:rFonts w:ascii="Times New Roman" w:hAnsi="Times New Roman" w:cs="Times New Roman"/>
                <w:sz w:val="24"/>
                <w:szCs w:val="24"/>
              </w:rPr>
              <w:t>245,37</w:t>
            </w:r>
          </w:p>
        </w:tc>
        <w:tc>
          <w:tcPr>
            <w:tcW w:w="1910" w:type="dxa"/>
          </w:tcPr>
          <w:p w:rsidR="00F87064" w:rsidRPr="00DE4DA9" w:rsidRDefault="00F87064" w:rsidP="00F87064">
            <w:pPr>
              <w:spacing w:before="100" w:beforeAutospacing="1" w:after="100" w:afterAutospacing="1"/>
              <w:jc w:val="center"/>
              <w:rPr>
                <w:rFonts w:ascii="Times New Roman" w:hAnsi="Times New Roman" w:cs="Times New Roman"/>
                <w:sz w:val="24"/>
                <w:szCs w:val="24"/>
              </w:rPr>
            </w:pPr>
            <w:r w:rsidRPr="00DE4DA9">
              <w:rPr>
                <w:rFonts w:ascii="Times New Roman" w:hAnsi="Times New Roman" w:cs="Times New Roman"/>
                <w:sz w:val="24"/>
                <w:szCs w:val="24"/>
              </w:rPr>
              <w:t>245,37</w:t>
            </w:r>
          </w:p>
        </w:tc>
        <w:tc>
          <w:tcPr>
            <w:tcW w:w="1905" w:type="dxa"/>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rPr>
              <w:t>1226,85</w:t>
            </w:r>
          </w:p>
        </w:tc>
      </w:tr>
      <w:tr w:rsidR="00F87064" w:rsidRPr="00DE4DA9" w:rsidTr="00F87064">
        <w:tc>
          <w:tcPr>
            <w:tcW w:w="698"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6</w:t>
            </w:r>
          </w:p>
        </w:tc>
        <w:tc>
          <w:tcPr>
            <w:tcW w:w="3134" w:type="dxa"/>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rPr>
              <w:t>Разом на одного суб</w:t>
            </w:r>
            <w:r w:rsidRPr="00DE4DA9">
              <w:rPr>
                <w:rFonts w:ascii="Times New Roman" w:hAnsi="Times New Roman" w:cs="Times New Roman"/>
                <w:sz w:val="24"/>
                <w:szCs w:val="24"/>
                <w:lang w:val="ru-RU"/>
              </w:rPr>
              <w:t>’єктагосподарювання</w:t>
            </w:r>
          </w:p>
          <w:p w:rsidR="00F87064" w:rsidRPr="00DE4DA9" w:rsidRDefault="00F87064" w:rsidP="00F87064">
            <w:pPr>
              <w:jc w:val="center"/>
              <w:rPr>
                <w:rFonts w:ascii="Times New Roman" w:hAnsi="Times New Roman" w:cs="Times New Roman"/>
                <w:sz w:val="24"/>
                <w:szCs w:val="24"/>
                <w:lang w:val="ru-RU"/>
              </w:rPr>
            </w:pPr>
            <w:r w:rsidRPr="00DE4DA9">
              <w:rPr>
                <w:rFonts w:ascii="Times New Roman" w:hAnsi="Times New Roman" w:cs="Times New Roman"/>
                <w:sz w:val="24"/>
                <w:szCs w:val="24"/>
                <w:lang w:val="ru-RU"/>
              </w:rPr>
              <w:t>в  середньому</w:t>
            </w:r>
            <w:proofErr w:type="gramStart"/>
            <w:r w:rsidRPr="00DE4DA9">
              <w:rPr>
                <w:rFonts w:ascii="Times New Roman" w:hAnsi="Times New Roman" w:cs="Times New Roman"/>
                <w:sz w:val="24"/>
                <w:szCs w:val="24"/>
                <w:lang w:val="ru-RU"/>
              </w:rPr>
              <w:t xml:space="preserve"> ,</w:t>
            </w:r>
            <w:proofErr w:type="gramEnd"/>
            <w:r w:rsidRPr="00DE4DA9">
              <w:rPr>
                <w:rFonts w:ascii="Times New Roman" w:hAnsi="Times New Roman" w:cs="Times New Roman"/>
                <w:sz w:val="24"/>
                <w:szCs w:val="24"/>
                <w:lang w:val="ru-RU"/>
              </w:rPr>
              <w:t xml:space="preserve"> грн</w:t>
            </w:r>
          </w:p>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lang w:val="ru-RU"/>
              </w:rPr>
              <w:t>(сумарядків   1+2…..+</w:t>
            </w:r>
            <w:r w:rsidRPr="00DE4DA9">
              <w:rPr>
                <w:rFonts w:ascii="Times New Roman" w:hAnsi="Times New Roman" w:cs="Times New Roman"/>
                <w:sz w:val="24"/>
                <w:szCs w:val="24"/>
              </w:rPr>
              <w:t>13</w:t>
            </w:r>
            <w:r w:rsidRPr="00DE4DA9">
              <w:rPr>
                <w:rFonts w:ascii="Times New Roman" w:hAnsi="Times New Roman" w:cs="Times New Roman"/>
                <w:sz w:val="24"/>
                <w:szCs w:val="24"/>
                <w:lang w:val="ru-RU"/>
              </w:rPr>
              <w:t xml:space="preserve">): </w:t>
            </w:r>
            <w:r w:rsidRPr="00DE4DA9">
              <w:rPr>
                <w:rFonts w:ascii="Times New Roman" w:hAnsi="Times New Roman" w:cs="Times New Roman"/>
                <w:sz w:val="24"/>
                <w:szCs w:val="24"/>
              </w:rPr>
              <w:t>13</w:t>
            </w:r>
          </w:p>
        </w:tc>
        <w:tc>
          <w:tcPr>
            <w:tcW w:w="1924" w:type="dxa"/>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rPr>
              <w:t>192,20</w:t>
            </w:r>
          </w:p>
        </w:tc>
        <w:tc>
          <w:tcPr>
            <w:tcW w:w="1910" w:type="dxa"/>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rPr>
              <w:t>192,20</w:t>
            </w:r>
          </w:p>
        </w:tc>
        <w:tc>
          <w:tcPr>
            <w:tcW w:w="1905" w:type="dxa"/>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rPr>
              <w:t>961,00</w:t>
            </w:r>
          </w:p>
        </w:tc>
      </w:tr>
      <w:tr w:rsidR="00F87064" w:rsidRPr="00DE4DA9" w:rsidTr="00F87064">
        <w:tc>
          <w:tcPr>
            <w:tcW w:w="698"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7</w:t>
            </w:r>
          </w:p>
        </w:tc>
        <w:tc>
          <w:tcPr>
            <w:tcW w:w="3134"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Кількість   суб’єктів малого підприємництва, що мають виконати вимоги регулю -вання, одиниць</w:t>
            </w:r>
          </w:p>
        </w:tc>
        <w:tc>
          <w:tcPr>
            <w:tcW w:w="1924" w:type="dxa"/>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rPr>
              <w:t>4</w:t>
            </w:r>
          </w:p>
        </w:tc>
        <w:tc>
          <w:tcPr>
            <w:tcW w:w="1910" w:type="dxa"/>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rPr>
              <w:t>4</w:t>
            </w:r>
          </w:p>
        </w:tc>
        <w:tc>
          <w:tcPr>
            <w:tcW w:w="1905" w:type="dxa"/>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rPr>
              <w:t>4</w:t>
            </w:r>
          </w:p>
        </w:tc>
      </w:tr>
      <w:tr w:rsidR="00F87064" w:rsidRPr="00DE4DA9" w:rsidTr="00F87064">
        <w:tc>
          <w:tcPr>
            <w:tcW w:w="698"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8</w:t>
            </w:r>
          </w:p>
        </w:tc>
        <w:tc>
          <w:tcPr>
            <w:tcW w:w="3134"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 xml:space="preserve"> Сумарно ,    грн.</w:t>
            </w:r>
          </w:p>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 рядок 6 х рядок 7)</w:t>
            </w:r>
          </w:p>
        </w:tc>
        <w:tc>
          <w:tcPr>
            <w:tcW w:w="1924" w:type="dxa"/>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rPr>
              <w:t>856,88</w:t>
            </w:r>
          </w:p>
        </w:tc>
        <w:tc>
          <w:tcPr>
            <w:tcW w:w="1910" w:type="dxa"/>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rPr>
              <w:t>856,88</w:t>
            </w:r>
          </w:p>
        </w:tc>
        <w:tc>
          <w:tcPr>
            <w:tcW w:w="1905" w:type="dxa"/>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rPr>
              <w:t>4284,40</w:t>
            </w:r>
          </w:p>
        </w:tc>
      </w:tr>
      <w:tr w:rsidR="00F87064" w:rsidRPr="00DE4DA9" w:rsidTr="00F87064">
        <w:tc>
          <w:tcPr>
            <w:tcW w:w="9571" w:type="dxa"/>
            <w:gridSpan w:val="5"/>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Оцінка вартості адміністративних процедур суб’єктів  малого підприємництва щодо виконання регулювання та  звітування</w:t>
            </w:r>
          </w:p>
        </w:tc>
      </w:tr>
      <w:tr w:rsidR="00F87064" w:rsidRPr="00DE4DA9" w:rsidTr="00F87064">
        <w:tc>
          <w:tcPr>
            <w:tcW w:w="698"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lastRenderedPageBreak/>
              <w:t>9</w:t>
            </w:r>
          </w:p>
        </w:tc>
        <w:tc>
          <w:tcPr>
            <w:tcW w:w="3134"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Процедура отримання первинної інформації про вимоги регулювання:</w:t>
            </w:r>
          </w:p>
          <w:p w:rsidR="00F87064" w:rsidRPr="00DE4DA9" w:rsidRDefault="00F87064" w:rsidP="00F87064">
            <w:pPr>
              <w:jc w:val="both"/>
              <w:rPr>
                <w:rFonts w:ascii="Times New Roman" w:hAnsi="Times New Roman" w:cs="Times New Roman"/>
                <w:b/>
                <w:sz w:val="24"/>
                <w:szCs w:val="24"/>
              </w:rPr>
            </w:pPr>
            <w:r w:rsidRPr="00DE4DA9">
              <w:rPr>
                <w:rFonts w:ascii="Times New Roman" w:hAnsi="Times New Roman" w:cs="Times New Roman"/>
                <w:sz w:val="24"/>
                <w:szCs w:val="24"/>
              </w:rPr>
              <w:t xml:space="preserve">1762,00: 159,8 :60 хв. х 30 хв.= </w:t>
            </w:r>
            <w:r w:rsidRPr="00DE4DA9">
              <w:rPr>
                <w:rFonts w:ascii="Times New Roman" w:hAnsi="Times New Roman" w:cs="Times New Roman"/>
                <w:b/>
                <w:sz w:val="24"/>
                <w:szCs w:val="24"/>
              </w:rPr>
              <w:t>5,51 грн.</w:t>
            </w:r>
          </w:p>
          <w:p w:rsidR="00F87064" w:rsidRPr="00DE4DA9" w:rsidRDefault="00F87064" w:rsidP="00F87064">
            <w:pPr>
              <w:jc w:val="both"/>
              <w:rPr>
                <w:rFonts w:ascii="Times New Roman" w:hAnsi="Times New Roman" w:cs="Times New Roman"/>
                <w:b/>
                <w:sz w:val="24"/>
                <w:szCs w:val="24"/>
              </w:rPr>
            </w:pPr>
            <w:r w:rsidRPr="00DE4DA9">
              <w:rPr>
                <w:rFonts w:ascii="Times New Roman" w:hAnsi="Times New Roman" w:cs="Times New Roman"/>
                <w:sz w:val="24"/>
                <w:szCs w:val="24"/>
              </w:rPr>
              <w:t xml:space="preserve">Де </w:t>
            </w:r>
            <w:r w:rsidRPr="00DE4DA9">
              <w:rPr>
                <w:rFonts w:ascii="Times New Roman" w:hAnsi="Times New Roman" w:cs="Times New Roman"/>
                <w:b/>
                <w:sz w:val="24"/>
                <w:szCs w:val="24"/>
              </w:rPr>
              <w:t>:</w:t>
            </w:r>
          </w:p>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1762,00  розмір посад. окладу за ЄТС</w:t>
            </w:r>
          </w:p>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159,8 норма тривалості робочого часу</w:t>
            </w:r>
          </w:p>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30,0 хв. витрати часу на отримання інформації  про тарифи</w:t>
            </w:r>
          </w:p>
        </w:tc>
        <w:tc>
          <w:tcPr>
            <w:tcW w:w="1924"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5,51</w:t>
            </w:r>
          </w:p>
        </w:tc>
        <w:tc>
          <w:tcPr>
            <w:tcW w:w="1910"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5,51</w:t>
            </w:r>
          </w:p>
        </w:tc>
        <w:tc>
          <w:tcPr>
            <w:tcW w:w="1905"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27,55</w:t>
            </w:r>
          </w:p>
        </w:tc>
      </w:tr>
      <w:tr w:rsidR="00F87064" w:rsidRPr="00DE4DA9" w:rsidTr="00F87064">
        <w:tc>
          <w:tcPr>
            <w:tcW w:w="698"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 xml:space="preserve">10 </w:t>
            </w:r>
          </w:p>
        </w:tc>
        <w:tc>
          <w:tcPr>
            <w:tcW w:w="3134"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Процедури організації виконання вимог регулювання</w:t>
            </w:r>
          </w:p>
          <w:p w:rsidR="00F87064" w:rsidRPr="00DE4DA9" w:rsidRDefault="00F87064" w:rsidP="00F87064">
            <w:pPr>
              <w:jc w:val="both"/>
              <w:rPr>
                <w:rFonts w:ascii="Times New Roman" w:hAnsi="Times New Roman" w:cs="Times New Roman"/>
                <w:b/>
                <w:sz w:val="24"/>
                <w:szCs w:val="24"/>
              </w:rPr>
            </w:pPr>
            <w:r w:rsidRPr="00DE4DA9">
              <w:rPr>
                <w:rFonts w:ascii="Times New Roman" w:hAnsi="Times New Roman" w:cs="Times New Roman"/>
                <w:sz w:val="24"/>
                <w:szCs w:val="24"/>
              </w:rPr>
              <w:t xml:space="preserve">1762,00: 159,8 :60 хв. х 10 хв.= </w:t>
            </w:r>
            <w:r w:rsidRPr="00DE4DA9">
              <w:rPr>
                <w:rFonts w:ascii="Times New Roman" w:hAnsi="Times New Roman" w:cs="Times New Roman"/>
                <w:b/>
                <w:sz w:val="24"/>
                <w:szCs w:val="24"/>
              </w:rPr>
              <w:t>1,84 грн.</w:t>
            </w:r>
          </w:p>
          <w:p w:rsidR="00F87064" w:rsidRPr="00DE4DA9" w:rsidRDefault="00F87064" w:rsidP="00F87064">
            <w:pPr>
              <w:jc w:val="both"/>
              <w:rPr>
                <w:rFonts w:ascii="Times New Roman" w:hAnsi="Times New Roman" w:cs="Times New Roman"/>
                <w:b/>
                <w:sz w:val="24"/>
                <w:szCs w:val="24"/>
              </w:rPr>
            </w:pPr>
            <w:r w:rsidRPr="00DE4DA9">
              <w:rPr>
                <w:rFonts w:ascii="Times New Roman" w:hAnsi="Times New Roman" w:cs="Times New Roman"/>
                <w:sz w:val="24"/>
                <w:szCs w:val="24"/>
              </w:rPr>
              <w:t xml:space="preserve">Де </w:t>
            </w:r>
            <w:r w:rsidRPr="00DE4DA9">
              <w:rPr>
                <w:rFonts w:ascii="Times New Roman" w:hAnsi="Times New Roman" w:cs="Times New Roman"/>
                <w:b/>
                <w:sz w:val="24"/>
                <w:szCs w:val="24"/>
              </w:rPr>
              <w:t>:</w:t>
            </w:r>
          </w:p>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1762,00  розмір посад. окладу за ЄТС</w:t>
            </w:r>
          </w:p>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159,8 норма тривалості робочого часу</w:t>
            </w:r>
          </w:p>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10,0 хв. витрати часу на отримання інформації  про виконання послуги та здійснення оплати</w:t>
            </w:r>
          </w:p>
        </w:tc>
        <w:tc>
          <w:tcPr>
            <w:tcW w:w="1924"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1,84</w:t>
            </w:r>
          </w:p>
        </w:tc>
        <w:tc>
          <w:tcPr>
            <w:tcW w:w="1910"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1,84</w:t>
            </w:r>
          </w:p>
        </w:tc>
        <w:tc>
          <w:tcPr>
            <w:tcW w:w="1905"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9,20</w:t>
            </w:r>
          </w:p>
        </w:tc>
      </w:tr>
      <w:tr w:rsidR="00F87064" w:rsidRPr="00DE4DA9" w:rsidTr="00F87064">
        <w:tc>
          <w:tcPr>
            <w:tcW w:w="698"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11</w:t>
            </w:r>
          </w:p>
        </w:tc>
        <w:tc>
          <w:tcPr>
            <w:tcW w:w="3134"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Процедури офіційного звітування</w:t>
            </w:r>
          </w:p>
        </w:tc>
        <w:tc>
          <w:tcPr>
            <w:tcW w:w="1924"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0</w:t>
            </w:r>
          </w:p>
        </w:tc>
        <w:tc>
          <w:tcPr>
            <w:tcW w:w="1910"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0</w:t>
            </w:r>
          </w:p>
        </w:tc>
        <w:tc>
          <w:tcPr>
            <w:tcW w:w="1905"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0</w:t>
            </w:r>
          </w:p>
        </w:tc>
      </w:tr>
      <w:tr w:rsidR="00F87064" w:rsidRPr="00DE4DA9" w:rsidTr="00F87064">
        <w:tc>
          <w:tcPr>
            <w:tcW w:w="698"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12</w:t>
            </w:r>
          </w:p>
        </w:tc>
        <w:tc>
          <w:tcPr>
            <w:tcW w:w="3134"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Процедури щодо забезпечення процесу перевірок</w:t>
            </w:r>
          </w:p>
        </w:tc>
        <w:tc>
          <w:tcPr>
            <w:tcW w:w="1924"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0</w:t>
            </w:r>
          </w:p>
        </w:tc>
        <w:tc>
          <w:tcPr>
            <w:tcW w:w="1910"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0</w:t>
            </w:r>
          </w:p>
        </w:tc>
        <w:tc>
          <w:tcPr>
            <w:tcW w:w="1905"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0</w:t>
            </w:r>
          </w:p>
        </w:tc>
      </w:tr>
      <w:tr w:rsidR="00F87064" w:rsidRPr="00DE4DA9" w:rsidTr="00F87064">
        <w:tc>
          <w:tcPr>
            <w:tcW w:w="698"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13</w:t>
            </w:r>
          </w:p>
        </w:tc>
        <w:tc>
          <w:tcPr>
            <w:tcW w:w="3134"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Інші процедури</w:t>
            </w:r>
          </w:p>
        </w:tc>
        <w:tc>
          <w:tcPr>
            <w:tcW w:w="1924"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0</w:t>
            </w:r>
          </w:p>
        </w:tc>
        <w:tc>
          <w:tcPr>
            <w:tcW w:w="1910"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0</w:t>
            </w:r>
          </w:p>
        </w:tc>
        <w:tc>
          <w:tcPr>
            <w:tcW w:w="1905"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0</w:t>
            </w:r>
          </w:p>
        </w:tc>
      </w:tr>
      <w:tr w:rsidR="00F87064" w:rsidRPr="00DE4DA9" w:rsidTr="00F87064">
        <w:tc>
          <w:tcPr>
            <w:tcW w:w="698"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14</w:t>
            </w:r>
          </w:p>
        </w:tc>
        <w:tc>
          <w:tcPr>
            <w:tcW w:w="3134" w:type="dxa"/>
          </w:tcPr>
          <w:p w:rsidR="00F87064" w:rsidRPr="00DE4DA9" w:rsidRDefault="00F87064" w:rsidP="00F87064">
            <w:pPr>
              <w:jc w:val="both"/>
              <w:rPr>
                <w:rFonts w:ascii="Times New Roman" w:hAnsi="Times New Roman" w:cs="Times New Roman"/>
                <w:b/>
                <w:sz w:val="24"/>
                <w:szCs w:val="24"/>
              </w:rPr>
            </w:pPr>
            <w:r w:rsidRPr="00DE4DA9">
              <w:rPr>
                <w:rFonts w:ascii="Times New Roman" w:hAnsi="Times New Roman" w:cs="Times New Roman"/>
                <w:b/>
                <w:sz w:val="24"/>
                <w:szCs w:val="24"/>
              </w:rPr>
              <w:t>Разом , грн.</w:t>
            </w:r>
          </w:p>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(сума рядків 9+10+11+12+13)</w:t>
            </w:r>
          </w:p>
        </w:tc>
        <w:tc>
          <w:tcPr>
            <w:tcW w:w="1924"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7,35</w:t>
            </w:r>
          </w:p>
        </w:tc>
        <w:tc>
          <w:tcPr>
            <w:tcW w:w="1910"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7,35</w:t>
            </w:r>
          </w:p>
        </w:tc>
        <w:tc>
          <w:tcPr>
            <w:tcW w:w="1905"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36,75</w:t>
            </w:r>
          </w:p>
        </w:tc>
      </w:tr>
      <w:tr w:rsidR="00F87064" w:rsidRPr="00DE4DA9" w:rsidTr="00F87064">
        <w:tc>
          <w:tcPr>
            <w:tcW w:w="698"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15</w:t>
            </w:r>
          </w:p>
        </w:tc>
        <w:tc>
          <w:tcPr>
            <w:tcW w:w="3134"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Кількість   суб’єктів малого підприємництва, що мають виконати вимоги регулювання,     одиниць</w:t>
            </w:r>
          </w:p>
        </w:tc>
        <w:tc>
          <w:tcPr>
            <w:tcW w:w="1924"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4</w:t>
            </w:r>
          </w:p>
        </w:tc>
        <w:tc>
          <w:tcPr>
            <w:tcW w:w="1910"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4</w:t>
            </w:r>
          </w:p>
        </w:tc>
        <w:tc>
          <w:tcPr>
            <w:tcW w:w="1905"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4</w:t>
            </w:r>
          </w:p>
        </w:tc>
      </w:tr>
      <w:tr w:rsidR="00F87064" w:rsidRPr="00DE4DA9" w:rsidTr="00F87064">
        <w:tc>
          <w:tcPr>
            <w:tcW w:w="698"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16</w:t>
            </w:r>
          </w:p>
        </w:tc>
        <w:tc>
          <w:tcPr>
            <w:tcW w:w="3134" w:type="dxa"/>
          </w:tcPr>
          <w:p w:rsidR="00F87064" w:rsidRPr="00DE4DA9" w:rsidRDefault="00F87064" w:rsidP="00F87064">
            <w:pPr>
              <w:jc w:val="both"/>
              <w:rPr>
                <w:rFonts w:ascii="Times New Roman" w:hAnsi="Times New Roman" w:cs="Times New Roman"/>
                <w:b/>
                <w:sz w:val="24"/>
                <w:szCs w:val="24"/>
              </w:rPr>
            </w:pPr>
            <w:r w:rsidRPr="00DE4DA9">
              <w:rPr>
                <w:rFonts w:ascii="Times New Roman" w:hAnsi="Times New Roman" w:cs="Times New Roman"/>
                <w:b/>
                <w:sz w:val="24"/>
                <w:szCs w:val="24"/>
              </w:rPr>
              <w:t>Сумарно , грн.</w:t>
            </w:r>
          </w:p>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(рядок 14 х рядок 15)</w:t>
            </w:r>
          </w:p>
        </w:tc>
        <w:tc>
          <w:tcPr>
            <w:tcW w:w="1924"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29,40</w:t>
            </w:r>
          </w:p>
        </w:tc>
        <w:tc>
          <w:tcPr>
            <w:tcW w:w="1910"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29,40</w:t>
            </w:r>
          </w:p>
        </w:tc>
        <w:tc>
          <w:tcPr>
            <w:tcW w:w="1905"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147,00</w:t>
            </w:r>
          </w:p>
        </w:tc>
      </w:tr>
    </w:tbl>
    <w:p w:rsidR="00F87064" w:rsidRPr="00DE4DA9" w:rsidRDefault="00F87064" w:rsidP="00F87064">
      <w:pPr>
        <w:jc w:val="both"/>
        <w:rPr>
          <w:rFonts w:ascii="Times New Roman" w:hAnsi="Times New Roman" w:cs="Times New Roman"/>
          <w:color w:val="FF0000"/>
          <w:sz w:val="24"/>
          <w:szCs w:val="24"/>
          <w:lang w:val="uk-UA"/>
        </w:rPr>
      </w:pPr>
    </w:p>
    <w:p w:rsidR="00F87064" w:rsidRPr="00DE4DA9" w:rsidRDefault="00F87064" w:rsidP="00F87064">
      <w:pPr>
        <w:jc w:val="both"/>
        <w:rPr>
          <w:rFonts w:ascii="Times New Roman" w:hAnsi="Times New Roman" w:cs="Times New Roman"/>
          <w:sz w:val="24"/>
          <w:szCs w:val="24"/>
          <w:lang w:val="uk-UA"/>
        </w:rPr>
      </w:pPr>
      <w:r w:rsidRPr="00DE4DA9">
        <w:rPr>
          <w:rFonts w:ascii="Times New Roman" w:hAnsi="Times New Roman" w:cs="Times New Roman"/>
          <w:sz w:val="24"/>
          <w:szCs w:val="24"/>
          <w:lang w:val="uk-UA"/>
        </w:rPr>
        <w:t>Бюджетні витрати на адміністрування  регулювання  суб’єктів малого підприємництва, що виникають на виконання вимог регулювання  відсутні.</w:t>
      </w:r>
    </w:p>
    <w:p w:rsidR="00F87064" w:rsidRPr="00DE4DA9" w:rsidRDefault="00F87064" w:rsidP="00F87064">
      <w:pPr>
        <w:pStyle w:val="a8"/>
        <w:numPr>
          <w:ilvl w:val="0"/>
          <w:numId w:val="1"/>
        </w:numPr>
        <w:spacing w:after="160" w:line="259" w:lineRule="auto"/>
        <w:jc w:val="both"/>
        <w:rPr>
          <w:sz w:val="24"/>
          <w:szCs w:val="24"/>
        </w:rPr>
      </w:pPr>
      <w:r w:rsidRPr="00DE4DA9">
        <w:rPr>
          <w:sz w:val="24"/>
          <w:szCs w:val="24"/>
        </w:rPr>
        <w:t xml:space="preserve">Розрахунок  сумарних витрат суб’єктів  малого </w:t>
      </w:r>
      <w:proofErr w:type="gramStart"/>
      <w:r w:rsidRPr="00DE4DA9">
        <w:rPr>
          <w:sz w:val="24"/>
          <w:szCs w:val="24"/>
        </w:rPr>
        <w:t>п</w:t>
      </w:r>
      <w:proofErr w:type="gramEnd"/>
      <w:r w:rsidRPr="00DE4DA9">
        <w:rPr>
          <w:sz w:val="24"/>
          <w:szCs w:val="24"/>
        </w:rPr>
        <w:t>ідприємництва, що виникають  на виконання вимог  регулювання</w:t>
      </w:r>
    </w:p>
    <w:tbl>
      <w:tblPr>
        <w:tblStyle w:val="a9"/>
        <w:tblW w:w="0" w:type="auto"/>
        <w:tblLook w:val="04A0"/>
      </w:tblPr>
      <w:tblGrid>
        <w:gridCol w:w="701"/>
        <w:gridCol w:w="4083"/>
        <w:gridCol w:w="2395"/>
        <w:gridCol w:w="2392"/>
      </w:tblGrid>
      <w:tr w:rsidR="00F87064" w:rsidRPr="00DE4DA9" w:rsidTr="00F87064">
        <w:tc>
          <w:tcPr>
            <w:tcW w:w="701"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 з/п</w:t>
            </w:r>
          </w:p>
        </w:tc>
        <w:tc>
          <w:tcPr>
            <w:tcW w:w="4083"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Показник</w:t>
            </w:r>
          </w:p>
        </w:tc>
        <w:tc>
          <w:tcPr>
            <w:tcW w:w="2395"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 xml:space="preserve">Перший рік  регулювання                                </w:t>
            </w:r>
            <w:r w:rsidRPr="00DE4DA9">
              <w:rPr>
                <w:rFonts w:ascii="Times New Roman" w:hAnsi="Times New Roman" w:cs="Times New Roman"/>
                <w:sz w:val="24"/>
                <w:szCs w:val="24"/>
              </w:rPr>
              <w:lastRenderedPageBreak/>
              <w:t>(стартовий 2018р.)</w:t>
            </w:r>
          </w:p>
        </w:tc>
        <w:tc>
          <w:tcPr>
            <w:tcW w:w="2392" w:type="dxa"/>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rPr>
              <w:lastRenderedPageBreak/>
              <w:t>За п</w:t>
            </w:r>
            <w:r w:rsidRPr="00DE4DA9">
              <w:rPr>
                <w:rFonts w:ascii="Times New Roman" w:hAnsi="Times New Roman" w:cs="Times New Roman"/>
                <w:sz w:val="24"/>
                <w:szCs w:val="24"/>
                <w:lang w:val="en-US"/>
              </w:rPr>
              <w:t>’</w:t>
            </w:r>
            <w:r w:rsidRPr="00DE4DA9">
              <w:rPr>
                <w:rFonts w:ascii="Times New Roman" w:hAnsi="Times New Roman" w:cs="Times New Roman"/>
                <w:sz w:val="24"/>
                <w:szCs w:val="24"/>
              </w:rPr>
              <w:t>ять років</w:t>
            </w:r>
          </w:p>
        </w:tc>
      </w:tr>
      <w:tr w:rsidR="00F87064" w:rsidRPr="00DE4DA9" w:rsidTr="00F87064">
        <w:tc>
          <w:tcPr>
            <w:tcW w:w="701"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lastRenderedPageBreak/>
              <w:t>1</w:t>
            </w:r>
          </w:p>
        </w:tc>
        <w:tc>
          <w:tcPr>
            <w:tcW w:w="4083" w:type="dxa"/>
          </w:tcPr>
          <w:p w:rsidR="00F87064" w:rsidRPr="00DE4DA9" w:rsidRDefault="00F87064" w:rsidP="00F87064">
            <w:pPr>
              <w:rPr>
                <w:rFonts w:ascii="Times New Roman" w:hAnsi="Times New Roman" w:cs="Times New Roman"/>
                <w:sz w:val="24"/>
                <w:szCs w:val="24"/>
              </w:rPr>
            </w:pPr>
            <w:r w:rsidRPr="00DE4DA9">
              <w:rPr>
                <w:rFonts w:ascii="Times New Roman" w:hAnsi="Times New Roman" w:cs="Times New Roman"/>
                <w:sz w:val="24"/>
                <w:szCs w:val="24"/>
              </w:rPr>
              <w:t>Оцінка «прямих»</w:t>
            </w:r>
            <w:r w:rsidRPr="00DE4DA9">
              <w:rPr>
                <w:rFonts w:ascii="Times New Roman" w:hAnsi="Times New Roman" w:cs="Times New Roman"/>
                <w:sz w:val="24"/>
                <w:szCs w:val="24"/>
                <w:lang w:val="ru-RU"/>
              </w:rPr>
              <w:t xml:space="preserve"> витратсуб’</w:t>
            </w:r>
            <w:r w:rsidRPr="00DE4DA9">
              <w:rPr>
                <w:rFonts w:ascii="Times New Roman" w:hAnsi="Times New Roman" w:cs="Times New Roman"/>
                <w:sz w:val="24"/>
                <w:szCs w:val="24"/>
              </w:rPr>
              <w:t>єктів малого підприємництва  на  виконання  вимог регулювання</w:t>
            </w:r>
          </w:p>
        </w:tc>
        <w:tc>
          <w:tcPr>
            <w:tcW w:w="2395" w:type="dxa"/>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rPr>
              <w:t>856,88</w:t>
            </w:r>
          </w:p>
        </w:tc>
        <w:tc>
          <w:tcPr>
            <w:tcW w:w="2392" w:type="dxa"/>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rPr>
              <w:t>4284,40</w:t>
            </w:r>
          </w:p>
        </w:tc>
      </w:tr>
      <w:tr w:rsidR="00F87064" w:rsidRPr="00DE4DA9" w:rsidTr="00F87064">
        <w:tc>
          <w:tcPr>
            <w:tcW w:w="701"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2</w:t>
            </w:r>
          </w:p>
        </w:tc>
        <w:tc>
          <w:tcPr>
            <w:tcW w:w="4083" w:type="dxa"/>
          </w:tcPr>
          <w:p w:rsidR="00F87064" w:rsidRPr="00DE4DA9" w:rsidRDefault="00F87064" w:rsidP="00F87064">
            <w:pPr>
              <w:rPr>
                <w:rFonts w:ascii="Times New Roman" w:hAnsi="Times New Roman" w:cs="Times New Roman"/>
                <w:sz w:val="24"/>
                <w:szCs w:val="24"/>
              </w:rPr>
            </w:pPr>
            <w:r w:rsidRPr="00DE4DA9">
              <w:rPr>
                <w:rFonts w:ascii="Times New Roman" w:hAnsi="Times New Roman" w:cs="Times New Roman"/>
                <w:sz w:val="24"/>
                <w:szCs w:val="24"/>
              </w:rPr>
              <w:t>Оцінка вартості адміністративних процедур суб’єктів  малого підприємництва щодо виконання регулювання та  звітування</w:t>
            </w:r>
          </w:p>
        </w:tc>
        <w:tc>
          <w:tcPr>
            <w:tcW w:w="2395" w:type="dxa"/>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rPr>
              <w:t>29,40</w:t>
            </w:r>
          </w:p>
        </w:tc>
        <w:tc>
          <w:tcPr>
            <w:tcW w:w="2392" w:type="dxa"/>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rPr>
              <w:t>147,00</w:t>
            </w:r>
          </w:p>
        </w:tc>
      </w:tr>
      <w:tr w:rsidR="00F87064" w:rsidRPr="00DE4DA9" w:rsidTr="00F87064">
        <w:tc>
          <w:tcPr>
            <w:tcW w:w="701"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3</w:t>
            </w:r>
          </w:p>
        </w:tc>
        <w:tc>
          <w:tcPr>
            <w:tcW w:w="4083"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Сумарні витрати малого підприємництва на виконання запланованого регулювання</w:t>
            </w:r>
          </w:p>
        </w:tc>
        <w:tc>
          <w:tcPr>
            <w:tcW w:w="2395" w:type="dxa"/>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rPr>
              <w:t>886,28</w:t>
            </w:r>
          </w:p>
        </w:tc>
        <w:tc>
          <w:tcPr>
            <w:tcW w:w="2392" w:type="dxa"/>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rPr>
              <w:t>4431,40</w:t>
            </w:r>
          </w:p>
        </w:tc>
      </w:tr>
      <w:tr w:rsidR="00F87064" w:rsidRPr="00DE4DA9" w:rsidTr="00F87064">
        <w:tc>
          <w:tcPr>
            <w:tcW w:w="701"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4</w:t>
            </w:r>
          </w:p>
        </w:tc>
        <w:tc>
          <w:tcPr>
            <w:tcW w:w="4083"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Бюджетні витрати на адміністрування  регулювання  суб’єктів малого підприємництва</w:t>
            </w:r>
          </w:p>
        </w:tc>
        <w:tc>
          <w:tcPr>
            <w:tcW w:w="2395" w:type="dxa"/>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rPr>
              <w:t>0</w:t>
            </w:r>
          </w:p>
        </w:tc>
        <w:tc>
          <w:tcPr>
            <w:tcW w:w="2392" w:type="dxa"/>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rPr>
              <w:t>0</w:t>
            </w:r>
          </w:p>
        </w:tc>
      </w:tr>
      <w:tr w:rsidR="00F87064" w:rsidRPr="00DE4DA9" w:rsidTr="00F87064">
        <w:tc>
          <w:tcPr>
            <w:tcW w:w="701"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5</w:t>
            </w:r>
          </w:p>
        </w:tc>
        <w:tc>
          <w:tcPr>
            <w:tcW w:w="4083" w:type="dxa"/>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Сумарні витрати на виконання запланованого регулювання</w:t>
            </w:r>
          </w:p>
        </w:tc>
        <w:tc>
          <w:tcPr>
            <w:tcW w:w="2395" w:type="dxa"/>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rPr>
              <w:t>886,28</w:t>
            </w:r>
          </w:p>
        </w:tc>
        <w:tc>
          <w:tcPr>
            <w:tcW w:w="2392" w:type="dxa"/>
          </w:tcPr>
          <w:p w:rsidR="00F87064" w:rsidRPr="00DE4DA9" w:rsidRDefault="00F87064" w:rsidP="00F87064">
            <w:pPr>
              <w:jc w:val="center"/>
              <w:rPr>
                <w:rFonts w:ascii="Times New Roman" w:hAnsi="Times New Roman" w:cs="Times New Roman"/>
                <w:sz w:val="24"/>
                <w:szCs w:val="24"/>
              </w:rPr>
            </w:pPr>
            <w:r w:rsidRPr="00DE4DA9">
              <w:rPr>
                <w:rFonts w:ascii="Times New Roman" w:hAnsi="Times New Roman" w:cs="Times New Roman"/>
                <w:sz w:val="24"/>
                <w:szCs w:val="24"/>
              </w:rPr>
              <w:t>4431,40</w:t>
            </w:r>
          </w:p>
        </w:tc>
      </w:tr>
    </w:tbl>
    <w:p w:rsidR="00F87064" w:rsidRPr="00DE4DA9" w:rsidRDefault="00F87064" w:rsidP="00F87064">
      <w:pPr>
        <w:jc w:val="both"/>
        <w:rPr>
          <w:rFonts w:ascii="Times New Roman" w:hAnsi="Times New Roman" w:cs="Times New Roman"/>
          <w:color w:val="FF0000"/>
          <w:sz w:val="24"/>
          <w:szCs w:val="24"/>
        </w:rPr>
      </w:pPr>
    </w:p>
    <w:p w:rsidR="00F87064" w:rsidRPr="00DE4DA9" w:rsidRDefault="00F87064" w:rsidP="00F87064">
      <w:pPr>
        <w:pStyle w:val="a8"/>
        <w:numPr>
          <w:ilvl w:val="0"/>
          <w:numId w:val="1"/>
        </w:numPr>
        <w:jc w:val="both"/>
        <w:rPr>
          <w:sz w:val="24"/>
          <w:szCs w:val="24"/>
          <w:lang w:val="uk-UA"/>
        </w:rPr>
      </w:pPr>
      <w:r w:rsidRPr="00DE4DA9">
        <w:rPr>
          <w:sz w:val="24"/>
          <w:szCs w:val="24"/>
          <w:lang w:val="uk-UA"/>
        </w:rPr>
        <w:t>Розроблення</w:t>
      </w:r>
      <w:r w:rsidR="00C91742">
        <w:rPr>
          <w:sz w:val="24"/>
          <w:szCs w:val="24"/>
          <w:lang w:val="uk-UA"/>
        </w:rPr>
        <w:t xml:space="preserve"> </w:t>
      </w:r>
      <w:r w:rsidRPr="00DE4DA9">
        <w:rPr>
          <w:sz w:val="24"/>
          <w:szCs w:val="24"/>
          <w:lang w:val="uk-UA"/>
        </w:rPr>
        <w:t>корегуючих  (пом’якшувальних )  заходів  для малого підприємництва щодо запропонованого регулювання немає потреби, тому що  прийняття  даного  регуляторного акту враховує  інтереси зацікавлених осіб:держави, суб’єктів господарювання  великого, середнього  та  малого бізнесу, лікарні, як суб’єкта  господарювання, та населення і  передбачає затвердження  економічно обґрунтованих тарифів на послуги, які надає КУ «Хмільницька ЦРЛ» для суб’єктів господарювання незалежно від форми власності та населенню, що відповідає потребам у вирішенні  проблем:</w:t>
      </w:r>
    </w:p>
    <w:p w:rsidR="00F87064" w:rsidRPr="00DE4DA9" w:rsidRDefault="00F87064" w:rsidP="00F87064">
      <w:pPr>
        <w:pStyle w:val="a8"/>
        <w:numPr>
          <w:ilvl w:val="0"/>
          <w:numId w:val="2"/>
        </w:numPr>
        <w:spacing w:after="160" w:line="259" w:lineRule="auto"/>
        <w:jc w:val="both"/>
        <w:rPr>
          <w:sz w:val="24"/>
          <w:szCs w:val="24"/>
        </w:rPr>
      </w:pPr>
      <w:r w:rsidRPr="00DE4DA9">
        <w:rPr>
          <w:sz w:val="24"/>
          <w:szCs w:val="24"/>
        </w:rPr>
        <w:t>надання якісних медичних послуг  за економічно обгрунтованими тарифами;</w:t>
      </w:r>
    </w:p>
    <w:p w:rsidR="00F87064" w:rsidRPr="00DE4DA9" w:rsidRDefault="00F87064" w:rsidP="00F87064">
      <w:pPr>
        <w:pStyle w:val="a8"/>
        <w:numPr>
          <w:ilvl w:val="0"/>
          <w:numId w:val="2"/>
        </w:numPr>
        <w:spacing w:after="160" w:line="259" w:lineRule="auto"/>
        <w:jc w:val="both"/>
        <w:rPr>
          <w:sz w:val="24"/>
          <w:szCs w:val="24"/>
        </w:rPr>
      </w:pPr>
      <w:r w:rsidRPr="00DE4DA9">
        <w:rPr>
          <w:sz w:val="24"/>
          <w:szCs w:val="24"/>
        </w:rPr>
        <w:t>залучення альтернативних та  дозволених законодавством джерел фінансування лікарні;</w:t>
      </w:r>
    </w:p>
    <w:p w:rsidR="00F87064" w:rsidRPr="00DE4DA9" w:rsidRDefault="00F87064" w:rsidP="00F87064">
      <w:pPr>
        <w:pStyle w:val="a8"/>
        <w:numPr>
          <w:ilvl w:val="0"/>
          <w:numId w:val="2"/>
        </w:numPr>
        <w:spacing w:after="160" w:line="259" w:lineRule="auto"/>
        <w:jc w:val="both"/>
        <w:rPr>
          <w:sz w:val="24"/>
          <w:szCs w:val="24"/>
        </w:rPr>
      </w:pPr>
      <w:r w:rsidRPr="00DE4DA9">
        <w:rPr>
          <w:sz w:val="24"/>
          <w:szCs w:val="24"/>
        </w:rPr>
        <w:t xml:space="preserve">використання повноважень обласної державної адміністрації щодо недопущення  необгрунтованого  зростання вартості медичних послуг, відповідно </w:t>
      </w:r>
      <w:proofErr w:type="gramStart"/>
      <w:r w:rsidRPr="00DE4DA9">
        <w:rPr>
          <w:sz w:val="24"/>
          <w:szCs w:val="24"/>
        </w:rPr>
        <w:t>до</w:t>
      </w:r>
      <w:proofErr w:type="gramEnd"/>
      <w:r w:rsidRPr="00DE4DA9">
        <w:rPr>
          <w:sz w:val="24"/>
          <w:szCs w:val="24"/>
        </w:rPr>
        <w:t xml:space="preserve"> постанови КМУ  від 25.12.1996 р.  № 1548.</w:t>
      </w:r>
    </w:p>
    <w:p w:rsidR="00F87064" w:rsidRPr="00DE4DA9" w:rsidRDefault="00F87064" w:rsidP="00F87064">
      <w:pPr>
        <w:spacing w:after="0"/>
        <w:jc w:val="both"/>
        <w:rPr>
          <w:rFonts w:ascii="Times New Roman" w:hAnsi="Times New Roman" w:cs="Times New Roman"/>
          <w:sz w:val="24"/>
          <w:szCs w:val="24"/>
          <w:lang w:val="uk-UA"/>
        </w:rPr>
      </w:pPr>
      <w:r w:rsidRPr="00DE4DA9">
        <w:rPr>
          <w:rFonts w:ascii="Times New Roman" w:hAnsi="Times New Roman" w:cs="Times New Roman"/>
          <w:sz w:val="24"/>
          <w:szCs w:val="24"/>
        </w:rPr>
        <w:t>Результати оцінки очікуваних вигод та витрат, які понесуть зацікавлені сторони при виконанні вимог</w:t>
      </w:r>
      <w:r w:rsidRPr="00DE4DA9">
        <w:rPr>
          <w:rFonts w:ascii="Times New Roman" w:hAnsi="Times New Roman" w:cs="Times New Roman"/>
          <w:sz w:val="24"/>
          <w:szCs w:val="24"/>
          <w:lang w:val="uk-UA"/>
        </w:rPr>
        <w:t xml:space="preserve">регуляторного акту, наведеного у таблиці: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80"/>
        <w:gridCol w:w="3780"/>
        <w:gridCol w:w="3120"/>
      </w:tblGrid>
      <w:tr w:rsidR="00F87064" w:rsidRPr="00DE4DA9" w:rsidTr="00F87064">
        <w:trPr>
          <w:tblCellSpacing w:w="15" w:type="dxa"/>
        </w:trPr>
        <w:tc>
          <w:tcPr>
            <w:tcW w:w="223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Сфера впливу</w:t>
            </w:r>
          </w:p>
        </w:tc>
        <w:tc>
          <w:tcPr>
            <w:tcW w:w="3750"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Вигоди</w:t>
            </w:r>
          </w:p>
        </w:tc>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Витрати</w:t>
            </w:r>
          </w:p>
        </w:tc>
      </w:tr>
      <w:tr w:rsidR="00F87064" w:rsidRPr="00DE4DA9" w:rsidTr="00F87064">
        <w:trPr>
          <w:tblCellSpacing w:w="15" w:type="dxa"/>
        </w:trPr>
        <w:tc>
          <w:tcPr>
            <w:tcW w:w="223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Інтереси держави</w:t>
            </w:r>
          </w:p>
        </w:tc>
        <w:tc>
          <w:tcPr>
            <w:tcW w:w="3750"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rPr>
                <w:rFonts w:ascii="Times New Roman" w:hAnsi="Times New Roman" w:cs="Times New Roman"/>
                <w:sz w:val="24"/>
                <w:szCs w:val="24"/>
              </w:rPr>
            </w:pPr>
            <w:r w:rsidRPr="00DE4DA9">
              <w:rPr>
                <w:rFonts w:ascii="Times New Roman" w:hAnsi="Times New Roman" w:cs="Times New Roman"/>
                <w:sz w:val="24"/>
                <w:szCs w:val="24"/>
                <w:lang w:val="uk-UA"/>
              </w:rPr>
              <w:t xml:space="preserve">- </w:t>
            </w:r>
            <w:r w:rsidRPr="00DE4DA9">
              <w:rPr>
                <w:rFonts w:ascii="Times New Roman" w:hAnsi="Times New Roman" w:cs="Times New Roman"/>
                <w:sz w:val="24"/>
                <w:szCs w:val="24"/>
              </w:rPr>
              <w:t>забезпечення реалізації механізмів державного цінового регулювання;</w:t>
            </w:r>
            <w:r w:rsidRPr="00DE4DA9">
              <w:rPr>
                <w:rFonts w:ascii="Times New Roman" w:hAnsi="Times New Roman" w:cs="Times New Roman"/>
                <w:sz w:val="24"/>
                <w:szCs w:val="24"/>
              </w:rPr>
              <w:br/>
              <w:t>- зменшення навантаження на місцевий бюджет за рахунок часткового фінансування видатків комунальної установи «</w:t>
            </w:r>
            <w:r w:rsidRPr="00DE4DA9">
              <w:rPr>
                <w:rFonts w:ascii="Times New Roman" w:hAnsi="Times New Roman" w:cs="Times New Roman"/>
                <w:sz w:val="24"/>
                <w:szCs w:val="24"/>
                <w:lang w:val="uk-UA"/>
              </w:rPr>
              <w:t>Хмільниц</w:t>
            </w:r>
            <w:r w:rsidRPr="00DE4DA9">
              <w:rPr>
                <w:rFonts w:ascii="Times New Roman" w:hAnsi="Times New Roman" w:cs="Times New Roman"/>
                <w:sz w:val="24"/>
                <w:szCs w:val="24"/>
              </w:rPr>
              <w:t>ька центральна районна лікарня» за рахунок коштів, отриманих як оплата наданих послуг;</w:t>
            </w:r>
            <w:r w:rsidRPr="00DE4DA9">
              <w:rPr>
                <w:rFonts w:ascii="Times New Roman" w:hAnsi="Times New Roman" w:cs="Times New Roman"/>
                <w:sz w:val="24"/>
                <w:szCs w:val="24"/>
              </w:rPr>
              <w:br/>
              <w:t>- зміцнення довіри до влади за рахунок прозорості дій</w:t>
            </w:r>
          </w:p>
        </w:tc>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 xml:space="preserve">- витрати, </w:t>
            </w:r>
            <w:proofErr w:type="gramStart"/>
            <w:r w:rsidRPr="00DE4DA9">
              <w:rPr>
                <w:rFonts w:ascii="Times New Roman" w:hAnsi="Times New Roman" w:cs="Times New Roman"/>
                <w:sz w:val="24"/>
                <w:szCs w:val="24"/>
              </w:rPr>
              <w:t>пов’язан</w:t>
            </w:r>
            <w:proofErr w:type="gramEnd"/>
            <w:r w:rsidRPr="00DE4DA9">
              <w:rPr>
                <w:rFonts w:ascii="Times New Roman" w:hAnsi="Times New Roman" w:cs="Times New Roman"/>
                <w:sz w:val="24"/>
                <w:szCs w:val="24"/>
              </w:rPr>
              <w:t>і з офіційним оприлюдненням регуляторного акта</w:t>
            </w:r>
          </w:p>
        </w:tc>
      </w:tr>
      <w:tr w:rsidR="00F87064" w:rsidRPr="00DE4DA9" w:rsidTr="00F87064">
        <w:trPr>
          <w:tblCellSpacing w:w="15" w:type="dxa"/>
        </w:trPr>
        <w:tc>
          <w:tcPr>
            <w:tcW w:w="223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lastRenderedPageBreak/>
              <w:t>Інтереси суб’єкта господарювання</w:t>
            </w:r>
          </w:p>
        </w:tc>
        <w:tc>
          <w:tcPr>
            <w:tcW w:w="3750"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rPr>
                <w:rFonts w:ascii="Times New Roman" w:hAnsi="Times New Roman" w:cs="Times New Roman"/>
                <w:sz w:val="24"/>
                <w:szCs w:val="24"/>
              </w:rPr>
            </w:pPr>
            <w:r w:rsidRPr="00DE4DA9">
              <w:rPr>
                <w:rFonts w:ascii="Times New Roman" w:hAnsi="Times New Roman" w:cs="Times New Roman"/>
                <w:sz w:val="24"/>
                <w:szCs w:val="24"/>
              </w:rPr>
              <w:t>- отримання додаткового джерела поповнення бюджету закладу;</w:t>
            </w:r>
            <w:r w:rsidRPr="00DE4DA9">
              <w:rPr>
                <w:rFonts w:ascii="Times New Roman" w:hAnsi="Times New Roman" w:cs="Times New Roman"/>
                <w:sz w:val="24"/>
                <w:szCs w:val="24"/>
              </w:rPr>
              <w:br/>
              <w:t>- покращення результатів фінансово-господарської діяльності закладу;</w:t>
            </w:r>
            <w:r w:rsidRPr="00DE4DA9">
              <w:rPr>
                <w:rFonts w:ascii="Times New Roman" w:hAnsi="Times New Roman" w:cs="Times New Roman"/>
                <w:sz w:val="24"/>
                <w:szCs w:val="24"/>
              </w:rPr>
              <w:br/>
              <w:t>- застосування беззбиткових тарифі</w:t>
            </w:r>
            <w:proofErr w:type="gramStart"/>
            <w:r w:rsidRPr="00DE4DA9">
              <w:rPr>
                <w:rFonts w:ascii="Times New Roman" w:hAnsi="Times New Roman" w:cs="Times New Roman"/>
                <w:sz w:val="24"/>
                <w:szCs w:val="24"/>
              </w:rPr>
              <w:t>в</w:t>
            </w:r>
            <w:proofErr w:type="gramEnd"/>
            <w:r w:rsidRPr="00DE4DA9">
              <w:rPr>
                <w:rFonts w:ascii="Times New Roman" w:hAnsi="Times New Roman" w:cs="Times New Roman"/>
                <w:sz w:val="24"/>
                <w:szCs w:val="24"/>
              </w:rPr>
              <w:t xml:space="preserve"> на послуги закладу;</w:t>
            </w:r>
          </w:p>
        </w:tc>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rPr>
                <w:rFonts w:ascii="Times New Roman" w:hAnsi="Times New Roman" w:cs="Times New Roman"/>
                <w:sz w:val="24"/>
                <w:szCs w:val="24"/>
              </w:rPr>
            </w:pPr>
            <w:r w:rsidRPr="00DE4DA9">
              <w:rPr>
                <w:rFonts w:ascii="Times New Roman" w:hAnsi="Times New Roman" w:cs="Times New Roman"/>
                <w:sz w:val="24"/>
                <w:szCs w:val="24"/>
              </w:rPr>
              <w:t xml:space="preserve">- відсутність можливості швидко змінювати </w:t>
            </w:r>
            <w:proofErr w:type="gramStart"/>
            <w:r w:rsidRPr="00DE4DA9">
              <w:rPr>
                <w:rFonts w:ascii="Times New Roman" w:hAnsi="Times New Roman" w:cs="Times New Roman"/>
                <w:sz w:val="24"/>
                <w:szCs w:val="24"/>
              </w:rPr>
              <w:t>р</w:t>
            </w:r>
            <w:proofErr w:type="gramEnd"/>
            <w:r w:rsidRPr="00DE4DA9">
              <w:rPr>
                <w:rFonts w:ascii="Times New Roman" w:hAnsi="Times New Roman" w:cs="Times New Roman"/>
                <w:sz w:val="24"/>
                <w:szCs w:val="24"/>
              </w:rPr>
              <w:t>івень тарифів на платні послуги у разі зростання рівня складових, що утворюють собівартість послуги</w:t>
            </w:r>
          </w:p>
        </w:tc>
      </w:tr>
      <w:tr w:rsidR="00F87064" w:rsidRPr="00DE4DA9" w:rsidTr="00F87064">
        <w:trPr>
          <w:tblCellSpacing w:w="15" w:type="dxa"/>
        </w:trPr>
        <w:tc>
          <w:tcPr>
            <w:tcW w:w="223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Інтереси громадян</w:t>
            </w:r>
          </w:p>
        </w:tc>
        <w:tc>
          <w:tcPr>
            <w:tcW w:w="3750"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 xml:space="preserve">- прозорість, забезпечення стабільного економічно обгрунтованого </w:t>
            </w:r>
            <w:proofErr w:type="gramStart"/>
            <w:r w:rsidRPr="00DE4DA9">
              <w:rPr>
                <w:rFonts w:ascii="Times New Roman" w:hAnsi="Times New Roman" w:cs="Times New Roman"/>
                <w:sz w:val="24"/>
                <w:szCs w:val="24"/>
              </w:rPr>
              <w:t>р</w:t>
            </w:r>
            <w:proofErr w:type="gramEnd"/>
            <w:r w:rsidRPr="00DE4DA9">
              <w:rPr>
                <w:rFonts w:ascii="Times New Roman" w:hAnsi="Times New Roman" w:cs="Times New Roman"/>
                <w:sz w:val="24"/>
                <w:szCs w:val="24"/>
              </w:rPr>
              <w:t>івня тарифів на платні медичні послуги;</w:t>
            </w:r>
            <w:r w:rsidRPr="00DE4DA9">
              <w:rPr>
                <w:rFonts w:ascii="Times New Roman" w:hAnsi="Times New Roman" w:cs="Times New Roman"/>
                <w:sz w:val="24"/>
                <w:szCs w:val="24"/>
              </w:rPr>
              <w:br/>
              <w:t>- підвищення якості медичних послуг;</w:t>
            </w:r>
            <w:r w:rsidRPr="00DE4DA9">
              <w:rPr>
                <w:rFonts w:ascii="Times New Roman" w:hAnsi="Times New Roman" w:cs="Times New Roman"/>
                <w:sz w:val="24"/>
                <w:szCs w:val="24"/>
              </w:rPr>
              <w:br/>
              <w:t>- можливість впливу на прийняття рішення;</w:t>
            </w:r>
            <w:r w:rsidRPr="00DE4DA9">
              <w:rPr>
                <w:rFonts w:ascii="Times New Roman" w:hAnsi="Times New Roman" w:cs="Times New Roman"/>
                <w:sz w:val="24"/>
                <w:szCs w:val="24"/>
              </w:rPr>
              <w:br/>
              <w:t>- захист громадян від необгрунтованого зростання тарифів на платні послуги</w:t>
            </w:r>
          </w:p>
        </w:tc>
        <w:tc>
          <w:tcPr>
            <w:tcW w:w="307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jc w:val="both"/>
              <w:rPr>
                <w:rFonts w:ascii="Times New Roman" w:hAnsi="Times New Roman" w:cs="Times New Roman"/>
                <w:sz w:val="24"/>
                <w:szCs w:val="24"/>
              </w:rPr>
            </w:pPr>
            <w:r w:rsidRPr="00DE4DA9">
              <w:rPr>
                <w:rFonts w:ascii="Times New Roman" w:hAnsi="Times New Roman" w:cs="Times New Roman"/>
                <w:sz w:val="24"/>
                <w:szCs w:val="24"/>
              </w:rPr>
              <w:t>- збільшення витрат на медичні послуги</w:t>
            </w:r>
          </w:p>
        </w:tc>
      </w:tr>
    </w:tbl>
    <w:p w:rsidR="00F87064" w:rsidRPr="00DE4DA9" w:rsidRDefault="00F87064" w:rsidP="00F87064">
      <w:pPr>
        <w:spacing w:after="240"/>
        <w:rPr>
          <w:rFonts w:ascii="Times New Roman" w:hAnsi="Times New Roman" w:cs="Times New Roman"/>
          <w:b/>
          <w:bCs/>
          <w:sz w:val="24"/>
          <w:szCs w:val="24"/>
          <w:lang w:val="uk-UA"/>
        </w:rPr>
      </w:pPr>
      <w:r w:rsidRPr="00DE4DA9">
        <w:rPr>
          <w:rFonts w:ascii="Times New Roman" w:hAnsi="Times New Roman" w:cs="Times New Roman"/>
          <w:sz w:val="24"/>
          <w:szCs w:val="24"/>
        </w:rPr>
        <w:br/>
        <w:t xml:space="preserve">Таким чином, виконання вимог зазначеного регуляторного акта матиме в загальному позитивний </w:t>
      </w:r>
      <w:proofErr w:type="gramStart"/>
      <w:r w:rsidRPr="00DE4DA9">
        <w:rPr>
          <w:rFonts w:ascii="Times New Roman" w:hAnsi="Times New Roman" w:cs="Times New Roman"/>
          <w:sz w:val="24"/>
          <w:szCs w:val="24"/>
        </w:rPr>
        <w:t>соц</w:t>
      </w:r>
      <w:proofErr w:type="gramEnd"/>
      <w:r w:rsidRPr="00DE4DA9">
        <w:rPr>
          <w:rFonts w:ascii="Times New Roman" w:hAnsi="Times New Roman" w:cs="Times New Roman"/>
          <w:sz w:val="24"/>
          <w:szCs w:val="24"/>
        </w:rPr>
        <w:t>іально-економічний ефект і буде вигідним для усіх зацікавлених сторін.</w:t>
      </w:r>
      <w:r w:rsidRPr="00DE4DA9">
        <w:rPr>
          <w:rFonts w:ascii="Times New Roman" w:hAnsi="Times New Roman" w:cs="Times New Roman"/>
          <w:sz w:val="24"/>
          <w:szCs w:val="24"/>
        </w:rPr>
        <w:br/>
      </w:r>
      <w:r w:rsidRPr="00DE4DA9">
        <w:rPr>
          <w:rFonts w:ascii="Times New Roman" w:hAnsi="Times New Roman" w:cs="Times New Roman"/>
          <w:sz w:val="24"/>
          <w:szCs w:val="24"/>
        </w:rPr>
        <w:br/>
      </w:r>
      <w:r w:rsidRPr="00DE4DA9">
        <w:rPr>
          <w:rFonts w:ascii="Times New Roman" w:hAnsi="Times New Roman" w:cs="Times New Roman"/>
          <w:b/>
          <w:bCs/>
          <w:sz w:val="24"/>
          <w:szCs w:val="24"/>
        </w:rPr>
        <w:t>7. Обґрунтування строку дії регуляторного акта</w:t>
      </w:r>
      <w:r w:rsidRPr="00DE4DA9">
        <w:rPr>
          <w:rFonts w:ascii="Times New Roman" w:hAnsi="Times New Roman" w:cs="Times New Roman"/>
          <w:sz w:val="24"/>
          <w:szCs w:val="24"/>
        </w:rPr>
        <w:br/>
        <w:t>Строк дії цього регуляторного акта необмежений конкретним терміном.</w:t>
      </w:r>
      <w:r w:rsidRPr="00DE4DA9">
        <w:rPr>
          <w:rFonts w:ascii="Times New Roman" w:hAnsi="Times New Roman" w:cs="Times New Roman"/>
          <w:sz w:val="24"/>
          <w:szCs w:val="24"/>
        </w:rPr>
        <w:br/>
        <w:t>На скорочення строку чинності регуляторного акта можуть вплинути:</w:t>
      </w:r>
      <w:proofErr w:type="gramStart"/>
      <w:r w:rsidRPr="00DE4DA9">
        <w:rPr>
          <w:rFonts w:ascii="Times New Roman" w:hAnsi="Times New Roman" w:cs="Times New Roman"/>
          <w:sz w:val="24"/>
          <w:szCs w:val="24"/>
        </w:rPr>
        <w:br/>
        <w:t>-</w:t>
      </w:r>
      <w:proofErr w:type="gramEnd"/>
      <w:r w:rsidRPr="00DE4DA9">
        <w:rPr>
          <w:rFonts w:ascii="Times New Roman" w:hAnsi="Times New Roman" w:cs="Times New Roman"/>
          <w:sz w:val="24"/>
          <w:szCs w:val="24"/>
        </w:rPr>
        <w:t>реформи у галузі охорони здоровя;</w:t>
      </w:r>
      <w:r w:rsidRPr="00DE4DA9">
        <w:rPr>
          <w:rFonts w:ascii="Times New Roman" w:hAnsi="Times New Roman" w:cs="Times New Roman"/>
          <w:sz w:val="24"/>
          <w:szCs w:val="24"/>
        </w:rPr>
        <w:br/>
        <w:t>-значне підвищення заробітної плати;</w:t>
      </w:r>
      <w:r w:rsidRPr="00DE4DA9">
        <w:rPr>
          <w:rFonts w:ascii="Times New Roman" w:hAnsi="Times New Roman" w:cs="Times New Roman"/>
          <w:sz w:val="24"/>
          <w:szCs w:val="24"/>
        </w:rPr>
        <w:br/>
        <w:t>-зростання тарифів на енергоносії ;</w:t>
      </w:r>
      <w:r w:rsidRPr="00DE4DA9">
        <w:rPr>
          <w:rFonts w:ascii="Times New Roman" w:hAnsi="Times New Roman" w:cs="Times New Roman"/>
          <w:sz w:val="24"/>
          <w:szCs w:val="24"/>
        </w:rPr>
        <w:br/>
        <w:t>-ріст закупівельних цін на медикаменти , вироби медичного призначення, медичний інструментарій.</w:t>
      </w:r>
      <w:r w:rsidRPr="00DE4DA9">
        <w:rPr>
          <w:rFonts w:ascii="Times New Roman" w:hAnsi="Times New Roman" w:cs="Times New Roman"/>
          <w:sz w:val="24"/>
          <w:szCs w:val="24"/>
        </w:rPr>
        <w:br/>
      </w:r>
      <w:r w:rsidRPr="00DE4DA9">
        <w:rPr>
          <w:rFonts w:ascii="Times New Roman" w:hAnsi="Times New Roman" w:cs="Times New Roman"/>
          <w:sz w:val="24"/>
          <w:szCs w:val="24"/>
        </w:rPr>
        <w:br/>
      </w:r>
      <w:r w:rsidRPr="00DE4DA9">
        <w:rPr>
          <w:rFonts w:ascii="Times New Roman" w:hAnsi="Times New Roman" w:cs="Times New Roman"/>
          <w:b/>
          <w:bCs/>
          <w:sz w:val="24"/>
          <w:szCs w:val="24"/>
        </w:rPr>
        <w:t xml:space="preserve">8. Визначення показників результативності дії </w:t>
      </w:r>
      <w:proofErr w:type="gramStart"/>
      <w:r w:rsidRPr="00DE4DA9">
        <w:rPr>
          <w:rFonts w:ascii="Times New Roman" w:hAnsi="Times New Roman" w:cs="Times New Roman"/>
          <w:b/>
          <w:bCs/>
          <w:sz w:val="24"/>
          <w:szCs w:val="24"/>
        </w:rPr>
        <w:t>регуляторного</w:t>
      </w:r>
      <w:proofErr w:type="gramEnd"/>
      <w:r w:rsidRPr="00DE4DA9">
        <w:rPr>
          <w:rFonts w:ascii="Times New Roman" w:hAnsi="Times New Roman" w:cs="Times New Roman"/>
          <w:b/>
          <w:bCs/>
          <w:sz w:val="24"/>
          <w:szCs w:val="24"/>
        </w:rPr>
        <w:t xml:space="preserve"> акту</w:t>
      </w:r>
    </w:p>
    <w:p w:rsidR="00F87064" w:rsidRPr="00DE4DA9" w:rsidRDefault="00F87064" w:rsidP="00F87064">
      <w:pPr>
        <w:spacing w:after="0" w:line="240" w:lineRule="auto"/>
        <w:ind w:firstLine="567"/>
        <w:jc w:val="both"/>
        <w:rPr>
          <w:rFonts w:ascii="Times New Roman" w:eastAsia="Times New Roman" w:hAnsi="Times New Roman" w:cs="Times New Roman"/>
          <w:sz w:val="24"/>
          <w:szCs w:val="24"/>
          <w:lang w:val="uk-UA" w:eastAsia="ru-RU"/>
        </w:rPr>
      </w:pPr>
      <w:r w:rsidRPr="00DE4DA9">
        <w:rPr>
          <w:rFonts w:ascii="Times New Roman" w:eastAsia="Times New Roman" w:hAnsi="Times New Roman" w:cs="Times New Roman"/>
          <w:sz w:val="24"/>
          <w:szCs w:val="24"/>
          <w:lang w:val="uk-UA" w:eastAsia="ru-RU"/>
        </w:rPr>
        <w:t>Забезпечення населення лікувально-профілактичною допомогою належної якості та в достатньому обсязі прямо залежить від матеріально-технічної бази закладів, професіоналізму лікарів,компетентності керівників, а також від самого населення і його готовності піклуватись про стан свого здоров’я.</w:t>
      </w:r>
    </w:p>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Основними показниками результативності акта можна вважати такі:</w:t>
      </w:r>
    </w:p>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 кількість наданих платних послуг</w:t>
      </w:r>
      <w:r w:rsidRPr="00DE4DA9">
        <w:rPr>
          <w:rFonts w:ascii="Times New Roman" w:eastAsia="Times New Roman" w:hAnsi="Times New Roman" w:cs="Times New Roman"/>
          <w:sz w:val="24"/>
          <w:szCs w:val="24"/>
          <w:lang w:val="uk-UA" w:eastAsia="ru-RU"/>
        </w:rPr>
        <w:t xml:space="preserve"> (дані за </w:t>
      </w:r>
      <w:proofErr w:type="gramStart"/>
      <w:r w:rsidRPr="00DE4DA9">
        <w:rPr>
          <w:rFonts w:ascii="Times New Roman" w:eastAsia="Times New Roman" w:hAnsi="Times New Roman" w:cs="Times New Roman"/>
          <w:sz w:val="24"/>
          <w:szCs w:val="24"/>
          <w:lang w:val="uk-UA" w:eastAsia="ru-RU"/>
        </w:rPr>
        <w:t>І-</w:t>
      </w:r>
      <w:proofErr w:type="gramEnd"/>
      <w:r w:rsidRPr="00DE4DA9">
        <w:rPr>
          <w:rFonts w:ascii="Times New Roman" w:eastAsia="Times New Roman" w:hAnsi="Times New Roman" w:cs="Times New Roman"/>
          <w:sz w:val="24"/>
          <w:szCs w:val="24"/>
          <w:lang w:val="uk-UA" w:eastAsia="ru-RU"/>
        </w:rPr>
        <w:t>ше півріччя 2017 року)</w:t>
      </w:r>
      <w:r w:rsidRPr="00DE4DA9">
        <w:rPr>
          <w:rFonts w:ascii="Times New Roman" w:eastAsia="Times New Roman" w:hAnsi="Times New Roman" w:cs="Times New Roman"/>
          <w:sz w:val="24"/>
          <w:szCs w:val="24"/>
          <w:lang w:eastAsia="ru-RU"/>
        </w:rPr>
        <w:t>;</w:t>
      </w:r>
    </w:p>
    <w:p w:rsidR="00F87064" w:rsidRPr="00522927"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 xml:space="preserve">- сума надходжень </w:t>
      </w:r>
      <w:proofErr w:type="gramStart"/>
      <w:r w:rsidRPr="00DE4DA9">
        <w:rPr>
          <w:rFonts w:ascii="Times New Roman" w:eastAsia="Times New Roman" w:hAnsi="Times New Roman" w:cs="Times New Roman"/>
          <w:sz w:val="24"/>
          <w:szCs w:val="24"/>
          <w:lang w:eastAsia="ru-RU"/>
        </w:rPr>
        <w:t>до</w:t>
      </w:r>
      <w:proofErr w:type="gramEnd"/>
      <w:r w:rsidRPr="00DE4DA9">
        <w:rPr>
          <w:rFonts w:ascii="Times New Roman" w:eastAsia="Times New Roman" w:hAnsi="Times New Roman" w:cs="Times New Roman"/>
          <w:sz w:val="24"/>
          <w:szCs w:val="24"/>
          <w:lang w:eastAsia="ru-RU"/>
        </w:rPr>
        <w:t xml:space="preserve"> спеціального фонду від надання платних послуг. </w:t>
      </w:r>
    </w:p>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b/>
          <w:bCs/>
          <w:i/>
          <w:iCs/>
          <w:sz w:val="24"/>
          <w:szCs w:val="24"/>
          <w:lang w:eastAsia="ru-RU"/>
        </w:rPr>
        <w:t>Розрахунок прогнозованих вигод від регулювання, яке запроваджується.</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25"/>
        <w:gridCol w:w="2235"/>
        <w:gridCol w:w="2085"/>
        <w:gridCol w:w="1272"/>
      </w:tblGrid>
      <w:tr w:rsidR="00F87064" w:rsidRPr="00DE4DA9" w:rsidTr="00F87064">
        <w:trPr>
          <w:tblCellSpacing w:w="15" w:type="dxa"/>
        </w:trPr>
        <w:tc>
          <w:tcPr>
            <w:tcW w:w="3180"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Найменування</w:t>
            </w:r>
          </w:p>
        </w:tc>
        <w:tc>
          <w:tcPr>
            <w:tcW w:w="220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spacing w:after="0" w:line="240" w:lineRule="auto"/>
              <w:rPr>
                <w:rFonts w:ascii="Times New Roman" w:eastAsia="Times New Roman" w:hAnsi="Times New Roman" w:cs="Times New Roman"/>
                <w:sz w:val="24"/>
                <w:szCs w:val="24"/>
                <w:lang w:eastAsia="ru-RU"/>
              </w:rPr>
            </w:pPr>
            <w:proofErr w:type="gramStart"/>
            <w:r w:rsidRPr="00DE4DA9">
              <w:rPr>
                <w:rFonts w:ascii="Times New Roman" w:eastAsia="Times New Roman" w:hAnsi="Times New Roman" w:cs="Times New Roman"/>
                <w:sz w:val="24"/>
                <w:szCs w:val="24"/>
                <w:lang w:eastAsia="ru-RU"/>
              </w:rPr>
              <w:t>Ц</w:t>
            </w:r>
            <w:proofErr w:type="gramEnd"/>
            <w:r w:rsidRPr="00DE4DA9">
              <w:rPr>
                <w:rFonts w:ascii="Times New Roman" w:eastAsia="Times New Roman" w:hAnsi="Times New Roman" w:cs="Times New Roman"/>
                <w:sz w:val="24"/>
                <w:szCs w:val="24"/>
                <w:lang w:eastAsia="ru-RU"/>
              </w:rPr>
              <w:t>іна грн.</w:t>
            </w:r>
            <w:r w:rsidRPr="00DE4DA9">
              <w:rPr>
                <w:rFonts w:ascii="Times New Roman" w:eastAsia="Times New Roman" w:hAnsi="Times New Roman" w:cs="Times New Roman"/>
                <w:sz w:val="24"/>
                <w:szCs w:val="24"/>
                <w:lang w:val="uk-UA" w:eastAsia="ru-RU"/>
              </w:rPr>
              <w:t>,</w:t>
            </w:r>
            <w:r w:rsidRPr="00DE4DA9">
              <w:rPr>
                <w:rFonts w:ascii="Times New Roman" w:eastAsia="Times New Roman" w:hAnsi="Times New Roman" w:cs="Times New Roman"/>
                <w:sz w:val="24"/>
                <w:szCs w:val="24"/>
                <w:lang w:eastAsia="ru-RU"/>
              </w:rPr>
              <w:t xml:space="preserve"> яка використовується на даний час згідно з розпорядженням </w:t>
            </w:r>
            <w:r w:rsidRPr="00DE4DA9">
              <w:rPr>
                <w:rFonts w:ascii="Times New Roman" w:eastAsia="Times New Roman" w:hAnsi="Times New Roman" w:cs="Times New Roman"/>
                <w:sz w:val="24"/>
                <w:szCs w:val="24"/>
                <w:lang w:eastAsia="ru-RU"/>
              </w:rPr>
              <w:lastRenderedPageBreak/>
              <w:t>від 31 березня 2006 року №114</w:t>
            </w:r>
          </w:p>
        </w:tc>
        <w:tc>
          <w:tcPr>
            <w:tcW w:w="205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lastRenderedPageBreak/>
              <w:t xml:space="preserve">Очікувані надходження з прогнозованою ціною при </w:t>
            </w:r>
            <w:r w:rsidRPr="00DE4DA9">
              <w:rPr>
                <w:rFonts w:ascii="Times New Roman" w:eastAsia="Times New Roman" w:hAnsi="Times New Roman" w:cs="Times New Roman"/>
                <w:sz w:val="24"/>
                <w:szCs w:val="24"/>
                <w:lang w:eastAsia="ru-RU"/>
              </w:rPr>
              <w:lastRenderedPageBreak/>
              <w:t>затверджені проекту в 201</w:t>
            </w:r>
            <w:r w:rsidRPr="00DE4DA9">
              <w:rPr>
                <w:rFonts w:ascii="Times New Roman" w:eastAsia="Times New Roman" w:hAnsi="Times New Roman" w:cs="Times New Roman"/>
                <w:sz w:val="24"/>
                <w:szCs w:val="24"/>
                <w:lang w:val="uk-UA" w:eastAsia="ru-RU"/>
              </w:rPr>
              <w:t>8</w:t>
            </w:r>
            <w:r w:rsidRPr="00DE4DA9">
              <w:rPr>
                <w:rFonts w:ascii="Times New Roman" w:eastAsia="Times New Roman" w:hAnsi="Times New Roman" w:cs="Times New Roman"/>
                <w:sz w:val="24"/>
                <w:szCs w:val="24"/>
                <w:lang w:eastAsia="ru-RU"/>
              </w:rPr>
              <w:t>р. сума, грн.</w:t>
            </w:r>
          </w:p>
        </w:tc>
        <w:tc>
          <w:tcPr>
            <w:tcW w:w="1118"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lastRenderedPageBreak/>
              <w:t>Збільшення</w:t>
            </w:r>
          </w:p>
        </w:tc>
      </w:tr>
      <w:tr w:rsidR="00F87064" w:rsidRPr="00DE4DA9" w:rsidTr="00F87064">
        <w:trPr>
          <w:tblCellSpacing w:w="15" w:type="dxa"/>
        </w:trPr>
        <w:tc>
          <w:tcPr>
            <w:tcW w:w="3180"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lastRenderedPageBreak/>
              <w:t xml:space="preserve">проведення обов’язкових </w:t>
            </w:r>
            <w:proofErr w:type="gramStart"/>
            <w:r w:rsidRPr="00DE4DA9">
              <w:rPr>
                <w:rFonts w:ascii="Times New Roman" w:eastAsia="Times New Roman" w:hAnsi="Times New Roman" w:cs="Times New Roman"/>
                <w:sz w:val="24"/>
                <w:szCs w:val="24"/>
                <w:lang w:val="uk-UA" w:eastAsia="ru-RU"/>
              </w:rPr>
              <w:t>проф</w:t>
            </w:r>
            <w:proofErr w:type="gramEnd"/>
            <w:r w:rsidRPr="00DE4DA9">
              <w:rPr>
                <w:rFonts w:ascii="Times New Roman" w:eastAsia="Times New Roman" w:hAnsi="Times New Roman" w:cs="Times New Roman"/>
                <w:sz w:val="24"/>
                <w:szCs w:val="24"/>
                <w:lang w:val="uk-UA" w:eastAsia="ru-RU"/>
              </w:rPr>
              <w:t>ілактичних медичних оглядів працівників окремих професій</w:t>
            </w:r>
          </w:p>
        </w:tc>
        <w:tc>
          <w:tcPr>
            <w:tcW w:w="220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val="uk-UA" w:eastAsia="ru-RU"/>
              </w:rPr>
              <w:t>28,72</w:t>
            </w:r>
            <w:r w:rsidRPr="00DE4DA9">
              <w:rPr>
                <w:rFonts w:ascii="Times New Roman" w:eastAsia="Times New Roman" w:hAnsi="Times New Roman" w:cs="Times New Roman"/>
                <w:sz w:val="24"/>
                <w:szCs w:val="24"/>
                <w:lang w:eastAsia="ru-RU"/>
              </w:rPr>
              <w:t xml:space="preserve"> грн. х </w:t>
            </w:r>
            <w:r w:rsidRPr="00DE4DA9">
              <w:rPr>
                <w:rFonts w:ascii="Times New Roman" w:eastAsia="Times New Roman" w:hAnsi="Times New Roman" w:cs="Times New Roman"/>
                <w:sz w:val="24"/>
                <w:szCs w:val="24"/>
                <w:lang w:val="uk-UA" w:eastAsia="ru-RU"/>
              </w:rPr>
              <w:t>1325</w:t>
            </w:r>
            <w:r w:rsidRPr="00DE4DA9">
              <w:rPr>
                <w:rFonts w:ascii="Times New Roman" w:eastAsia="Times New Roman" w:hAnsi="Times New Roman" w:cs="Times New Roman"/>
                <w:sz w:val="24"/>
                <w:szCs w:val="24"/>
                <w:lang w:eastAsia="ru-RU"/>
              </w:rPr>
              <w:t xml:space="preserve"> оглядів =</w:t>
            </w:r>
          </w:p>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val="uk-UA" w:eastAsia="ru-RU"/>
              </w:rPr>
              <w:t>38054,00</w:t>
            </w:r>
            <w:r w:rsidRPr="00DE4DA9">
              <w:rPr>
                <w:rFonts w:ascii="Times New Roman" w:eastAsia="Times New Roman" w:hAnsi="Times New Roman" w:cs="Times New Roman"/>
                <w:sz w:val="24"/>
                <w:szCs w:val="24"/>
                <w:lang w:eastAsia="ru-RU"/>
              </w:rPr>
              <w:t xml:space="preserve"> грн</w:t>
            </w:r>
          </w:p>
        </w:tc>
        <w:tc>
          <w:tcPr>
            <w:tcW w:w="205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val="uk-UA" w:eastAsia="ru-RU"/>
              </w:rPr>
              <w:t>198,03</w:t>
            </w:r>
            <w:r w:rsidRPr="00DE4DA9">
              <w:rPr>
                <w:rFonts w:ascii="Times New Roman" w:eastAsia="Times New Roman" w:hAnsi="Times New Roman" w:cs="Times New Roman"/>
                <w:sz w:val="24"/>
                <w:szCs w:val="24"/>
                <w:lang w:eastAsia="ru-RU"/>
              </w:rPr>
              <w:t xml:space="preserve"> грн. х </w:t>
            </w:r>
            <w:r w:rsidRPr="00DE4DA9">
              <w:rPr>
                <w:rFonts w:ascii="Times New Roman" w:eastAsia="Times New Roman" w:hAnsi="Times New Roman" w:cs="Times New Roman"/>
                <w:sz w:val="24"/>
                <w:szCs w:val="24"/>
                <w:lang w:val="uk-UA" w:eastAsia="ru-RU"/>
              </w:rPr>
              <w:t xml:space="preserve">1325 </w:t>
            </w:r>
            <w:r w:rsidRPr="00DE4DA9">
              <w:rPr>
                <w:rFonts w:ascii="Times New Roman" w:eastAsia="Times New Roman" w:hAnsi="Times New Roman" w:cs="Times New Roman"/>
                <w:sz w:val="24"/>
                <w:szCs w:val="24"/>
                <w:lang w:eastAsia="ru-RU"/>
              </w:rPr>
              <w:t>оглядів =</w:t>
            </w:r>
            <w:r w:rsidRPr="00DE4DA9">
              <w:rPr>
                <w:rFonts w:ascii="Times New Roman" w:eastAsia="Times New Roman" w:hAnsi="Times New Roman" w:cs="Times New Roman"/>
                <w:sz w:val="24"/>
                <w:szCs w:val="24"/>
                <w:lang w:eastAsia="ru-RU"/>
              </w:rPr>
              <w:br/>
            </w:r>
            <w:r w:rsidRPr="00DE4DA9">
              <w:rPr>
                <w:rFonts w:ascii="Times New Roman" w:eastAsia="Times New Roman" w:hAnsi="Times New Roman" w:cs="Times New Roman"/>
                <w:sz w:val="24"/>
                <w:szCs w:val="24"/>
                <w:lang w:val="uk-UA" w:eastAsia="ru-RU"/>
              </w:rPr>
              <w:t>262389,75</w:t>
            </w:r>
            <w:r w:rsidRPr="00DE4DA9">
              <w:rPr>
                <w:rFonts w:ascii="Times New Roman" w:eastAsia="Times New Roman" w:hAnsi="Times New Roman" w:cs="Times New Roman"/>
                <w:sz w:val="24"/>
                <w:szCs w:val="24"/>
                <w:lang w:eastAsia="ru-RU"/>
              </w:rPr>
              <w:t xml:space="preserve"> грн</w:t>
            </w:r>
          </w:p>
        </w:tc>
        <w:tc>
          <w:tcPr>
            <w:tcW w:w="1118"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tabs>
                <w:tab w:val="left" w:pos="240"/>
                <w:tab w:val="center" w:pos="698"/>
              </w:tabs>
              <w:spacing w:after="0" w:line="240" w:lineRule="auto"/>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val="uk-UA" w:eastAsia="ru-RU"/>
              </w:rPr>
              <w:tab/>
            </w:r>
            <w:r w:rsidRPr="00DE4DA9">
              <w:rPr>
                <w:rFonts w:ascii="Times New Roman" w:eastAsia="Times New Roman" w:hAnsi="Times New Roman" w:cs="Times New Roman"/>
                <w:sz w:val="24"/>
                <w:szCs w:val="24"/>
                <w:lang w:val="uk-UA" w:eastAsia="ru-RU"/>
              </w:rPr>
              <w:tab/>
              <w:t>6,9</w:t>
            </w:r>
            <w:r w:rsidRPr="00DE4DA9">
              <w:rPr>
                <w:rFonts w:ascii="Times New Roman" w:eastAsia="Times New Roman" w:hAnsi="Times New Roman" w:cs="Times New Roman"/>
                <w:sz w:val="24"/>
                <w:szCs w:val="24"/>
                <w:lang w:eastAsia="ru-RU"/>
              </w:rPr>
              <w:t xml:space="preserve"> раз</w:t>
            </w:r>
          </w:p>
        </w:tc>
      </w:tr>
      <w:tr w:rsidR="00F87064" w:rsidRPr="00DE4DA9" w:rsidTr="00F87064">
        <w:trPr>
          <w:tblCellSpacing w:w="15" w:type="dxa"/>
        </w:trPr>
        <w:tc>
          <w:tcPr>
            <w:tcW w:w="3180" w:type="dxa"/>
            <w:tcBorders>
              <w:top w:val="outset" w:sz="6" w:space="0" w:color="auto"/>
              <w:left w:val="outset" w:sz="6" w:space="0" w:color="auto"/>
              <w:bottom w:val="outset" w:sz="6" w:space="0" w:color="auto"/>
              <w:right w:val="outset" w:sz="6" w:space="0" w:color="auto"/>
            </w:tcBorders>
          </w:tcPr>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 xml:space="preserve">проведення </w:t>
            </w:r>
            <w:r w:rsidRPr="00DE4DA9">
              <w:rPr>
                <w:rFonts w:ascii="Times New Roman" w:eastAsia="Times New Roman" w:hAnsi="Times New Roman" w:cs="Times New Roman"/>
                <w:sz w:val="24"/>
                <w:szCs w:val="24"/>
                <w:lang w:val="uk-UA" w:eastAsia="ru-RU"/>
              </w:rPr>
              <w:t>попереднього (періодичного) медичного огляду кандидаті</w:t>
            </w:r>
            <w:proofErr w:type="gramStart"/>
            <w:r w:rsidRPr="00DE4DA9">
              <w:rPr>
                <w:rFonts w:ascii="Times New Roman" w:eastAsia="Times New Roman" w:hAnsi="Times New Roman" w:cs="Times New Roman"/>
                <w:sz w:val="24"/>
                <w:szCs w:val="24"/>
                <w:lang w:val="uk-UA" w:eastAsia="ru-RU"/>
              </w:rPr>
              <w:t>в</w:t>
            </w:r>
            <w:proofErr w:type="gramEnd"/>
            <w:r w:rsidRPr="00DE4DA9">
              <w:rPr>
                <w:rFonts w:ascii="Times New Roman" w:eastAsia="Times New Roman" w:hAnsi="Times New Roman" w:cs="Times New Roman"/>
                <w:sz w:val="24"/>
                <w:szCs w:val="24"/>
                <w:lang w:val="uk-UA" w:eastAsia="ru-RU"/>
              </w:rPr>
              <w:t xml:space="preserve"> у водії (водіїв), позачергового медичного огляду водіїв транспортних  засобів</w:t>
            </w:r>
          </w:p>
        </w:tc>
        <w:tc>
          <w:tcPr>
            <w:tcW w:w="2205" w:type="dxa"/>
            <w:tcBorders>
              <w:top w:val="outset" w:sz="6" w:space="0" w:color="auto"/>
              <w:left w:val="outset" w:sz="6" w:space="0" w:color="auto"/>
              <w:bottom w:val="outset" w:sz="6" w:space="0" w:color="auto"/>
              <w:right w:val="outset" w:sz="6" w:space="0" w:color="auto"/>
            </w:tcBorders>
          </w:tcPr>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val="uk-UA" w:eastAsia="ru-RU"/>
              </w:rPr>
              <w:t>62,64</w:t>
            </w:r>
            <w:r w:rsidRPr="00DE4DA9">
              <w:rPr>
                <w:rFonts w:ascii="Times New Roman" w:eastAsia="Times New Roman" w:hAnsi="Times New Roman" w:cs="Times New Roman"/>
                <w:sz w:val="24"/>
                <w:szCs w:val="24"/>
                <w:lang w:eastAsia="ru-RU"/>
              </w:rPr>
              <w:t xml:space="preserve"> грн. х </w:t>
            </w:r>
            <w:r w:rsidRPr="00DE4DA9">
              <w:rPr>
                <w:rFonts w:ascii="Times New Roman" w:eastAsia="Times New Roman" w:hAnsi="Times New Roman" w:cs="Times New Roman"/>
                <w:sz w:val="24"/>
                <w:szCs w:val="24"/>
                <w:lang w:val="uk-UA" w:eastAsia="ru-RU"/>
              </w:rPr>
              <w:t xml:space="preserve"> 719 </w:t>
            </w:r>
            <w:r w:rsidRPr="00DE4DA9">
              <w:rPr>
                <w:rFonts w:ascii="Times New Roman" w:eastAsia="Times New Roman" w:hAnsi="Times New Roman" w:cs="Times New Roman"/>
                <w:sz w:val="24"/>
                <w:szCs w:val="24"/>
                <w:lang w:eastAsia="ru-RU"/>
              </w:rPr>
              <w:t>оглядів =</w:t>
            </w:r>
            <w:r w:rsidRPr="00DE4DA9">
              <w:rPr>
                <w:rFonts w:ascii="Times New Roman" w:eastAsia="Times New Roman" w:hAnsi="Times New Roman" w:cs="Times New Roman"/>
                <w:sz w:val="24"/>
                <w:szCs w:val="24"/>
                <w:lang w:val="uk-UA" w:eastAsia="ru-RU"/>
              </w:rPr>
              <w:t xml:space="preserve"> 45038,16</w:t>
            </w:r>
            <w:r w:rsidRPr="00DE4DA9">
              <w:rPr>
                <w:rFonts w:ascii="Times New Roman" w:eastAsia="Times New Roman" w:hAnsi="Times New Roman" w:cs="Times New Roman"/>
                <w:sz w:val="24"/>
                <w:szCs w:val="24"/>
                <w:lang w:eastAsia="ru-RU"/>
              </w:rPr>
              <w:t xml:space="preserve"> грн</w:t>
            </w:r>
          </w:p>
        </w:tc>
        <w:tc>
          <w:tcPr>
            <w:tcW w:w="2055" w:type="dxa"/>
            <w:tcBorders>
              <w:top w:val="outset" w:sz="6" w:space="0" w:color="auto"/>
              <w:left w:val="outset" w:sz="6" w:space="0" w:color="auto"/>
              <w:bottom w:val="outset" w:sz="6" w:space="0" w:color="auto"/>
              <w:right w:val="outset" w:sz="6" w:space="0" w:color="auto"/>
            </w:tcBorders>
          </w:tcPr>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val="uk-UA" w:eastAsia="ru-RU"/>
              </w:rPr>
              <w:t>288,70</w:t>
            </w:r>
            <w:r w:rsidRPr="00DE4DA9">
              <w:rPr>
                <w:rFonts w:ascii="Times New Roman" w:eastAsia="Times New Roman" w:hAnsi="Times New Roman" w:cs="Times New Roman"/>
                <w:sz w:val="24"/>
                <w:szCs w:val="24"/>
                <w:lang w:eastAsia="ru-RU"/>
              </w:rPr>
              <w:t xml:space="preserve"> грн. х </w:t>
            </w:r>
            <w:r w:rsidRPr="00DE4DA9">
              <w:rPr>
                <w:rFonts w:ascii="Times New Roman" w:eastAsia="Times New Roman" w:hAnsi="Times New Roman" w:cs="Times New Roman"/>
                <w:sz w:val="24"/>
                <w:szCs w:val="24"/>
                <w:lang w:val="uk-UA" w:eastAsia="ru-RU"/>
              </w:rPr>
              <w:t xml:space="preserve">719 </w:t>
            </w:r>
            <w:r w:rsidRPr="00DE4DA9">
              <w:rPr>
                <w:rFonts w:ascii="Times New Roman" w:eastAsia="Times New Roman" w:hAnsi="Times New Roman" w:cs="Times New Roman"/>
                <w:sz w:val="24"/>
                <w:szCs w:val="24"/>
                <w:lang w:eastAsia="ru-RU"/>
              </w:rPr>
              <w:t>оглядів =</w:t>
            </w:r>
            <w:r w:rsidRPr="00DE4DA9">
              <w:rPr>
                <w:rFonts w:ascii="Times New Roman" w:eastAsia="Times New Roman" w:hAnsi="Times New Roman" w:cs="Times New Roman"/>
                <w:sz w:val="24"/>
                <w:szCs w:val="24"/>
                <w:lang w:eastAsia="ru-RU"/>
              </w:rPr>
              <w:br/>
            </w:r>
            <w:r w:rsidRPr="00DE4DA9">
              <w:rPr>
                <w:rFonts w:ascii="Times New Roman" w:eastAsia="Times New Roman" w:hAnsi="Times New Roman" w:cs="Times New Roman"/>
                <w:sz w:val="24"/>
                <w:szCs w:val="24"/>
                <w:lang w:val="uk-UA" w:eastAsia="ru-RU"/>
              </w:rPr>
              <w:t>207575,30</w:t>
            </w:r>
            <w:r w:rsidRPr="00DE4DA9">
              <w:rPr>
                <w:rFonts w:ascii="Times New Roman" w:eastAsia="Times New Roman" w:hAnsi="Times New Roman" w:cs="Times New Roman"/>
                <w:sz w:val="24"/>
                <w:szCs w:val="24"/>
                <w:lang w:eastAsia="ru-RU"/>
              </w:rPr>
              <w:t xml:space="preserve"> грн</w:t>
            </w:r>
          </w:p>
        </w:tc>
        <w:tc>
          <w:tcPr>
            <w:tcW w:w="1118" w:type="dxa"/>
            <w:tcBorders>
              <w:top w:val="outset" w:sz="6" w:space="0" w:color="auto"/>
              <w:left w:val="outset" w:sz="6" w:space="0" w:color="auto"/>
              <w:bottom w:val="outset" w:sz="6" w:space="0" w:color="auto"/>
              <w:right w:val="outset" w:sz="6" w:space="0" w:color="auto"/>
            </w:tcBorders>
          </w:tcPr>
          <w:p w:rsidR="00F87064" w:rsidRPr="00DE4DA9" w:rsidRDefault="00F87064" w:rsidP="00F87064">
            <w:pPr>
              <w:spacing w:after="0" w:line="240" w:lineRule="auto"/>
              <w:jc w:val="both"/>
              <w:rPr>
                <w:rFonts w:ascii="Times New Roman" w:eastAsia="Times New Roman" w:hAnsi="Times New Roman" w:cs="Times New Roman"/>
                <w:sz w:val="24"/>
                <w:szCs w:val="24"/>
                <w:lang w:val="uk-UA" w:eastAsia="ru-RU"/>
              </w:rPr>
            </w:pPr>
            <w:r w:rsidRPr="00DE4DA9">
              <w:rPr>
                <w:rFonts w:ascii="Times New Roman" w:eastAsia="Times New Roman" w:hAnsi="Times New Roman" w:cs="Times New Roman"/>
                <w:sz w:val="24"/>
                <w:szCs w:val="24"/>
                <w:lang w:val="uk-UA" w:eastAsia="ru-RU"/>
              </w:rPr>
              <w:t>4,6</w:t>
            </w:r>
            <w:r w:rsidRPr="00DE4DA9">
              <w:rPr>
                <w:rFonts w:ascii="Times New Roman" w:eastAsia="Times New Roman" w:hAnsi="Times New Roman" w:cs="Times New Roman"/>
                <w:sz w:val="24"/>
                <w:szCs w:val="24"/>
                <w:lang w:eastAsia="ru-RU"/>
              </w:rPr>
              <w:t xml:space="preserve"> раз</w:t>
            </w:r>
            <w:r w:rsidRPr="00DE4DA9">
              <w:rPr>
                <w:rFonts w:ascii="Times New Roman" w:eastAsia="Times New Roman" w:hAnsi="Times New Roman" w:cs="Times New Roman"/>
                <w:sz w:val="24"/>
                <w:szCs w:val="24"/>
                <w:lang w:val="uk-UA" w:eastAsia="ru-RU"/>
              </w:rPr>
              <w:t>и</w:t>
            </w:r>
          </w:p>
        </w:tc>
      </w:tr>
      <w:tr w:rsidR="00F87064" w:rsidRPr="00DE4DA9" w:rsidTr="00F87064">
        <w:trPr>
          <w:tblCellSpacing w:w="15" w:type="dxa"/>
        </w:trPr>
        <w:tc>
          <w:tcPr>
            <w:tcW w:w="3180" w:type="dxa"/>
            <w:tcBorders>
              <w:top w:val="outset" w:sz="6" w:space="0" w:color="auto"/>
              <w:left w:val="outset" w:sz="6" w:space="0" w:color="auto"/>
              <w:bottom w:val="outset" w:sz="6" w:space="0" w:color="auto"/>
              <w:right w:val="outset" w:sz="6" w:space="0" w:color="auto"/>
            </w:tcBorders>
          </w:tcPr>
          <w:p w:rsidR="00F87064" w:rsidRPr="00DE4DA9" w:rsidRDefault="00F87064" w:rsidP="00F87064">
            <w:pPr>
              <w:spacing w:after="0" w:line="240" w:lineRule="auto"/>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 xml:space="preserve"> проведення </w:t>
            </w:r>
            <w:r w:rsidRPr="00DE4DA9">
              <w:rPr>
                <w:rFonts w:ascii="Times New Roman" w:eastAsia="Times New Roman" w:hAnsi="Times New Roman" w:cs="Times New Roman"/>
                <w:sz w:val="24"/>
                <w:szCs w:val="24"/>
                <w:lang w:val="uk-UA" w:eastAsia="ru-RU"/>
              </w:rPr>
              <w:t xml:space="preserve">щозмінного перед рейсового та </w:t>
            </w:r>
            <w:proofErr w:type="gramStart"/>
            <w:r w:rsidRPr="00DE4DA9">
              <w:rPr>
                <w:rFonts w:ascii="Times New Roman" w:eastAsia="Times New Roman" w:hAnsi="Times New Roman" w:cs="Times New Roman"/>
                <w:sz w:val="24"/>
                <w:szCs w:val="24"/>
                <w:lang w:val="uk-UA" w:eastAsia="ru-RU"/>
              </w:rPr>
              <w:t>п</w:t>
            </w:r>
            <w:proofErr w:type="gramEnd"/>
            <w:r w:rsidRPr="00DE4DA9">
              <w:rPr>
                <w:rFonts w:ascii="Times New Roman" w:eastAsia="Times New Roman" w:hAnsi="Times New Roman" w:cs="Times New Roman"/>
                <w:sz w:val="24"/>
                <w:szCs w:val="24"/>
                <w:lang w:val="uk-UA" w:eastAsia="ru-RU"/>
              </w:rPr>
              <w:t>ісля рейсового медичного огляду водіїв транспортних засобів</w:t>
            </w:r>
          </w:p>
        </w:tc>
        <w:tc>
          <w:tcPr>
            <w:tcW w:w="2205" w:type="dxa"/>
            <w:tcBorders>
              <w:top w:val="outset" w:sz="6" w:space="0" w:color="auto"/>
              <w:left w:val="outset" w:sz="6" w:space="0" w:color="auto"/>
              <w:bottom w:val="outset" w:sz="6" w:space="0" w:color="auto"/>
              <w:right w:val="outset" w:sz="6" w:space="0" w:color="auto"/>
            </w:tcBorders>
          </w:tcPr>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val="uk-UA" w:eastAsia="ru-RU"/>
              </w:rPr>
              <w:t>1,74</w:t>
            </w:r>
            <w:r w:rsidRPr="00DE4DA9">
              <w:rPr>
                <w:rFonts w:ascii="Times New Roman" w:eastAsia="Times New Roman" w:hAnsi="Times New Roman" w:cs="Times New Roman"/>
                <w:sz w:val="24"/>
                <w:szCs w:val="24"/>
                <w:lang w:eastAsia="ru-RU"/>
              </w:rPr>
              <w:t xml:space="preserve"> грн. х </w:t>
            </w:r>
            <w:r w:rsidRPr="00DE4DA9">
              <w:rPr>
                <w:rFonts w:ascii="Times New Roman" w:eastAsia="Times New Roman" w:hAnsi="Times New Roman" w:cs="Times New Roman"/>
                <w:sz w:val="24"/>
                <w:szCs w:val="24"/>
                <w:lang w:val="uk-UA" w:eastAsia="ru-RU"/>
              </w:rPr>
              <w:t>253</w:t>
            </w:r>
            <w:r w:rsidRPr="00DE4DA9">
              <w:rPr>
                <w:rFonts w:ascii="Times New Roman" w:eastAsia="Times New Roman" w:hAnsi="Times New Roman" w:cs="Times New Roman"/>
                <w:sz w:val="24"/>
                <w:szCs w:val="24"/>
                <w:lang w:eastAsia="ru-RU"/>
              </w:rPr>
              <w:t xml:space="preserve"> оглядів =</w:t>
            </w:r>
          </w:p>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val="uk-UA" w:eastAsia="ru-RU"/>
              </w:rPr>
              <w:t>440,22</w:t>
            </w:r>
            <w:r w:rsidRPr="00DE4DA9">
              <w:rPr>
                <w:rFonts w:ascii="Times New Roman" w:eastAsia="Times New Roman" w:hAnsi="Times New Roman" w:cs="Times New Roman"/>
                <w:sz w:val="24"/>
                <w:szCs w:val="24"/>
                <w:lang w:eastAsia="ru-RU"/>
              </w:rPr>
              <w:t xml:space="preserve"> грн</w:t>
            </w:r>
          </w:p>
        </w:tc>
        <w:tc>
          <w:tcPr>
            <w:tcW w:w="2055" w:type="dxa"/>
            <w:tcBorders>
              <w:top w:val="outset" w:sz="6" w:space="0" w:color="auto"/>
              <w:left w:val="outset" w:sz="6" w:space="0" w:color="auto"/>
              <w:bottom w:val="outset" w:sz="6" w:space="0" w:color="auto"/>
              <w:right w:val="outset" w:sz="6" w:space="0" w:color="auto"/>
            </w:tcBorders>
          </w:tcPr>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val="uk-UA" w:eastAsia="ru-RU"/>
              </w:rPr>
              <w:t>19,36</w:t>
            </w:r>
            <w:r w:rsidRPr="00DE4DA9">
              <w:rPr>
                <w:rFonts w:ascii="Times New Roman" w:eastAsia="Times New Roman" w:hAnsi="Times New Roman" w:cs="Times New Roman"/>
                <w:sz w:val="24"/>
                <w:szCs w:val="24"/>
                <w:lang w:eastAsia="ru-RU"/>
              </w:rPr>
              <w:t xml:space="preserve"> грн. х </w:t>
            </w:r>
            <w:r w:rsidRPr="00DE4DA9">
              <w:rPr>
                <w:rFonts w:ascii="Times New Roman" w:eastAsia="Times New Roman" w:hAnsi="Times New Roman" w:cs="Times New Roman"/>
                <w:sz w:val="24"/>
                <w:szCs w:val="24"/>
                <w:lang w:val="uk-UA" w:eastAsia="ru-RU"/>
              </w:rPr>
              <w:t>253</w:t>
            </w:r>
            <w:r w:rsidRPr="00DE4DA9">
              <w:rPr>
                <w:rFonts w:ascii="Times New Roman" w:eastAsia="Times New Roman" w:hAnsi="Times New Roman" w:cs="Times New Roman"/>
                <w:sz w:val="24"/>
                <w:szCs w:val="24"/>
                <w:lang w:eastAsia="ru-RU"/>
              </w:rPr>
              <w:t xml:space="preserve"> оглядів =</w:t>
            </w:r>
            <w:r w:rsidRPr="00DE4DA9">
              <w:rPr>
                <w:rFonts w:ascii="Times New Roman" w:eastAsia="Times New Roman" w:hAnsi="Times New Roman" w:cs="Times New Roman"/>
                <w:sz w:val="24"/>
                <w:szCs w:val="24"/>
                <w:lang w:eastAsia="ru-RU"/>
              </w:rPr>
              <w:br/>
            </w:r>
            <w:r w:rsidRPr="00DE4DA9">
              <w:rPr>
                <w:rFonts w:ascii="Times New Roman" w:eastAsia="Times New Roman" w:hAnsi="Times New Roman" w:cs="Times New Roman"/>
                <w:sz w:val="24"/>
                <w:szCs w:val="24"/>
                <w:lang w:val="uk-UA" w:eastAsia="ru-RU"/>
              </w:rPr>
              <w:t>4898,08</w:t>
            </w:r>
            <w:r w:rsidRPr="00DE4DA9">
              <w:rPr>
                <w:rFonts w:ascii="Times New Roman" w:eastAsia="Times New Roman" w:hAnsi="Times New Roman" w:cs="Times New Roman"/>
                <w:sz w:val="24"/>
                <w:szCs w:val="24"/>
                <w:lang w:eastAsia="ru-RU"/>
              </w:rPr>
              <w:t xml:space="preserve"> грн</w:t>
            </w:r>
          </w:p>
        </w:tc>
        <w:tc>
          <w:tcPr>
            <w:tcW w:w="1118" w:type="dxa"/>
            <w:tcBorders>
              <w:top w:val="outset" w:sz="6" w:space="0" w:color="auto"/>
              <w:left w:val="outset" w:sz="6" w:space="0" w:color="auto"/>
              <w:bottom w:val="outset" w:sz="6" w:space="0" w:color="auto"/>
              <w:right w:val="outset" w:sz="6" w:space="0" w:color="auto"/>
            </w:tcBorders>
          </w:tcPr>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val="uk-UA" w:eastAsia="ru-RU"/>
              </w:rPr>
              <w:t>11,1</w:t>
            </w:r>
            <w:r w:rsidRPr="00DE4DA9">
              <w:rPr>
                <w:rFonts w:ascii="Times New Roman" w:eastAsia="Times New Roman" w:hAnsi="Times New Roman" w:cs="Times New Roman"/>
                <w:sz w:val="24"/>
                <w:szCs w:val="24"/>
                <w:lang w:eastAsia="ru-RU"/>
              </w:rPr>
              <w:t xml:space="preserve"> раз</w:t>
            </w:r>
          </w:p>
        </w:tc>
      </w:tr>
      <w:tr w:rsidR="00F87064" w:rsidRPr="00DE4DA9" w:rsidTr="00F87064">
        <w:trPr>
          <w:tblCellSpacing w:w="15" w:type="dxa"/>
        </w:trPr>
        <w:tc>
          <w:tcPr>
            <w:tcW w:w="3180" w:type="dxa"/>
            <w:tcBorders>
              <w:top w:val="outset" w:sz="6" w:space="0" w:color="auto"/>
              <w:left w:val="outset" w:sz="6" w:space="0" w:color="auto"/>
              <w:bottom w:val="outset" w:sz="6" w:space="0" w:color="auto"/>
              <w:right w:val="outset" w:sz="6" w:space="0" w:color="auto"/>
            </w:tcBorders>
          </w:tcPr>
          <w:p w:rsidR="00F87064" w:rsidRPr="00DE4DA9" w:rsidRDefault="00F87064" w:rsidP="00F87064">
            <w:pPr>
              <w:spacing w:after="0" w:line="240" w:lineRule="auto"/>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 xml:space="preserve">проведення </w:t>
            </w:r>
            <w:r w:rsidRPr="00DE4DA9">
              <w:rPr>
                <w:rFonts w:ascii="Times New Roman" w:eastAsia="Times New Roman" w:hAnsi="Times New Roman" w:cs="Times New Roman"/>
                <w:sz w:val="24"/>
                <w:szCs w:val="24"/>
                <w:lang w:val="uk-UA" w:eastAsia="ru-RU"/>
              </w:rPr>
              <w:t>медичних оглядів для отримання дозволуна право отримання та носіння зброї громадянами</w:t>
            </w:r>
          </w:p>
        </w:tc>
        <w:tc>
          <w:tcPr>
            <w:tcW w:w="2205" w:type="dxa"/>
            <w:tcBorders>
              <w:top w:val="outset" w:sz="6" w:space="0" w:color="auto"/>
              <w:left w:val="outset" w:sz="6" w:space="0" w:color="auto"/>
              <w:bottom w:val="outset" w:sz="6" w:space="0" w:color="auto"/>
              <w:right w:val="outset" w:sz="6" w:space="0" w:color="auto"/>
            </w:tcBorders>
          </w:tcPr>
          <w:p w:rsidR="00F87064" w:rsidRPr="00DE4DA9" w:rsidRDefault="00F87064" w:rsidP="00F87064">
            <w:pPr>
              <w:spacing w:after="0" w:line="240" w:lineRule="auto"/>
              <w:jc w:val="both"/>
              <w:rPr>
                <w:rFonts w:ascii="Times New Roman" w:eastAsia="Times New Roman" w:hAnsi="Times New Roman" w:cs="Times New Roman"/>
                <w:sz w:val="24"/>
                <w:szCs w:val="24"/>
                <w:lang w:val="uk-UA" w:eastAsia="ru-RU"/>
              </w:rPr>
            </w:pPr>
            <w:r w:rsidRPr="00DE4DA9">
              <w:rPr>
                <w:rFonts w:ascii="Times New Roman" w:eastAsia="Times New Roman" w:hAnsi="Times New Roman" w:cs="Times New Roman"/>
                <w:sz w:val="24"/>
                <w:szCs w:val="24"/>
                <w:lang w:val="uk-UA" w:eastAsia="ru-RU"/>
              </w:rPr>
              <w:t>53,96</w:t>
            </w:r>
            <w:r w:rsidRPr="00DE4DA9">
              <w:rPr>
                <w:rFonts w:ascii="Times New Roman" w:eastAsia="Times New Roman" w:hAnsi="Times New Roman" w:cs="Times New Roman"/>
                <w:sz w:val="24"/>
                <w:szCs w:val="24"/>
                <w:lang w:eastAsia="ru-RU"/>
              </w:rPr>
              <w:t xml:space="preserve"> грн. х </w:t>
            </w:r>
            <w:r w:rsidRPr="00DE4DA9">
              <w:rPr>
                <w:rFonts w:ascii="Times New Roman" w:eastAsia="Times New Roman" w:hAnsi="Times New Roman" w:cs="Times New Roman"/>
                <w:sz w:val="24"/>
                <w:szCs w:val="24"/>
                <w:lang w:val="uk-UA" w:eastAsia="ru-RU"/>
              </w:rPr>
              <w:t>113</w:t>
            </w:r>
          </w:p>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 xml:space="preserve"> оглядів =</w:t>
            </w:r>
          </w:p>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val="uk-UA" w:eastAsia="ru-RU"/>
              </w:rPr>
              <w:t>6097,48</w:t>
            </w:r>
            <w:r w:rsidRPr="00DE4DA9">
              <w:rPr>
                <w:rFonts w:ascii="Times New Roman" w:eastAsia="Times New Roman" w:hAnsi="Times New Roman" w:cs="Times New Roman"/>
                <w:sz w:val="24"/>
                <w:szCs w:val="24"/>
                <w:lang w:eastAsia="ru-RU"/>
              </w:rPr>
              <w:t xml:space="preserve"> грн</w:t>
            </w:r>
          </w:p>
        </w:tc>
        <w:tc>
          <w:tcPr>
            <w:tcW w:w="2055" w:type="dxa"/>
            <w:tcBorders>
              <w:top w:val="outset" w:sz="6" w:space="0" w:color="auto"/>
              <w:left w:val="outset" w:sz="6" w:space="0" w:color="auto"/>
              <w:bottom w:val="outset" w:sz="6" w:space="0" w:color="auto"/>
              <w:right w:val="outset" w:sz="6" w:space="0" w:color="auto"/>
            </w:tcBorders>
          </w:tcPr>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val="uk-UA" w:eastAsia="ru-RU"/>
              </w:rPr>
              <w:t>224,02</w:t>
            </w:r>
            <w:r w:rsidRPr="00DE4DA9">
              <w:rPr>
                <w:rFonts w:ascii="Times New Roman" w:eastAsia="Times New Roman" w:hAnsi="Times New Roman" w:cs="Times New Roman"/>
                <w:sz w:val="24"/>
                <w:szCs w:val="24"/>
                <w:lang w:eastAsia="ru-RU"/>
              </w:rPr>
              <w:t xml:space="preserve"> грн. Х</w:t>
            </w:r>
            <w:r w:rsidRPr="00DE4DA9">
              <w:rPr>
                <w:rFonts w:ascii="Times New Roman" w:eastAsia="Times New Roman" w:hAnsi="Times New Roman" w:cs="Times New Roman"/>
                <w:sz w:val="24"/>
                <w:szCs w:val="24"/>
                <w:lang w:val="uk-UA" w:eastAsia="ru-RU"/>
              </w:rPr>
              <w:t>113</w:t>
            </w:r>
            <w:r w:rsidRPr="00DE4DA9">
              <w:rPr>
                <w:rFonts w:ascii="Times New Roman" w:eastAsia="Times New Roman" w:hAnsi="Times New Roman" w:cs="Times New Roman"/>
                <w:sz w:val="24"/>
                <w:szCs w:val="24"/>
                <w:lang w:eastAsia="ru-RU"/>
              </w:rPr>
              <w:t xml:space="preserve"> оглядів =</w:t>
            </w:r>
            <w:r w:rsidRPr="00DE4DA9">
              <w:rPr>
                <w:rFonts w:ascii="Times New Roman" w:eastAsia="Times New Roman" w:hAnsi="Times New Roman" w:cs="Times New Roman"/>
                <w:sz w:val="24"/>
                <w:szCs w:val="24"/>
                <w:lang w:eastAsia="ru-RU"/>
              </w:rPr>
              <w:br/>
            </w:r>
            <w:r w:rsidRPr="00DE4DA9">
              <w:rPr>
                <w:rFonts w:ascii="Times New Roman" w:eastAsia="Times New Roman" w:hAnsi="Times New Roman" w:cs="Times New Roman"/>
                <w:sz w:val="24"/>
                <w:szCs w:val="24"/>
                <w:lang w:val="uk-UA" w:eastAsia="ru-RU"/>
              </w:rPr>
              <w:t>25314,26</w:t>
            </w:r>
            <w:r w:rsidRPr="00DE4DA9">
              <w:rPr>
                <w:rFonts w:ascii="Times New Roman" w:eastAsia="Times New Roman" w:hAnsi="Times New Roman" w:cs="Times New Roman"/>
                <w:sz w:val="24"/>
                <w:szCs w:val="24"/>
                <w:lang w:eastAsia="ru-RU"/>
              </w:rPr>
              <w:t xml:space="preserve"> грн</w:t>
            </w:r>
          </w:p>
        </w:tc>
        <w:tc>
          <w:tcPr>
            <w:tcW w:w="1118" w:type="dxa"/>
            <w:tcBorders>
              <w:top w:val="outset" w:sz="6" w:space="0" w:color="auto"/>
              <w:left w:val="outset" w:sz="6" w:space="0" w:color="auto"/>
              <w:bottom w:val="outset" w:sz="6" w:space="0" w:color="auto"/>
              <w:right w:val="outset" w:sz="6" w:space="0" w:color="auto"/>
            </w:tcBorders>
          </w:tcPr>
          <w:p w:rsidR="00F87064" w:rsidRPr="00DE4DA9" w:rsidRDefault="00F87064" w:rsidP="00F87064">
            <w:pPr>
              <w:spacing w:after="0" w:line="240" w:lineRule="auto"/>
              <w:jc w:val="both"/>
              <w:rPr>
                <w:rFonts w:ascii="Times New Roman" w:eastAsia="Times New Roman" w:hAnsi="Times New Roman" w:cs="Times New Roman"/>
                <w:sz w:val="24"/>
                <w:szCs w:val="24"/>
                <w:lang w:val="uk-UA" w:eastAsia="ru-RU"/>
              </w:rPr>
            </w:pPr>
            <w:r w:rsidRPr="00DE4DA9">
              <w:rPr>
                <w:rFonts w:ascii="Times New Roman" w:eastAsia="Times New Roman" w:hAnsi="Times New Roman" w:cs="Times New Roman"/>
                <w:sz w:val="24"/>
                <w:szCs w:val="24"/>
                <w:lang w:val="uk-UA" w:eastAsia="ru-RU"/>
              </w:rPr>
              <w:t>4,2</w:t>
            </w:r>
            <w:r w:rsidRPr="00DE4DA9">
              <w:rPr>
                <w:rFonts w:ascii="Times New Roman" w:eastAsia="Times New Roman" w:hAnsi="Times New Roman" w:cs="Times New Roman"/>
                <w:sz w:val="24"/>
                <w:szCs w:val="24"/>
                <w:lang w:eastAsia="ru-RU"/>
              </w:rPr>
              <w:t xml:space="preserve"> раз</w:t>
            </w:r>
            <w:r w:rsidRPr="00DE4DA9">
              <w:rPr>
                <w:rFonts w:ascii="Times New Roman" w:eastAsia="Times New Roman" w:hAnsi="Times New Roman" w:cs="Times New Roman"/>
                <w:sz w:val="24"/>
                <w:szCs w:val="24"/>
                <w:lang w:val="uk-UA" w:eastAsia="ru-RU"/>
              </w:rPr>
              <w:t>и</w:t>
            </w:r>
          </w:p>
        </w:tc>
      </w:tr>
      <w:tr w:rsidR="00F87064" w:rsidRPr="00DE4DA9" w:rsidTr="00F87064">
        <w:trPr>
          <w:tblCellSpacing w:w="15" w:type="dxa"/>
        </w:trPr>
        <w:tc>
          <w:tcPr>
            <w:tcW w:w="3180" w:type="dxa"/>
            <w:tcBorders>
              <w:top w:val="outset" w:sz="6" w:space="0" w:color="auto"/>
              <w:left w:val="outset" w:sz="6" w:space="0" w:color="auto"/>
              <w:bottom w:val="outset" w:sz="6" w:space="0" w:color="auto"/>
              <w:right w:val="outset" w:sz="6" w:space="0" w:color="auto"/>
            </w:tcBorders>
          </w:tcPr>
          <w:p w:rsidR="00F87064" w:rsidRPr="00DE4DA9" w:rsidRDefault="00F87064" w:rsidP="00F87064">
            <w:pPr>
              <w:spacing w:after="0" w:line="240" w:lineRule="auto"/>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 xml:space="preserve"> проведення </w:t>
            </w:r>
            <w:r w:rsidRPr="00DE4DA9">
              <w:rPr>
                <w:rFonts w:ascii="Times New Roman" w:eastAsia="Times New Roman" w:hAnsi="Times New Roman" w:cs="Times New Roman"/>
                <w:sz w:val="24"/>
                <w:szCs w:val="24"/>
                <w:lang w:val="uk-UA" w:eastAsia="ru-RU"/>
              </w:rPr>
              <w:t xml:space="preserve">попередніх та </w:t>
            </w:r>
            <w:proofErr w:type="gramStart"/>
            <w:r w:rsidRPr="00DE4DA9">
              <w:rPr>
                <w:rFonts w:ascii="Times New Roman" w:eastAsia="Times New Roman" w:hAnsi="Times New Roman" w:cs="Times New Roman"/>
                <w:sz w:val="24"/>
                <w:szCs w:val="24"/>
                <w:lang w:val="uk-UA" w:eastAsia="ru-RU"/>
              </w:rPr>
              <w:t>періодичних медичних оглядів працівник</w:t>
            </w:r>
            <w:proofErr w:type="gramEnd"/>
            <w:r w:rsidRPr="00DE4DA9">
              <w:rPr>
                <w:rFonts w:ascii="Times New Roman" w:eastAsia="Times New Roman" w:hAnsi="Times New Roman" w:cs="Times New Roman"/>
                <w:sz w:val="24"/>
                <w:szCs w:val="24"/>
                <w:lang w:val="uk-UA" w:eastAsia="ru-RU"/>
              </w:rPr>
              <w:t>ів певних категорій</w:t>
            </w:r>
          </w:p>
        </w:tc>
        <w:tc>
          <w:tcPr>
            <w:tcW w:w="2205" w:type="dxa"/>
            <w:tcBorders>
              <w:top w:val="outset" w:sz="6" w:space="0" w:color="auto"/>
              <w:left w:val="outset" w:sz="6" w:space="0" w:color="auto"/>
              <w:bottom w:val="outset" w:sz="6" w:space="0" w:color="auto"/>
              <w:right w:val="outset" w:sz="6" w:space="0" w:color="auto"/>
            </w:tcBorders>
          </w:tcPr>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val="uk-UA" w:eastAsia="ru-RU"/>
              </w:rPr>
              <w:t xml:space="preserve">33,74 </w:t>
            </w:r>
            <w:r w:rsidRPr="00DE4DA9">
              <w:rPr>
                <w:rFonts w:ascii="Times New Roman" w:eastAsia="Times New Roman" w:hAnsi="Times New Roman" w:cs="Times New Roman"/>
                <w:sz w:val="24"/>
                <w:szCs w:val="24"/>
                <w:lang w:eastAsia="ru-RU"/>
              </w:rPr>
              <w:t xml:space="preserve">грн. х </w:t>
            </w:r>
            <w:r w:rsidRPr="00DE4DA9">
              <w:rPr>
                <w:rFonts w:ascii="Times New Roman" w:eastAsia="Times New Roman" w:hAnsi="Times New Roman" w:cs="Times New Roman"/>
                <w:sz w:val="24"/>
                <w:szCs w:val="24"/>
                <w:lang w:val="uk-UA" w:eastAsia="ru-RU"/>
              </w:rPr>
              <w:t>1620</w:t>
            </w:r>
            <w:r w:rsidRPr="00DE4DA9">
              <w:rPr>
                <w:rFonts w:ascii="Times New Roman" w:eastAsia="Times New Roman" w:hAnsi="Times New Roman" w:cs="Times New Roman"/>
                <w:sz w:val="24"/>
                <w:szCs w:val="24"/>
                <w:lang w:eastAsia="ru-RU"/>
              </w:rPr>
              <w:t xml:space="preserve"> оглядів =</w:t>
            </w:r>
          </w:p>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val="uk-UA" w:eastAsia="ru-RU"/>
              </w:rPr>
              <w:t>54658,80</w:t>
            </w:r>
            <w:r w:rsidRPr="00DE4DA9">
              <w:rPr>
                <w:rFonts w:ascii="Times New Roman" w:eastAsia="Times New Roman" w:hAnsi="Times New Roman" w:cs="Times New Roman"/>
                <w:sz w:val="24"/>
                <w:szCs w:val="24"/>
                <w:lang w:eastAsia="ru-RU"/>
              </w:rPr>
              <w:t xml:space="preserve"> грн</w:t>
            </w:r>
          </w:p>
        </w:tc>
        <w:tc>
          <w:tcPr>
            <w:tcW w:w="2055" w:type="dxa"/>
            <w:tcBorders>
              <w:top w:val="outset" w:sz="6" w:space="0" w:color="auto"/>
              <w:left w:val="outset" w:sz="6" w:space="0" w:color="auto"/>
              <w:bottom w:val="outset" w:sz="6" w:space="0" w:color="auto"/>
              <w:right w:val="outset" w:sz="6" w:space="0" w:color="auto"/>
            </w:tcBorders>
          </w:tcPr>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val="uk-UA" w:eastAsia="ru-RU"/>
              </w:rPr>
              <w:t>103,43</w:t>
            </w:r>
            <w:r w:rsidRPr="00DE4DA9">
              <w:rPr>
                <w:rFonts w:ascii="Times New Roman" w:eastAsia="Times New Roman" w:hAnsi="Times New Roman" w:cs="Times New Roman"/>
                <w:sz w:val="24"/>
                <w:szCs w:val="24"/>
                <w:lang w:eastAsia="ru-RU"/>
              </w:rPr>
              <w:t xml:space="preserve"> грн. </w:t>
            </w:r>
            <w:r w:rsidRPr="00DE4DA9">
              <w:rPr>
                <w:rFonts w:ascii="Times New Roman" w:eastAsia="Times New Roman" w:hAnsi="Times New Roman" w:cs="Times New Roman"/>
                <w:sz w:val="24"/>
                <w:szCs w:val="24"/>
                <w:lang w:val="uk-UA" w:eastAsia="ru-RU"/>
              </w:rPr>
              <w:t>Х 1620</w:t>
            </w:r>
            <w:r w:rsidRPr="00DE4DA9">
              <w:rPr>
                <w:rFonts w:ascii="Times New Roman" w:eastAsia="Times New Roman" w:hAnsi="Times New Roman" w:cs="Times New Roman"/>
                <w:sz w:val="24"/>
                <w:szCs w:val="24"/>
                <w:lang w:eastAsia="ru-RU"/>
              </w:rPr>
              <w:t xml:space="preserve"> оглядів =</w:t>
            </w:r>
            <w:r w:rsidRPr="00DE4DA9">
              <w:rPr>
                <w:rFonts w:ascii="Times New Roman" w:eastAsia="Times New Roman" w:hAnsi="Times New Roman" w:cs="Times New Roman"/>
                <w:sz w:val="24"/>
                <w:szCs w:val="24"/>
                <w:lang w:eastAsia="ru-RU"/>
              </w:rPr>
              <w:br/>
            </w:r>
            <w:r w:rsidRPr="00DE4DA9">
              <w:rPr>
                <w:rFonts w:ascii="Times New Roman" w:eastAsia="Times New Roman" w:hAnsi="Times New Roman" w:cs="Times New Roman"/>
                <w:sz w:val="24"/>
                <w:szCs w:val="24"/>
                <w:lang w:val="uk-UA" w:eastAsia="ru-RU"/>
              </w:rPr>
              <w:t>167556,60</w:t>
            </w:r>
            <w:r w:rsidRPr="00DE4DA9">
              <w:rPr>
                <w:rFonts w:ascii="Times New Roman" w:eastAsia="Times New Roman" w:hAnsi="Times New Roman" w:cs="Times New Roman"/>
                <w:sz w:val="24"/>
                <w:szCs w:val="24"/>
                <w:lang w:eastAsia="ru-RU"/>
              </w:rPr>
              <w:t xml:space="preserve"> грн</w:t>
            </w:r>
          </w:p>
        </w:tc>
        <w:tc>
          <w:tcPr>
            <w:tcW w:w="1118" w:type="dxa"/>
            <w:tcBorders>
              <w:top w:val="outset" w:sz="6" w:space="0" w:color="auto"/>
              <w:left w:val="outset" w:sz="6" w:space="0" w:color="auto"/>
              <w:bottom w:val="outset" w:sz="6" w:space="0" w:color="auto"/>
              <w:right w:val="outset" w:sz="6" w:space="0" w:color="auto"/>
            </w:tcBorders>
          </w:tcPr>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val="uk-UA" w:eastAsia="ru-RU"/>
              </w:rPr>
              <w:t>3,1</w:t>
            </w:r>
            <w:r w:rsidRPr="00DE4DA9">
              <w:rPr>
                <w:rFonts w:ascii="Times New Roman" w:eastAsia="Times New Roman" w:hAnsi="Times New Roman" w:cs="Times New Roman"/>
                <w:sz w:val="24"/>
                <w:szCs w:val="24"/>
                <w:lang w:eastAsia="ru-RU"/>
              </w:rPr>
              <w:t xml:space="preserve"> раз</w:t>
            </w:r>
          </w:p>
        </w:tc>
      </w:tr>
      <w:tr w:rsidR="00F87064" w:rsidRPr="00DE4DA9" w:rsidTr="00F87064">
        <w:trPr>
          <w:tblCellSpacing w:w="15" w:type="dxa"/>
        </w:trPr>
        <w:tc>
          <w:tcPr>
            <w:tcW w:w="3180" w:type="dxa"/>
            <w:tcBorders>
              <w:top w:val="outset" w:sz="6" w:space="0" w:color="auto"/>
              <w:left w:val="outset" w:sz="6" w:space="0" w:color="auto"/>
              <w:bottom w:val="outset" w:sz="6" w:space="0" w:color="auto"/>
              <w:right w:val="outset" w:sz="6" w:space="0" w:color="auto"/>
            </w:tcBorders>
          </w:tcPr>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проведення обов’язков</w:t>
            </w:r>
            <w:r w:rsidRPr="00DE4DA9">
              <w:rPr>
                <w:rFonts w:ascii="Times New Roman" w:eastAsia="Times New Roman" w:hAnsi="Times New Roman" w:cs="Times New Roman"/>
                <w:sz w:val="24"/>
                <w:szCs w:val="24"/>
                <w:lang w:val="uk-UA" w:eastAsia="ru-RU"/>
              </w:rPr>
              <w:t xml:space="preserve">ого первинного і періодичного </w:t>
            </w:r>
            <w:proofErr w:type="gramStart"/>
            <w:r w:rsidRPr="00DE4DA9">
              <w:rPr>
                <w:rFonts w:ascii="Times New Roman" w:eastAsia="Times New Roman" w:hAnsi="Times New Roman" w:cs="Times New Roman"/>
                <w:sz w:val="24"/>
                <w:szCs w:val="24"/>
                <w:lang w:val="uk-UA" w:eastAsia="ru-RU"/>
              </w:rPr>
              <w:t>проф</w:t>
            </w:r>
            <w:proofErr w:type="gramEnd"/>
            <w:r w:rsidRPr="00DE4DA9">
              <w:rPr>
                <w:rFonts w:ascii="Times New Roman" w:eastAsia="Times New Roman" w:hAnsi="Times New Roman" w:cs="Times New Roman"/>
                <w:sz w:val="24"/>
                <w:szCs w:val="24"/>
                <w:lang w:val="uk-UA" w:eastAsia="ru-RU"/>
              </w:rPr>
              <w:t>ілактичного наркологічного огляду</w:t>
            </w:r>
          </w:p>
        </w:tc>
        <w:tc>
          <w:tcPr>
            <w:tcW w:w="2205" w:type="dxa"/>
            <w:tcBorders>
              <w:top w:val="outset" w:sz="6" w:space="0" w:color="auto"/>
              <w:left w:val="outset" w:sz="6" w:space="0" w:color="auto"/>
              <w:bottom w:val="outset" w:sz="6" w:space="0" w:color="auto"/>
              <w:right w:val="outset" w:sz="6" w:space="0" w:color="auto"/>
            </w:tcBorders>
          </w:tcPr>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val="uk-UA" w:eastAsia="ru-RU"/>
              </w:rPr>
              <w:t xml:space="preserve"> 20,55</w:t>
            </w:r>
            <w:r w:rsidRPr="00DE4DA9">
              <w:rPr>
                <w:rFonts w:ascii="Times New Roman" w:eastAsia="Times New Roman" w:hAnsi="Times New Roman" w:cs="Times New Roman"/>
                <w:sz w:val="24"/>
                <w:szCs w:val="24"/>
                <w:lang w:eastAsia="ru-RU"/>
              </w:rPr>
              <w:t xml:space="preserve"> грн. х </w:t>
            </w:r>
            <w:r w:rsidRPr="00DE4DA9">
              <w:rPr>
                <w:rFonts w:ascii="Times New Roman" w:eastAsia="Times New Roman" w:hAnsi="Times New Roman" w:cs="Times New Roman"/>
                <w:sz w:val="24"/>
                <w:szCs w:val="24"/>
                <w:lang w:val="uk-UA" w:eastAsia="ru-RU"/>
              </w:rPr>
              <w:t>433</w:t>
            </w:r>
            <w:r w:rsidRPr="00DE4DA9">
              <w:rPr>
                <w:rFonts w:ascii="Times New Roman" w:eastAsia="Times New Roman" w:hAnsi="Times New Roman" w:cs="Times New Roman"/>
                <w:sz w:val="24"/>
                <w:szCs w:val="24"/>
                <w:lang w:eastAsia="ru-RU"/>
              </w:rPr>
              <w:t xml:space="preserve"> оглядів =</w:t>
            </w:r>
            <w:r w:rsidRPr="00DE4DA9">
              <w:rPr>
                <w:rFonts w:ascii="Times New Roman" w:eastAsia="Times New Roman" w:hAnsi="Times New Roman" w:cs="Times New Roman"/>
                <w:sz w:val="24"/>
                <w:szCs w:val="24"/>
                <w:lang w:val="uk-UA" w:eastAsia="ru-RU"/>
              </w:rPr>
              <w:t>8898,15</w:t>
            </w:r>
            <w:r w:rsidRPr="00DE4DA9">
              <w:rPr>
                <w:rFonts w:ascii="Times New Roman" w:eastAsia="Times New Roman" w:hAnsi="Times New Roman" w:cs="Times New Roman"/>
                <w:sz w:val="24"/>
                <w:szCs w:val="24"/>
                <w:lang w:eastAsia="ru-RU"/>
              </w:rPr>
              <w:t xml:space="preserve"> грн</w:t>
            </w:r>
          </w:p>
        </w:tc>
        <w:tc>
          <w:tcPr>
            <w:tcW w:w="2055" w:type="dxa"/>
            <w:tcBorders>
              <w:top w:val="outset" w:sz="6" w:space="0" w:color="auto"/>
              <w:left w:val="outset" w:sz="6" w:space="0" w:color="auto"/>
              <w:bottom w:val="outset" w:sz="6" w:space="0" w:color="auto"/>
              <w:right w:val="outset" w:sz="6" w:space="0" w:color="auto"/>
            </w:tcBorders>
          </w:tcPr>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val="uk-UA" w:eastAsia="ru-RU"/>
              </w:rPr>
              <w:t>44,04</w:t>
            </w:r>
            <w:r w:rsidRPr="00DE4DA9">
              <w:rPr>
                <w:rFonts w:ascii="Times New Roman" w:eastAsia="Times New Roman" w:hAnsi="Times New Roman" w:cs="Times New Roman"/>
                <w:sz w:val="24"/>
                <w:szCs w:val="24"/>
                <w:lang w:eastAsia="ru-RU"/>
              </w:rPr>
              <w:t xml:space="preserve"> грн. х </w:t>
            </w:r>
            <w:r w:rsidRPr="00DE4DA9">
              <w:rPr>
                <w:rFonts w:ascii="Times New Roman" w:eastAsia="Times New Roman" w:hAnsi="Times New Roman" w:cs="Times New Roman"/>
                <w:sz w:val="24"/>
                <w:szCs w:val="24"/>
                <w:lang w:val="uk-UA" w:eastAsia="ru-RU"/>
              </w:rPr>
              <w:t>433</w:t>
            </w:r>
            <w:r w:rsidRPr="00DE4DA9">
              <w:rPr>
                <w:rFonts w:ascii="Times New Roman" w:eastAsia="Times New Roman" w:hAnsi="Times New Roman" w:cs="Times New Roman"/>
                <w:sz w:val="24"/>
                <w:szCs w:val="24"/>
                <w:lang w:eastAsia="ru-RU"/>
              </w:rPr>
              <w:t xml:space="preserve"> оглядів =</w:t>
            </w:r>
            <w:r w:rsidRPr="00DE4DA9">
              <w:rPr>
                <w:rFonts w:ascii="Times New Roman" w:eastAsia="Times New Roman" w:hAnsi="Times New Roman" w:cs="Times New Roman"/>
                <w:sz w:val="24"/>
                <w:szCs w:val="24"/>
                <w:lang w:eastAsia="ru-RU"/>
              </w:rPr>
              <w:br/>
            </w:r>
            <w:r w:rsidRPr="00DE4DA9">
              <w:rPr>
                <w:rFonts w:ascii="Times New Roman" w:eastAsia="Times New Roman" w:hAnsi="Times New Roman" w:cs="Times New Roman"/>
                <w:sz w:val="24"/>
                <w:szCs w:val="24"/>
                <w:lang w:val="uk-UA" w:eastAsia="ru-RU"/>
              </w:rPr>
              <w:t>19069,32</w:t>
            </w:r>
            <w:r w:rsidRPr="00DE4DA9">
              <w:rPr>
                <w:rFonts w:ascii="Times New Roman" w:eastAsia="Times New Roman" w:hAnsi="Times New Roman" w:cs="Times New Roman"/>
                <w:sz w:val="24"/>
                <w:szCs w:val="24"/>
                <w:lang w:eastAsia="ru-RU"/>
              </w:rPr>
              <w:t xml:space="preserve"> грн</w:t>
            </w:r>
          </w:p>
        </w:tc>
        <w:tc>
          <w:tcPr>
            <w:tcW w:w="1118" w:type="dxa"/>
            <w:tcBorders>
              <w:top w:val="outset" w:sz="6" w:space="0" w:color="auto"/>
              <w:left w:val="outset" w:sz="6" w:space="0" w:color="auto"/>
              <w:bottom w:val="outset" w:sz="6" w:space="0" w:color="auto"/>
              <w:right w:val="outset" w:sz="6" w:space="0" w:color="auto"/>
            </w:tcBorders>
          </w:tcPr>
          <w:p w:rsidR="00F87064" w:rsidRPr="00DE4DA9" w:rsidRDefault="00F87064" w:rsidP="00F87064">
            <w:pPr>
              <w:spacing w:after="0" w:line="240" w:lineRule="auto"/>
              <w:jc w:val="both"/>
              <w:rPr>
                <w:rFonts w:ascii="Times New Roman" w:eastAsia="Times New Roman" w:hAnsi="Times New Roman" w:cs="Times New Roman"/>
                <w:sz w:val="24"/>
                <w:szCs w:val="24"/>
                <w:lang w:val="uk-UA" w:eastAsia="ru-RU"/>
              </w:rPr>
            </w:pPr>
            <w:r w:rsidRPr="00DE4DA9">
              <w:rPr>
                <w:rFonts w:ascii="Times New Roman" w:eastAsia="Times New Roman" w:hAnsi="Times New Roman" w:cs="Times New Roman"/>
                <w:sz w:val="24"/>
                <w:szCs w:val="24"/>
                <w:lang w:val="uk-UA" w:eastAsia="ru-RU"/>
              </w:rPr>
              <w:t xml:space="preserve">2,1 </w:t>
            </w:r>
            <w:r w:rsidRPr="00DE4DA9">
              <w:rPr>
                <w:rFonts w:ascii="Times New Roman" w:eastAsia="Times New Roman" w:hAnsi="Times New Roman" w:cs="Times New Roman"/>
                <w:sz w:val="24"/>
                <w:szCs w:val="24"/>
                <w:lang w:eastAsia="ru-RU"/>
              </w:rPr>
              <w:t>раз</w:t>
            </w:r>
            <w:r w:rsidRPr="00DE4DA9">
              <w:rPr>
                <w:rFonts w:ascii="Times New Roman" w:eastAsia="Times New Roman" w:hAnsi="Times New Roman" w:cs="Times New Roman"/>
                <w:sz w:val="24"/>
                <w:szCs w:val="24"/>
                <w:lang w:val="uk-UA" w:eastAsia="ru-RU"/>
              </w:rPr>
              <w:t>и</w:t>
            </w:r>
          </w:p>
        </w:tc>
      </w:tr>
      <w:tr w:rsidR="00F87064" w:rsidRPr="00DE4DA9" w:rsidTr="00F87064">
        <w:trPr>
          <w:tblCellSpacing w:w="15" w:type="dxa"/>
        </w:trPr>
        <w:tc>
          <w:tcPr>
            <w:tcW w:w="3180"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eastAsia="ru-RU"/>
              </w:rPr>
              <w:t xml:space="preserve">проведення </w:t>
            </w:r>
            <w:r w:rsidRPr="00DE4DA9">
              <w:rPr>
                <w:rFonts w:ascii="Times New Roman" w:eastAsia="Times New Roman" w:hAnsi="Times New Roman" w:cs="Times New Roman"/>
                <w:sz w:val="24"/>
                <w:szCs w:val="24"/>
                <w:lang w:val="uk-UA" w:eastAsia="ru-RU"/>
              </w:rPr>
              <w:t xml:space="preserve">обов’язкового попереднього та періодичного </w:t>
            </w:r>
            <w:proofErr w:type="gramStart"/>
            <w:r w:rsidRPr="00DE4DA9">
              <w:rPr>
                <w:rFonts w:ascii="Times New Roman" w:eastAsia="Times New Roman" w:hAnsi="Times New Roman" w:cs="Times New Roman"/>
                <w:sz w:val="24"/>
                <w:szCs w:val="24"/>
                <w:lang w:val="uk-UA" w:eastAsia="ru-RU"/>
              </w:rPr>
              <w:t>псих</w:t>
            </w:r>
            <w:proofErr w:type="gramEnd"/>
            <w:r w:rsidRPr="00DE4DA9">
              <w:rPr>
                <w:rFonts w:ascii="Times New Roman" w:eastAsia="Times New Roman" w:hAnsi="Times New Roman" w:cs="Times New Roman"/>
                <w:sz w:val="24"/>
                <w:szCs w:val="24"/>
                <w:lang w:val="uk-UA" w:eastAsia="ru-RU"/>
              </w:rPr>
              <w:t xml:space="preserve">іатричного огляду </w:t>
            </w:r>
          </w:p>
        </w:tc>
        <w:tc>
          <w:tcPr>
            <w:tcW w:w="220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val="uk-UA" w:eastAsia="ru-RU"/>
              </w:rPr>
              <w:t>8</w:t>
            </w:r>
            <w:r w:rsidRPr="00DE4DA9">
              <w:rPr>
                <w:rFonts w:ascii="Times New Roman" w:eastAsia="Times New Roman" w:hAnsi="Times New Roman" w:cs="Times New Roman"/>
                <w:sz w:val="24"/>
                <w:szCs w:val="24"/>
                <w:lang w:eastAsia="ru-RU"/>
              </w:rPr>
              <w:t>,</w:t>
            </w:r>
            <w:r w:rsidRPr="00DE4DA9">
              <w:rPr>
                <w:rFonts w:ascii="Times New Roman" w:eastAsia="Times New Roman" w:hAnsi="Times New Roman" w:cs="Times New Roman"/>
                <w:sz w:val="24"/>
                <w:szCs w:val="24"/>
                <w:lang w:val="uk-UA" w:eastAsia="ru-RU"/>
              </w:rPr>
              <w:t>29</w:t>
            </w:r>
            <w:r w:rsidRPr="00DE4DA9">
              <w:rPr>
                <w:rFonts w:ascii="Times New Roman" w:eastAsia="Times New Roman" w:hAnsi="Times New Roman" w:cs="Times New Roman"/>
                <w:sz w:val="24"/>
                <w:szCs w:val="24"/>
                <w:lang w:eastAsia="ru-RU"/>
              </w:rPr>
              <w:t xml:space="preserve"> х </w:t>
            </w:r>
            <w:r w:rsidRPr="00DE4DA9">
              <w:rPr>
                <w:rFonts w:ascii="Times New Roman" w:eastAsia="Times New Roman" w:hAnsi="Times New Roman" w:cs="Times New Roman"/>
                <w:sz w:val="24"/>
                <w:szCs w:val="24"/>
                <w:lang w:val="uk-UA" w:eastAsia="ru-RU"/>
              </w:rPr>
              <w:t xml:space="preserve">1380 </w:t>
            </w:r>
            <w:r w:rsidRPr="00DE4DA9">
              <w:rPr>
                <w:rFonts w:ascii="Times New Roman" w:eastAsia="Times New Roman" w:hAnsi="Times New Roman" w:cs="Times New Roman"/>
                <w:sz w:val="24"/>
                <w:szCs w:val="24"/>
                <w:lang w:eastAsia="ru-RU"/>
              </w:rPr>
              <w:t xml:space="preserve">оглядів = </w:t>
            </w:r>
            <w:r w:rsidRPr="00DE4DA9">
              <w:rPr>
                <w:rFonts w:ascii="Times New Roman" w:eastAsia="Times New Roman" w:hAnsi="Times New Roman" w:cs="Times New Roman"/>
                <w:sz w:val="24"/>
                <w:szCs w:val="24"/>
                <w:lang w:val="uk-UA" w:eastAsia="ru-RU"/>
              </w:rPr>
              <w:t>11440,20</w:t>
            </w:r>
            <w:r w:rsidRPr="00DE4DA9">
              <w:rPr>
                <w:rFonts w:ascii="Times New Roman" w:eastAsia="Times New Roman" w:hAnsi="Times New Roman" w:cs="Times New Roman"/>
                <w:sz w:val="24"/>
                <w:szCs w:val="24"/>
                <w:lang w:eastAsia="ru-RU"/>
              </w:rPr>
              <w:t xml:space="preserve"> грн.</w:t>
            </w:r>
          </w:p>
        </w:tc>
        <w:tc>
          <w:tcPr>
            <w:tcW w:w="2055"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spacing w:after="0" w:line="240" w:lineRule="auto"/>
              <w:jc w:val="both"/>
              <w:rPr>
                <w:rFonts w:ascii="Times New Roman" w:eastAsia="Times New Roman" w:hAnsi="Times New Roman" w:cs="Times New Roman"/>
                <w:sz w:val="24"/>
                <w:szCs w:val="24"/>
                <w:lang w:eastAsia="ru-RU"/>
              </w:rPr>
            </w:pPr>
            <w:r w:rsidRPr="00DE4DA9">
              <w:rPr>
                <w:rFonts w:ascii="Times New Roman" w:eastAsia="Times New Roman" w:hAnsi="Times New Roman" w:cs="Times New Roman"/>
                <w:sz w:val="24"/>
                <w:szCs w:val="24"/>
                <w:lang w:val="uk-UA" w:eastAsia="ru-RU"/>
              </w:rPr>
              <w:t>21,35</w:t>
            </w:r>
            <w:r w:rsidRPr="00DE4DA9">
              <w:rPr>
                <w:rFonts w:ascii="Times New Roman" w:eastAsia="Times New Roman" w:hAnsi="Times New Roman" w:cs="Times New Roman"/>
                <w:sz w:val="24"/>
                <w:szCs w:val="24"/>
                <w:lang w:eastAsia="ru-RU"/>
              </w:rPr>
              <w:t xml:space="preserve"> грн х </w:t>
            </w:r>
            <w:r w:rsidRPr="00DE4DA9">
              <w:rPr>
                <w:rFonts w:ascii="Times New Roman" w:eastAsia="Times New Roman" w:hAnsi="Times New Roman" w:cs="Times New Roman"/>
                <w:sz w:val="24"/>
                <w:szCs w:val="24"/>
                <w:lang w:val="uk-UA" w:eastAsia="ru-RU"/>
              </w:rPr>
              <w:t>1380</w:t>
            </w:r>
            <w:r w:rsidRPr="00DE4DA9">
              <w:rPr>
                <w:rFonts w:ascii="Times New Roman" w:eastAsia="Times New Roman" w:hAnsi="Times New Roman" w:cs="Times New Roman"/>
                <w:sz w:val="24"/>
                <w:szCs w:val="24"/>
                <w:lang w:eastAsia="ru-RU"/>
              </w:rPr>
              <w:t xml:space="preserve"> оглядів =</w:t>
            </w:r>
            <w:r w:rsidRPr="00DE4DA9">
              <w:rPr>
                <w:rFonts w:ascii="Times New Roman" w:eastAsia="Times New Roman" w:hAnsi="Times New Roman" w:cs="Times New Roman"/>
                <w:sz w:val="24"/>
                <w:szCs w:val="24"/>
                <w:lang w:val="uk-UA" w:eastAsia="ru-RU"/>
              </w:rPr>
              <w:t xml:space="preserve"> 29463,00</w:t>
            </w:r>
            <w:r w:rsidRPr="00DE4DA9">
              <w:rPr>
                <w:rFonts w:ascii="Times New Roman" w:eastAsia="Times New Roman" w:hAnsi="Times New Roman" w:cs="Times New Roman"/>
                <w:sz w:val="24"/>
                <w:szCs w:val="24"/>
                <w:lang w:eastAsia="ru-RU"/>
              </w:rPr>
              <w:t xml:space="preserve"> грн.</w:t>
            </w:r>
          </w:p>
        </w:tc>
        <w:tc>
          <w:tcPr>
            <w:tcW w:w="1118" w:type="dxa"/>
            <w:tcBorders>
              <w:top w:val="outset" w:sz="6" w:space="0" w:color="auto"/>
              <w:left w:val="outset" w:sz="6" w:space="0" w:color="auto"/>
              <w:bottom w:val="outset" w:sz="6" w:space="0" w:color="auto"/>
              <w:right w:val="outset" w:sz="6" w:space="0" w:color="auto"/>
            </w:tcBorders>
            <w:hideMark/>
          </w:tcPr>
          <w:p w:rsidR="00F87064" w:rsidRPr="00DE4DA9" w:rsidRDefault="00F87064" w:rsidP="00F87064">
            <w:pPr>
              <w:spacing w:after="0" w:line="240" w:lineRule="auto"/>
              <w:jc w:val="both"/>
              <w:rPr>
                <w:rFonts w:ascii="Times New Roman" w:eastAsia="Times New Roman" w:hAnsi="Times New Roman" w:cs="Times New Roman"/>
                <w:sz w:val="24"/>
                <w:szCs w:val="24"/>
                <w:highlight w:val="yellow"/>
                <w:lang w:eastAsia="ru-RU"/>
              </w:rPr>
            </w:pPr>
            <w:r w:rsidRPr="00DE4DA9">
              <w:rPr>
                <w:rFonts w:ascii="Times New Roman" w:eastAsia="Times New Roman" w:hAnsi="Times New Roman" w:cs="Times New Roman"/>
                <w:sz w:val="24"/>
                <w:szCs w:val="24"/>
                <w:lang w:val="uk-UA" w:eastAsia="ru-RU"/>
              </w:rPr>
              <w:t>2,6</w:t>
            </w:r>
            <w:r w:rsidRPr="00DE4DA9">
              <w:rPr>
                <w:rFonts w:ascii="Times New Roman" w:eastAsia="Times New Roman" w:hAnsi="Times New Roman" w:cs="Times New Roman"/>
                <w:sz w:val="24"/>
                <w:szCs w:val="24"/>
                <w:lang w:eastAsia="ru-RU"/>
              </w:rPr>
              <w:t xml:space="preserve"> раз</w:t>
            </w:r>
          </w:p>
        </w:tc>
      </w:tr>
    </w:tbl>
    <w:p w:rsidR="00F87064" w:rsidRPr="00DE4DA9" w:rsidRDefault="00F87064" w:rsidP="00F87064">
      <w:pPr>
        <w:spacing w:after="0" w:line="240" w:lineRule="auto"/>
        <w:jc w:val="both"/>
        <w:rPr>
          <w:rFonts w:ascii="Times New Roman" w:eastAsia="Times New Roman" w:hAnsi="Times New Roman" w:cs="Times New Roman"/>
          <w:color w:val="FF0000"/>
          <w:sz w:val="24"/>
          <w:szCs w:val="24"/>
          <w:highlight w:val="yellow"/>
          <w:lang w:val="uk-UA" w:eastAsia="ru-RU"/>
        </w:rPr>
      </w:pPr>
    </w:p>
    <w:p w:rsidR="00F87064" w:rsidRPr="00DE4DA9" w:rsidRDefault="00F87064" w:rsidP="00F87064">
      <w:pPr>
        <w:spacing w:after="0" w:line="240" w:lineRule="auto"/>
        <w:jc w:val="both"/>
        <w:rPr>
          <w:rFonts w:ascii="Times New Roman" w:eastAsia="Times New Roman" w:hAnsi="Times New Roman" w:cs="Times New Roman"/>
          <w:sz w:val="24"/>
          <w:szCs w:val="24"/>
          <w:lang w:val="uk-UA" w:eastAsia="ru-RU"/>
        </w:rPr>
      </w:pPr>
      <w:r w:rsidRPr="00DE4DA9">
        <w:rPr>
          <w:rFonts w:ascii="Times New Roman" w:eastAsia="Times New Roman" w:hAnsi="Times New Roman" w:cs="Times New Roman"/>
          <w:sz w:val="24"/>
          <w:szCs w:val="24"/>
          <w:lang w:val="uk-UA" w:eastAsia="ru-RU"/>
        </w:rPr>
        <w:t>Висновок: Виходячи з розрахунку видно, що при підвищенні вартості послуг збільшуються надходження до спеціального фонду, які в свою чергу, будуть спрямовані на покриття витрат, пов’язаних з наданням платних медичних послуг в зв’язку з ростом заробітної плати та накладних витрат пов’язаних з проведенням медичних оглядів та на заходи, які потрібні для виконання основних функцій лікувального закладу і які не забезпечені або частково забезпечені асигнуваннями із загального фонду бюджету.</w:t>
      </w:r>
    </w:p>
    <w:p w:rsidR="00F87064" w:rsidRPr="00DE4DA9" w:rsidRDefault="00F87064" w:rsidP="00F87064">
      <w:pPr>
        <w:spacing w:after="240"/>
        <w:jc w:val="both"/>
        <w:rPr>
          <w:rFonts w:ascii="Times New Roman" w:hAnsi="Times New Roman" w:cs="Times New Roman"/>
          <w:b/>
          <w:bCs/>
          <w:sz w:val="24"/>
          <w:szCs w:val="24"/>
          <w:lang w:val="uk-UA"/>
        </w:rPr>
      </w:pPr>
      <w:r w:rsidRPr="00DE4DA9">
        <w:rPr>
          <w:rFonts w:ascii="Times New Roman" w:hAnsi="Times New Roman" w:cs="Times New Roman"/>
          <w:color w:val="FF0000"/>
          <w:sz w:val="24"/>
          <w:szCs w:val="24"/>
          <w:lang w:val="uk-UA"/>
        </w:rPr>
        <w:br/>
      </w:r>
      <w:r w:rsidRPr="00DE4DA9">
        <w:rPr>
          <w:rFonts w:ascii="Times New Roman" w:hAnsi="Times New Roman" w:cs="Times New Roman"/>
          <w:b/>
          <w:bCs/>
          <w:sz w:val="24"/>
          <w:szCs w:val="24"/>
        </w:rPr>
        <w:t>9. Заходи, за допомогою яких буде здійснюватись відстеження результативності акту</w:t>
      </w:r>
    </w:p>
    <w:p w:rsidR="00F87064" w:rsidRPr="00DE4DA9" w:rsidRDefault="00F87064" w:rsidP="00522927">
      <w:pPr>
        <w:spacing w:after="0"/>
        <w:ind w:firstLine="567"/>
        <w:jc w:val="both"/>
        <w:rPr>
          <w:rFonts w:ascii="Times New Roman" w:hAnsi="Times New Roman" w:cs="Times New Roman"/>
          <w:sz w:val="24"/>
          <w:szCs w:val="24"/>
          <w:lang w:val="uk-UA"/>
        </w:rPr>
      </w:pPr>
      <w:r w:rsidRPr="00DE4DA9">
        <w:rPr>
          <w:rFonts w:ascii="Times New Roman" w:hAnsi="Times New Roman" w:cs="Times New Roman"/>
          <w:sz w:val="24"/>
          <w:szCs w:val="24"/>
        </w:rPr>
        <w:t>Відстеження результативності регуляторного акта буде здійснюватись шляхом аналізу звернень громадян, які є споживачами платних медичних послуг, аналізу статистичних даних та фінансових показників діяльності закладу охорони здоров’я</w:t>
      </w:r>
      <w:proofErr w:type="gramStart"/>
      <w:r w:rsidRPr="00DE4DA9">
        <w:rPr>
          <w:rFonts w:ascii="Times New Roman" w:hAnsi="Times New Roman" w:cs="Times New Roman"/>
          <w:sz w:val="24"/>
          <w:szCs w:val="24"/>
        </w:rPr>
        <w:t xml:space="preserve"> ,</w:t>
      </w:r>
      <w:proofErr w:type="gramEnd"/>
      <w:r w:rsidRPr="00DE4DA9">
        <w:rPr>
          <w:rFonts w:ascii="Times New Roman" w:hAnsi="Times New Roman" w:cs="Times New Roman"/>
          <w:sz w:val="24"/>
          <w:szCs w:val="24"/>
        </w:rPr>
        <w:t>результатів перевірок контролюючими органами порядку формування та застосування тарифів на платні послуги, які надаються комунальною установою «</w:t>
      </w:r>
      <w:r>
        <w:rPr>
          <w:rFonts w:ascii="Times New Roman" w:hAnsi="Times New Roman" w:cs="Times New Roman"/>
          <w:sz w:val="24"/>
          <w:szCs w:val="24"/>
          <w:lang w:val="uk-UA"/>
        </w:rPr>
        <w:t>Хмільниц</w:t>
      </w:r>
      <w:r w:rsidRPr="00DE4DA9">
        <w:rPr>
          <w:rFonts w:ascii="Times New Roman" w:hAnsi="Times New Roman" w:cs="Times New Roman"/>
          <w:sz w:val="24"/>
          <w:szCs w:val="24"/>
        </w:rPr>
        <w:t>ька центральна районна лікарня».</w:t>
      </w:r>
      <w:r w:rsidR="00522927">
        <w:rPr>
          <w:rFonts w:ascii="Times New Roman" w:hAnsi="Times New Roman" w:cs="Times New Roman"/>
          <w:sz w:val="24"/>
          <w:szCs w:val="24"/>
          <w:lang w:val="uk-UA"/>
        </w:rPr>
        <w:t xml:space="preserve"> </w:t>
      </w:r>
      <w:r w:rsidRPr="00DE4DA9">
        <w:rPr>
          <w:rFonts w:ascii="Times New Roman" w:hAnsi="Times New Roman" w:cs="Times New Roman"/>
          <w:sz w:val="24"/>
          <w:szCs w:val="24"/>
        </w:rPr>
        <w:t xml:space="preserve">Базове відстеження результативності вказаного </w:t>
      </w:r>
      <w:r w:rsidRPr="00DE4DA9">
        <w:rPr>
          <w:rFonts w:ascii="Times New Roman" w:hAnsi="Times New Roman" w:cs="Times New Roman"/>
          <w:sz w:val="24"/>
          <w:szCs w:val="24"/>
        </w:rPr>
        <w:lastRenderedPageBreak/>
        <w:t xml:space="preserve">регуляторного акта здійснюватиметься </w:t>
      </w:r>
      <w:proofErr w:type="gramStart"/>
      <w:r w:rsidRPr="00DE4DA9">
        <w:rPr>
          <w:rFonts w:ascii="Times New Roman" w:hAnsi="Times New Roman" w:cs="Times New Roman"/>
          <w:sz w:val="24"/>
          <w:szCs w:val="24"/>
        </w:rPr>
        <w:t>п</w:t>
      </w:r>
      <w:proofErr w:type="gramEnd"/>
      <w:r w:rsidRPr="00DE4DA9">
        <w:rPr>
          <w:rFonts w:ascii="Times New Roman" w:hAnsi="Times New Roman" w:cs="Times New Roman"/>
          <w:sz w:val="24"/>
          <w:szCs w:val="24"/>
        </w:rPr>
        <w:t>ід час обговорення проекту шляхом аналізу зауважень та пропозицій,</w:t>
      </w:r>
      <w:r w:rsidRPr="00DE4DA9">
        <w:rPr>
          <w:rFonts w:ascii="Times New Roman" w:hAnsi="Times New Roman" w:cs="Times New Roman"/>
          <w:sz w:val="24"/>
          <w:szCs w:val="24"/>
          <w:lang w:val="uk-UA"/>
        </w:rPr>
        <w:t xml:space="preserve"> до початку набуття ним чинності.</w:t>
      </w:r>
    </w:p>
    <w:p w:rsidR="00F87064" w:rsidRDefault="00F87064" w:rsidP="00522927">
      <w:pPr>
        <w:spacing w:after="0"/>
        <w:ind w:firstLine="567"/>
        <w:jc w:val="both"/>
        <w:rPr>
          <w:rFonts w:ascii="Times New Roman" w:hAnsi="Times New Roman" w:cs="Times New Roman"/>
          <w:sz w:val="24"/>
          <w:szCs w:val="24"/>
          <w:lang w:val="uk-UA"/>
        </w:rPr>
      </w:pPr>
      <w:r w:rsidRPr="00DE4DA9">
        <w:rPr>
          <w:rFonts w:ascii="Times New Roman" w:hAnsi="Times New Roman" w:cs="Times New Roman"/>
          <w:sz w:val="24"/>
          <w:szCs w:val="24"/>
        </w:rPr>
        <w:t xml:space="preserve">Повторне відстеження буде здійснюватись через </w:t>
      </w:r>
      <w:proofErr w:type="gramStart"/>
      <w:r w:rsidRPr="00DE4DA9">
        <w:rPr>
          <w:rFonts w:ascii="Times New Roman" w:hAnsi="Times New Roman" w:cs="Times New Roman"/>
          <w:sz w:val="24"/>
          <w:szCs w:val="24"/>
        </w:rPr>
        <w:t>р</w:t>
      </w:r>
      <w:proofErr w:type="gramEnd"/>
      <w:r w:rsidRPr="00DE4DA9">
        <w:rPr>
          <w:rFonts w:ascii="Times New Roman" w:hAnsi="Times New Roman" w:cs="Times New Roman"/>
          <w:sz w:val="24"/>
          <w:szCs w:val="24"/>
        </w:rPr>
        <w:t>ік з дня набрання ним чинності, оскільки для проведення відстеження доцільно використовувати статистичні дані за календарний рік, але не пізніше двох років.</w:t>
      </w:r>
      <w:r w:rsidRPr="00DE4DA9">
        <w:rPr>
          <w:rFonts w:ascii="Times New Roman" w:hAnsi="Times New Roman" w:cs="Times New Roman"/>
          <w:sz w:val="24"/>
          <w:szCs w:val="24"/>
        </w:rPr>
        <w:br/>
        <w:t xml:space="preserve">Періодичне відстеження планується здійснювати один раз на три роки з дня виконання заходів повторного </w:t>
      </w:r>
      <w:bookmarkStart w:id="1" w:name="_GoBack"/>
      <w:bookmarkEnd w:id="1"/>
      <w:r w:rsidRPr="00DE4DA9">
        <w:rPr>
          <w:rFonts w:ascii="Times New Roman" w:hAnsi="Times New Roman" w:cs="Times New Roman"/>
          <w:sz w:val="24"/>
          <w:szCs w:val="24"/>
        </w:rPr>
        <w:t xml:space="preserve">відстеження результативності цього акта. </w:t>
      </w:r>
      <w:proofErr w:type="gramStart"/>
      <w:r w:rsidRPr="00DE4DA9">
        <w:rPr>
          <w:rFonts w:ascii="Times New Roman" w:hAnsi="Times New Roman" w:cs="Times New Roman"/>
          <w:sz w:val="24"/>
          <w:szCs w:val="24"/>
        </w:rPr>
        <w:t>У</w:t>
      </w:r>
      <w:proofErr w:type="gramEnd"/>
      <w:r w:rsidR="00522927">
        <w:rPr>
          <w:rFonts w:ascii="Times New Roman" w:hAnsi="Times New Roman" w:cs="Times New Roman"/>
          <w:sz w:val="24"/>
          <w:szCs w:val="24"/>
          <w:lang w:val="uk-UA"/>
        </w:rPr>
        <w:t xml:space="preserve"> </w:t>
      </w:r>
      <w:proofErr w:type="gramStart"/>
      <w:r w:rsidRPr="00DE4DA9">
        <w:rPr>
          <w:rFonts w:ascii="Times New Roman" w:hAnsi="Times New Roman" w:cs="Times New Roman"/>
          <w:sz w:val="24"/>
          <w:szCs w:val="24"/>
        </w:rPr>
        <w:t>раз</w:t>
      </w:r>
      <w:proofErr w:type="gramEnd"/>
      <w:r w:rsidRPr="00DE4DA9">
        <w:rPr>
          <w:rFonts w:ascii="Times New Roman" w:hAnsi="Times New Roman" w:cs="Times New Roman"/>
          <w:sz w:val="24"/>
          <w:szCs w:val="24"/>
        </w:rPr>
        <w:t xml:space="preserve">і виявлення неврегульованих та проблемних питань вони будуть усунені </w:t>
      </w:r>
      <w:r w:rsidRPr="00DE4DA9">
        <w:rPr>
          <w:rFonts w:ascii="Times New Roman" w:hAnsi="Times New Roman" w:cs="Times New Roman"/>
          <w:sz w:val="24"/>
          <w:szCs w:val="24"/>
          <w:lang w:val="uk-UA"/>
        </w:rPr>
        <w:t>шляхом внесення відповідних змін</w:t>
      </w:r>
      <w:r>
        <w:rPr>
          <w:rFonts w:ascii="Times New Roman" w:hAnsi="Times New Roman" w:cs="Times New Roman"/>
          <w:sz w:val="24"/>
          <w:szCs w:val="24"/>
          <w:lang w:val="uk-UA"/>
        </w:rPr>
        <w:t>.</w:t>
      </w:r>
    </w:p>
    <w:p w:rsidR="00522927" w:rsidRPr="00DE4DA9" w:rsidRDefault="00522927" w:rsidP="00522927">
      <w:pPr>
        <w:spacing w:after="0"/>
        <w:ind w:firstLine="567"/>
        <w:jc w:val="both"/>
        <w:rPr>
          <w:rFonts w:ascii="Times New Roman" w:hAnsi="Times New Roman" w:cs="Times New Roman"/>
          <w:sz w:val="24"/>
          <w:szCs w:val="24"/>
          <w:lang w:val="uk-UA"/>
        </w:rPr>
      </w:pPr>
    </w:p>
    <w:p w:rsidR="00F87064" w:rsidRPr="0045683B" w:rsidRDefault="00F87064" w:rsidP="00F87064">
      <w:pPr>
        <w:tabs>
          <w:tab w:val="left" w:pos="7920"/>
        </w:tabs>
        <w:spacing w:after="24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Директор</w:t>
      </w:r>
      <w:r w:rsidRPr="0045683B">
        <w:rPr>
          <w:rFonts w:ascii="Times New Roman" w:hAnsi="Times New Roman" w:cs="Times New Roman"/>
          <w:b/>
          <w:bCs/>
          <w:sz w:val="28"/>
          <w:szCs w:val="28"/>
          <w:lang w:val="uk-UA"/>
        </w:rPr>
        <w:t xml:space="preserve"> Департаменту              </w:t>
      </w:r>
      <w:r>
        <w:rPr>
          <w:rFonts w:ascii="Times New Roman" w:hAnsi="Times New Roman" w:cs="Times New Roman"/>
          <w:b/>
          <w:bCs/>
          <w:sz w:val="28"/>
          <w:szCs w:val="28"/>
          <w:lang w:val="uk-UA"/>
        </w:rPr>
        <w:t xml:space="preserve">                                      </w:t>
      </w:r>
      <w:r w:rsidRPr="00EA470B">
        <w:rPr>
          <w:rFonts w:ascii="Times New Roman" w:hAnsi="Times New Roman" w:cs="Times New Roman"/>
          <w:b/>
          <w:bCs/>
          <w:sz w:val="28"/>
          <w:szCs w:val="28"/>
          <w:lang w:val="uk-UA"/>
        </w:rPr>
        <w:t>Л.О. Грабович</w:t>
      </w:r>
    </w:p>
    <w:p w:rsidR="00F87064" w:rsidRDefault="00F87064" w:rsidP="00F87064">
      <w:pPr>
        <w:rPr>
          <w:rFonts w:ascii="Times New Roman" w:hAnsi="Times New Roman" w:cs="Times New Roman"/>
          <w:sz w:val="24"/>
          <w:szCs w:val="24"/>
          <w:lang w:val="uk-UA"/>
        </w:rPr>
      </w:pPr>
    </w:p>
    <w:p w:rsidR="00F87064" w:rsidRDefault="00F87064" w:rsidP="00F87064">
      <w:pPr>
        <w:rPr>
          <w:rFonts w:ascii="Times New Roman" w:hAnsi="Times New Roman" w:cs="Times New Roman"/>
          <w:sz w:val="24"/>
          <w:szCs w:val="24"/>
          <w:lang w:val="uk-UA"/>
        </w:rPr>
      </w:pPr>
    </w:p>
    <w:p w:rsidR="00F87064" w:rsidRDefault="00F87064" w:rsidP="00F87064">
      <w:pPr>
        <w:rPr>
          <w:rFonts w:ascii="Times New Roman" w:hAnsi="Times New Roman" w:cs="Times New Roman"/>
          <w:sz w:val="24"/>
          <w:szCs w:val="24"/>
          <w:lang w:val="uk-UA"/>
        </w:rPr>
      </w:pPr>
    </w:p>
    <w:p w:rsidR="003B4653" w:rsidRDefault="003B4653" w:rsidP="00F87064"/>
    <w:sectPr w:rsidR="003B4653" w:rsidSect="003B46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B3E14"/>
    <w:multiLevelType w:val="hybridMultilevel"/>
    <w:tmpl w:val="CB40DE02"/>
    <w:lvl w:ilvl="0" w:tplc="3BF6B462">
      <w:start w:val="6"/>
      <w:numFmt w:val="bullet"/>
      <w:lvlText w:val="-"/>
      <w:lvlJc w:val="left"/>
      <w:pPr>
        <w:ind w:left="420" w:hanging="360"/>
      </w:pPr>
      <w:rPr>
        <w:rFonts w:ascii="Arial" w:eastAsiaTheme="minorHAnsi" w:hAnsi="Arial" w:cs="Arial" w:hint="default"/>
        <w:color w:val="auto"/>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nsid w:val="2D0C5C0B"/>
    <w:multiLevelType w:val="hybridMultilevel"/>
    <w:tmpl w:val="C0C28B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24B43FB"/>
    <w:multiLevelType w:val="hybridMultilevel"/>
    <w:tmpl w:val="8EA852BE"/>
    <w:lvl w:ilvl="0" w:tplc="4FB2BC68">
      <w:start w:val="5"/>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87064"/>
    <w:rsid w:val="003404E5"/>
    <w:rsid w:val="003B4653"/>
    <w:rsid w:val="005159B6"/>
    <w:rsid w:val="00522927"/>
    <w:rsid w:val="00C91742"/>
    <w:rsid w:val="00F870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064"/>
  </w:style>
  <w:style w:type="paragraph" w:styleId="1">
    <w:name w:val="heading 1"/>
    <w:basedOn w:val="a"/>
    <w:next w:val="a"/>
    <w:link w:val="10"/>
    <w:uiPriority w:val="9"/>
    <w:qFormat/>
    <w:rsid w:val="00F870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7064"/>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F87064"/>
  </w:style>
  <w:style w:type="character" w:styleId="a3">
    <w:name w:val="Hyperlink"/>
    <w:basedOn w:val="a0"/>
    <w:uiPriority w:val="99"/>
    <w:semiHidden/>
    <w:unhideWhenUsed/>
    <w:rsid w:val="00F87064"/>
    <w:rPr>
      <w:color w:val="0000FF"/>
      <w:u w:val="single"/>
    </w:rPr>
  </w:style>
  <w:style w:type="paragraph" w:customStyle="1" w:styleId="rvps7">
    <w:name w:val="rvps7"/>
    <w:basedOn w:val="a"/>
    <w:rsid w:val="00F870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F87064"/>
  </w:style>
  <w:style w:type="character" w:customStyle="1" w:styleId="rvts15">
    <w:name w:val="rvts15"/>
    <w:basedOn w:val="a0"/>
    <w:rsid w:val="00F87064"/>
  </w:style>
  <w:style w:type="character" w:customStyle="1" w:styleId="11">
    <w:name w:val="Дата1"/>
    <w:basedOn w:val="a0"/>
    <w:rsid w:val="00F87064"/>
  </w:style>
  <w:style w:type="paragraph" w:styleId="a4">
    <w:name w:val="Balloon Text"/>
    <w:basedOn w:val="a"/>
    <w:link w:val="a5"/>
    <w:uiPriority w:val="99"/>
    <w:semiHidden/>
    <w:unhideWhenUsed/>
    <w:rsid w:val="00F870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7064"/>
    <w:rPr>
      <w:rFonts w:ascii="Tahoma" w:hAnsi="Tahoma" w:cs="Tahoma"/>
      <w:sz w:val="16"/>
      <w:szCs w:val="16"/>
    </w:rPr>
  </w:style>
  <w:style w:type="paragraph" w:styleId="a6">
    <w:name w:val="Normal (Web)"/>
    <w:basedOn w:val="a"/>
    <w:uiPriority w:val="99"/>
    <w:unhideWhenUsed/>
    <w:rsid w:val="00F870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F870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F870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F870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0">
    <w:name w:val="rvts0"/>
    <w:basedOn w:val="a0"/>
    <w:rsid w:val="00F87064"/>
  </w:style>
  <w:style w:type="paragraph" w:customStyle="1" w:styleId="Default">
    <w:name w:val="Default"/>
    <w:rsid w:val="00F87064"/>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7">
    <w:name w:val="No Spacing"/>
    <w:uiPriority w:val="1"/>
    <w:qFormat/>
    <w:rsid w:val="00F87064"/>
    <w:pPr>
      <w:spacing w:after="0" w:line="240" w:lineRule="auto"/>
    </w:pPr>
    <w:rPr>
      <w:rFonts w:ascii="Times New Roman" w:eastAsia="Times New Roman" w:hAnsi="Times New Roman" w:cs="Times New Roman"/>
      <w:sz w:val="24"/>
      <w:szCs w:val="24"/>
      <w:lang w:val="uk-UA" w:eastAsia="uk-UA"/>
    </w:rPr>
  </w:style>
  <w:style w:type="paragraph" w:styleId="a8">
    <w:name w:val="List Paragraph"/>
    <w:basedOn w:val="a"/>
    <w:uiPriority w:val="34"/>
    <w:qFormat/>
    <w:rsid w:val="00F87064"/>
    <w:pPr>
      <w:spacing w:after="0" w:line="240" w:lineRule="auto"/>
      <w:ind w:left="720"/>
      <w:contextualSpacing/>
    </w:pPr>
    <w:rPr>
      <w:rFonts w:ascii="Times New Roman" w:eastAsia="Times New Roman" w:hAnsi="Times New Roman" w:cs="Times New Roman"/>
      <w:sz w:val="20"/>
      <w:szCs w:val="20"/>
      <w:lang w:eastAsia="ru-RU"/>
    </w:rPr>
  </w:style>
  <w:style w:type="table" w:styleId="a9">
    <w:name w:val="Table Grid"/>
    <w:basedOn w:val="a1"/>
    <w:uiPriority w:val="39"/>
    <w:rsid w:val="00F87064"/>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F8706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F87064"/>
  </w:style>
  <w:style w:type="paragraph" w:styleId="ac">
    <w:name w:val="footer"/>
    <w:basedOn w:val="a"/>
    <w:link w:val="ad"/>
    <w:uiPriority w:val="99"/>
    <w:semiHidden/>
    <w:unhideWhenUsed/>
    <w:rsid w:val="00F87064"/>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F870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20</Pages>
  <Words>6099</Words>
  <Characters>34768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4</cp:revision>
  <cp:lastPrinted>2018-09-17T12:21:00Z</cp:lastPrinted>
  <dcterms:created xsi:type="dcterms:W3CDTF">2018-09-17T11:16:00Z</dcterms:created>
  <dcterms:modified xsi:type="dcterms:W3CDTF">2018-09-17T12:27:00Z</dcterms:modified>
</cp:coreProperties>
</file>