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529D" w14:textId="77777777" w:rsidR="00D230B1" w:rsidRPr="00D230B1" w:rsidRDefault="00D230B1" w:rsidP="00D2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0B1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42DFEFFA" w14:textId="74E447B8" w:rsidR="0007013A" w:rsidRPr="00D230B1" w:rsidRDefault="00D230B1" w:rsidP="00D230B1">
      <w:pPr>
        <w:spacing w:after="0" w:line="240" w:lineRule="auto"/>
        <w:jc w:val="center"/>
        <w:rPr>
          <w:b/>
          <w:bCs/>
        </w:rPr>
      </w:pPr>
      <w:r w:rsidRPr="00D230B1">
        <w:rPr>
          <w:rFonts w:ascii="Times New Roman" w:hAnsi="Times New Roman" w:cs="Times New Roman"/>
          <w:b/>
          <w:bCs/>
          <w:sz w:val="28"/>
          <w:szCs w:val="28"/>
        </w:rPr>
        <w:t>структурних підрозділів обласної військової адміністрації</w:t>
      </w:r>
    </w:p>
    <w:p w14:paraId="09249E73" w14:textId="5CDF48E3" w:rsidR="00D230B1" w:rsidRDefault="00D230B1"/>
    <w:p w14:paraId="73939074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інформаційної діяльності та комунікацій з громадськістю</w:t>
      </w:r>
    </w:p>
    <w:p w14:paraId="7F19A3E1" w14:textId="2A95F55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охорони здоров’я та реабілітації</w:t>
      </w:r>
    </w:p>
    <w:p w14:paraId="15B0E4C1" w14:textId="55F1D6A8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з питань оборонної роботи, цивільного захисту та взаємодії з правоохоронними органами</w:t>
      </w:r>
    </w:p>
    <w:p w14:paraId="3E4476E3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фінансів</w:t>
      </w:r>
    </w:p>
    <w:p w14:paraId="6391B3D6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гуманітарної політики</w:t>
      </w:r>
    </w:p>
    <w:p w14:paraId="67ACFC9F" w14:textId="417C1C85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міжнародного співробітництва та регіональног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розвитку</w:t>
      </w:r>
    </w:p>
    <w:p w14:paraId="72643E78" w14:textId="515EE1DF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агропромислового розвитку</w:t>
      </w:r>
    </w:p>
    <w:p w14:paraId="0ABD7237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правового забезпечення (без права юридичної особи)</w:t>
      </w:r>
    </w:p>
    <w:p w14:paraId="20D35BC2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соціальної та молодіжної політики</w:t>
      </w:r>
    </w:p>
    <w:p w14:paraId="6773E8A8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дорожнього господарства</w:t>
      </w:r>
    </w:p>
    <w:p w14:paraId="64B1644C" w14:textId="400C13C2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будівництва</w:t>
      </w:r>
    </w:p>
    <w:p w14:paraId="0461ADB3" w14:textId="5D3F8BDB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розвитку територій та інфраструктури</w:t>
      </w:r>
    </w:p>
    <w:p w14:paraId="325169B2" w14:textId="69E539FB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містобудування та архітектури</w:t>
      </w:r>
    </w:p>
    <w:p w14:paraId="785097F2" w14:textId="19EE41D4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у справах національностей та релігій</w:t>
      </w:r>
    </w:p>
    <w:p w14:paraId="46E2074A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у справах дітей</w:t>
      </w:r>
    </w:p>
    <w:p w14:paraId="683E7CC5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Державний архів Вінницької області</w:t>
      </w:r>
    </w:p>
    <w:p w14:paraId="40457812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Сектор з питань запобігання та виявлення корупції (без права юридичної особи)</w:t>
      </w:r>
    </w:p>
    <w:p w14:paraId="441C1099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Сектор внутрішнього аудиту (без права юридичної особи)</w:t>
      </w:r>
    </w:p>
    <w:p w14:paraId="7CFC259F" w14:textId="77777777" w:rsidR="00D230B1" w:rsidRDefault="00D230B1"/>
    <w:sectPr w:rsidR="00D230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3A2"/>
    <w:multiLevelType w:val="hybridMultilevel"/>
    <w:tmpl w:val="EFE6D0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53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58"/>
    <w:rsid w:val="0007013A"/>
    <w:rsid w:val="005E6158"/>
    <w:rsid w:val="00D2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4AFF"/>
  <w15:chartTrackingRefBased/>
  <w15:docId w15:val="{0554221B-D815-42FA-A27D-6EACB896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340</Characters>
  <Application>Microsoft Office Word</Application>
  <DocSecurity>0</DocSecurity>
  <Lines>2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Liakhovych</dc:creator>
  <cp:keywords/>
  <dc:description/>
  <cp:lastModifiedBy>Liakhovych</cp:lastModifiedBy>
  <cp:revision>3</cp:revision>
  <dcterms:created xsi:type="dcterms:W3CDTF">2022-12-05T08:20:00Z</dcterms:created>
  <dcterms:modified xsi:type="dcterms:W3CDTF">2022-12-05T08:22:00Z</dcterms:modified>
</cp:coreProperties>
</file>