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1815CD" w:rsidTr="001815CD">
        <w:tc>
          <w:tcPr>
            <w:tcW w:w="4927" w:type="dxa"/>
          </w:tcPr>
          <w:p w:rsidR="001815CD" w:rsidRDefault="001815CD">
            <w:pPr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1815CD" w:rsidRDefault="001815CD">
            <w:proofErr w:type="spellStart"/>
            <w:r>
              <w:t>Вінницький</w:t>
            </w:r>
            <w:proofErr w:type="spellEnd"/>
            <w:r>
              <w:t xml:space="preserve"> </w:t>
            </w:r>
            <w:proofErr w:type="spellStart"/>
            <w:r>
              <w:t>міський</w:t>
            </w:r>
            <w:proofErr w:type="spellEnd"/>
            <w:r>
              <w:t xml:space="preserve"> голова</w:t>
            </w:r>
          </w:p>
          <w:p w:rsidR="001815CD" w:rsidRDefault="001815CD"/>
          <w:p w:rsidR="001815CD" w:rsidRDefault="001815CD"/>
          <w:p w:rsidR="001815CD" w:rsidRDefault="001815CD"/>
          <w:p w:rsidR="001815CD" w:rsidRDefault="001815CD">
            <w:r>
              <w:t>_______________________</w:t>
            </w:r>
            <w:r>
              <w:rPr>
                <w:b/>
              </w:rPr>
              <w:t xml:space="preserve">С. </w:t>
            </w:r>
            <w:proofErr w:type="gramStart"/>
            <w:r>
              <w:rPr>
                <w:b/>
              </w:rPr>
              <w:t>Моргунов</w:t>
            </w:r>
            <w:proofErr w:type="gramEnd"/>
          </w:p>
          <w:p w:rsidR="001815CD" w:rsidRDefault="001815CD">
            <w:pPr>
              <w:rPr>
                <w:i/>
              </w:rPr>
            </w:pPr>
            <w:r>
              <w:t xml:space="preserve">                </w:t>
            </w: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ідпис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1815CD" w:rsidRDefault="0018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:rsidR="001815CD" w:rsidRDefault="001815CD"/>
          <w:p w:rsidR="001815CD" w:rsidRDefault="001815CD">
            <w:pPr>
              <w:spacing w:after="60"/>
              <w:ind w:right="-144"/>
              <w:rPr>
                <w:b/>
                <w:sz w:val="16"/>
                <w:szCs w:val="16"/>
                <w:lang w:val="uk-UA"/>
              </w:rPr>
            </w:pPr>
            <w:r>
              <w:t>«</w:t>
            </w:r>
            <w:r>
              <w:softHyphen/>
            </w:r>
            <w:r>
              <w:softHyphen/>
            </w:r>
            <w:r>
              <w:softHyphen/>
              <w:t>____» __________________2021 р.</w:t>
            </w:r>
          </w:p>
        </w:tc>
        <w:tc>
          <w:tcPr>
            <w:tcW w:w="4928" w:type="dxa"/>
          </w:tcPr>
          <w:p w:rsidR="001815CD" w:rsidRDefault="001815CD">
            <w:pPr>
              <w:rPr>
                <w:b/>
              </w:rPr>
            </w:pPr>
            <w:r>
              <w:rPr>
                <w:b/>
              </w:rPr>
              <w:t>ЗАТВЕРДЖЕНО</w:t>
            </w:r>
          </w:p>
          <w:p w:rsidR="001815CD" w:rsidRDefault="001815CD">
            <w:r>
              <w:t xml:space="preserve">Заступник директора Департаменту </w:t>
            </w:r>
            <w:proofErr w:type="spellStart"/>
            <w:proofErr w:type="gramStart"/>
            <w:r>
              <w:t>соц</w:t>
            </w:r>
            <w:proofErr w:type="gramEnd"/>
            <w:r>
              <w:t>іальної</w:t>
            </w:r>
            <w:proofErr w:type="spellEnd"/>
            <w:r>
              <w:t xml:space="preserve"> та </w:t>
            </w:r>
            <w:proofErr w:type="spellStart"/>
            <w:r>
              <w:t>молодіжної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облдержадміністрації</w:t>
            </w:r>
            <w:proofErr w:type="spellEnd"/>
          </w:p>
          <w:p w:rsidR="001815CD" w:rsidRDefault="001815CD"/>
          <w:p w:rsidR="001815CD" w:rsidRDefault="001815CD">
            <w:pPr>
              <w:rPr>
                <w:b/>
              </w:rPr>
            </w:pPr>
            <w:r>
              <w:t>______________________</w:t>
            </w:r>
            <w:proofErr w:type="spellStart"/>
            <w:r>
              <w:rPr>
                <w:b/>
              </w:rPr>
              <w:t>О.Мельник</w:t>
            </w:r>
            <w:proofErr w:type="spellEnd"/>
          </w:p>
          <w:p w:rsidR="001815CD" w:rsidRDefault="001815CD">
            <w:pPr>
              <w:rPr>
                <w:b/>
              </w:rPr>
            </w:pPr>
            <w:r>
              <w:rPr>
                <w:i/>
              </w:rPr>
              <w:t xml:space="preserve">                     </w:t>
            </w: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ідпис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1815CD" w:rsidRDefault="0018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:rsidR="001815CD" w:rsidRDefault="001815CD"/>
          <w:p w:rsidR="001815CD" w:rsidRDefault="001815CD">
            <w:pPr>
              <w:spacing w:after="60"/>
              <w:ind w:right="-144"/>
              <w:rPr>
                <w:b/>
                <w:sz w:val="16"/>
                <w:szCs w:val="16"/>
                <w:lang w:val="uk-UA"/>
              </w:rPr>
            </w:pPr>
            <w:r>
              <w:t>«</w:t>
            </w:r>
            <w:r>
              <w:softHyphen/>
            </w:r>
            <w:r>
              <w:softHyphen/>
            </w:r>
            <w:r>
              <w:softHyphen/>
              <w:t>____» __________________2021 р.</w:t>
            </w:r>
          </w:p>
        </w:tc>
      </w:tr>
    </w:tbl>
    <w:p w:rsidR="00F15D0A" w:rsidRPr="00F57905" w:rsidRDefault="00F15D0A" w:rsidP="00F15D0A">
      <w:pPr>
        <w:spacing w:after="60"/>
        <w:ind w:right="-144"/>
        <w:rPr>
          <w:b/>
          <w:sz w:val="16"/>
          <w:szCs w:val="16"/>
          <w:lang w:val="uk-UA"/>
        </w:rPr>
      </w:pPr>
    </w:p>
    <w:p w:rsidR="00F15D0A" w:rsidRDefault="00F15D0A" w:rsidP="00F15D0A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F15D0A" w:rsidRPr="00862566" w:rsidRDefault="00F15D0A" w:rsidP="00F15D0A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447C4A" w:rsidRPr="00447C4A" w:rsidRDefault="00447C4A" w:rsidP="00447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447C4A">
        <w:rPr>
          <w:b/>
          <w:lang w:val="uk-UA" w:eastAsia="uk-UA"/>
        </w:rPr>
        <w:t xml:space="preserve">Видача путівки на поселення до </w:t>
      </w:r>
      <w:r w:rsidRPr="00447C4A">
        <w:rPr>
          <w:b/>
          <w:lang w:val="uk-UA"/>
        </w:rPr>
        <w:t>КУ «Обласний пансіонат для осіб з інвалідністю та осіб похилого віку», Тиврівського обласного будинку – інтернату для осіб з інвалідністю та осіб похилого віку</w:t>
      </w:r>
    </w:p>
    <w:p w:rsidR="00F15D0A" w:rsidRPr="00086C3E" w:rsidRDefault="00F15D0A" w:rsidP="00F15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F15D0A" w:rsidRPr="00862566" w:rsidRDefault="00F15D0A" w:rsidP="00F15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  <w:r w:rsidRPr="00862566">
        <w:rPr>
          <w:b/>
          <w:lang w:val="uk-UA" w:eastAsia="uk-UA"/>
        </w:rPr>
        <w:t>Вінницької облдержадміністрації</w:t>
      </w:r>
    </w:p>
    <w:p w:rsidR="00F15D0A" w:rsidRPr="00270833" w:rsidRDefault="00F15D0A" w:rsidP="00F15D0A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F15D0A" w:rsidRPr="00F57905" w:rsidTr="007B2405">
        <w:trPr>
          <w:trHeight w:val="1311"/>
          <w:jc w:val="center"/>
        </w:trPr>
        <w:tc>
          <w:tcPr>
            <w:tcW w:w="563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214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F15D0A" w:rsidRPr="00554004" w:rsidTr="007B2405">
        <w:trPr>
          <w:jc w:val="center"/>
        </w:trPr>
        <w:tc>
          <w:tcPr>
            <w:tcW w:w="563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214" w:type="dxa"/>
          </w:tcPr>
          <w:p w:rsidR="00F15D0A" w:rsidRPr="00FA1F9C" w:rsidRDefault="001815CD" w:rsidP="001815CD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>
              <w:rPr>
                <w:bCs/>
                <w:lang w:val="uk-UA" w:eastAsia="en-US"/>
              </w:rPr>
              <w:t>Центром адміністративних послуг</w:t>
            </w:r>
            <w:r>
              <w:rPr>
                <w:iCs/>
                <w:lang w:val="uk-UA" w:eastAsia="en-US"/>
              </w:rPr>
              <w:t xml:space="preserve"> «Прозорий офіс»</w:t>
            </w:r>
            <w:r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</w:tcPr>
          <w:p w:rsidR="00F15D0A" w:rsidRPr="00FA1F9C" w:rsidRDefault="00F15D0A" w:rsidP="007B2405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F15D0A" w:rsidRPr="000A61C4" w:rsidRDefault="00F15D0A" w:rsidP="007B240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0A61C4" w:rsidRDefault="00F15D0A" w:rsidP="007B240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F15D0A" w:rsidRPr="00F57905" w:rsidTr="007B2405">
        <w:trPr>
          <w:jc w:val="center"/>
        </w:trPr>
        <w:tc>
          <w:tcPr>
            <w:tcW w:w="563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4" w:type="dxa"/>
          </w:tcPr>
          <w:p w:rsidR="00F15D0A" w:rsidRPr="00FA1F9C" w:rsidRDefault="001815CD" w:rsidP="001815CD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F15D0A" w:rsidRPr="00FA1F9C" w:rsidRDefault="00F15D0A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F15D0A" w:rsidRPr="000A61C4" w:rsidRDefault="00F15D0A" w:rsidP="007B240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0A61C4" w:rsidRDefault="00F15D0A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5D0A" w:rsidRPr="00F57905" w:rsidTr="007B2405">
        <w:trPr>
          <w:jc w:val="center"/>
        </w:trPr>
        <w:tc>
          <w:tcPr>
            <w:tcW w:w="563" w:type="dxa"/>
          </w:tcPr>
          <w:p w:rsidR="00F15D0A" w:rsidRPr="00F57905" w:rsidRDefault="00F15D0A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4" w:type="dxa"/>
          </w:tcPr>
          <w:p w:rsidR="00F15D0A" w:rsidRPr="00FA1F9C" w:rsidRDefault="001815CD" w:rsidP="001815CD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</w:tcPr>
          <w:p w:rsidR="00F15D0A" w:rsidRPr="00FA1F9C" w:rsidRDefault="00F15D0A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F15D0A" w:rsidRPr="000A61C4" w:rsidRDefault="00F15D0A" w:rsidP="007B240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0A61C4" w:rsidRDefault="00F15D0A" w:rsidP="007B240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F15D0A" w:rsidRPr="001815CD" w:rsidTr="007B2405">
        <w:trPr>
          <w:jc w:val="center"/>
        </w:trPr>
        <w:tc>
          <w:tcPr>
            <w:tcW w:w="563" w:type="dxa"/>
          </w:tcPr>
          <w:p w:rsidR="00F15D0A" w:rsidRPr="00F57905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4" w:type="dxa"/>
          </w:tcPr>
          <w:p w:rsidR="00F15D0A" w:rsidRPr="00E45D2E" w:rsidRDefault="001815CD" w:rsidP="001815CD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913" w:type="dxa"/>
          </w:tcPr>
          <w:p w:rsidR="00F15D0A" w:rsidRPr="00E45D2E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надання соціальних послуг та взаємодії з ОТГ Управління 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F15D0A" w:rsidRPr="00BC20C5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0A61C4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9629E5" w:rsidRPr="001815CD" w:rsidTr="007B2405">
        <w:trPr>
          <w:jc w:val="center"/>
        </w:trPr>
        <w:tc>
          <w:tcPr>
            <w:tcW w:w="563" w:type="dxa"/>
          </w:tcPr>
          <w:p w:rsidR="009629E5" w:rsidRDefault="009629E5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4.1</w:t>
            </w:r>
          </w:p>
        </w:tc>
        <w:tc>
          <w:tcPr>
            <w:tcW w:w="3214" w:type="dxa"/>
          </w:tcPr>
          <w:p w:rsidR="009629E5" w:rsidRDefault="004D370F">
            <w:pPr>
              <w:ind w:right="-108"/>
              <w:rPr>
                <w:color w:val="000000" w:themeColor="text1"/>
                <w:shd w:val="clear" w:color="auto" w:fill="FFFFFF"/>
                <w:lang w:val="uk-UA"/>
              </w:rPr>
            </w:pPr>
            <w:bookmarkStart w:id="0" w:name="_GoBack"/>
            <w:r>
              <w:rPr>
                <w:color w:val="000000"/>
                <w:shd w:val="clear" w:color="auto" w:fill="FFFFFF"/>
                <w:lang w:val="uk-UA" w:eastAsia="uk-UA"/>
              </w:rPr>
              <w:t>Підготовка д</w:t>
            </w:r>
            <w:r>
              <w:rPr>
                <w:color w:val="000000"/>
                <w:shd w:val="clear" w:color="auto" w:fill="FFFFFF"/>
                <w:lang w:val="uk-UA" w:eastAsia="uk-UA"/>
              </w:rPr>
              <w:t>окумент</w:t>
            </w:r>
            <w:r>
              <w:rPr>
                <w:color w:val="000000"/>
                <w:shd w:val="clear" w:color="auto" w:fill="FFFFFF"/>
                <w:lang w:val="uk-UA" w:eastAsia="uk-UA"/>
              </w:rPr>
              <w:t>ів</w:t>
            </w:r>
            <w:r>
              <w:rPr>
                <w:color w:val="000000"/>
                <w:shd w:val="clear" w:color="auto" w:fill="FFFFFF"/>
                <w:lang w:val="uk-UA" w:eastAsia="uk-UA"/>
              </w:rPr>
              <w:t xml:space="preserve"> на засідання</w:t>
            </w:r>
            <w:r w:rsidRPr="009629E5">
              <w:rPr>
                <w:color w:val="000000"/>
                <w:shd w:val="clear" w:color="auto" w:fill="FFFFFF"/>
                <w:lang w:val="uk-UA" w:eastAsia="uk-UA"/>
              </w:rPr>
              <w:t xml:space="preserve"> Комісії об</w:t>
            </w:r>
            <w:r>
              <w:rPr>
                <w:color w:val="000000"/>
                <w:shd w:val="clear" w:color="auto" w:fill="FFFFFF"/>
                <w:lang w:val="uk-UA" w:eastAsia="uk-UA"/>
              </w:rPr>
              <w:t xml:space="preserve">ласної державної адміністрації </w:t>
            </w:r>
            <w:r w:rsidRPr="009629E5">
              <w:rPr>
                <w:color w:val="000000"/>
                <w:shd w:val="clear" w:color="auto" w:fill="FFFFFF"/>
                <w:lang w:val="uk-UA" w:eastAsia="uk-UA"/>
              </w:rPr>
              <w:t xml:space="preserve">про </w:t>
            </w:r>
            <w:r w:rsidRPr="009629E5">
              <w:rPr>
                <w:color w:val="000000"/>
                <w:shd w:val="clear" w:color="auto" w:fill="FFFFFF"/>
                <w:lang w:val="uk-UA" w:eastAsia="uk-UA"/>
              </w:rPr>
              <w:lastRenderedPageBreak/>
              <w:t xml:space="preserve">звільнення особи </w:t>
            </w:r>
            <w:r>
              <w:rPr>
                <w:color w:val="000000"/>
                <w:shd w:val="clear" w:color="auto" w:fill="FFFFFF"/>
                <w:lang w:val="uk-UA" w:eastAsia="uk-UA"/>
              </w:rPr>
              <w:t>від плати за соціальну послугу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(в</w:t>
            </w:r>
            <w:r w:rsidR="009629E5">
              <w:rPr>
                <w:color w:val="000000" w:themeColor="text1"/>
                <w:shd w:val="clear" w:color="auto" w:fill="FFFFFF"/>
                <w:lang w:val="uk-UA"/>
              </w:rPr>
              <w:t xml:space="preserve"> разі вивлення в документах </w:t>
            </w:r>
          </w:p>
          <w:p w:rsidR="009629E5" w:rsidRPr="009629E5" w:rsidRDefault="009629E5" w:rsidP="009629E5">
            <w:pPr>
              <w:tabs>
                <w:tab w:val="left" w:pos="403"/>
              </w:tabs>
              <w:jc w:val="both"/>
              <w:rPr>
                <w:iCs/>
                <w:color w:val="FF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uk-UA"/>
              </w:rPr>
              <w:t>фактів про</w:t>
            </w:r>
            <w:r w:rsidRPr="009629E5">
              <w:rPr>
                <w:color w:val="000000"/>
                <w:shd w:val="clear" w:color="auto" w:fill="FFFFFF"/>
                <w:lang w:val="uk-UA" w:eastAsia="uk-UA"/>
              </w:rPr>
              <w:t xml:space="preserve"> працездатних дітей та родичів, зобов’язаних відповідно до Сімейного кодексу України утримувати</w:t>
            </w:r>
            <w:r>
              <w:rPr>
                <w:color w:val="000000"/>
                <w:shd w:val="clear" w:color="auto" w:fill="FFFFFF"/>
                <w:lang w:val="uk-UA" w:eastAsia="uk-UA"/>
              </w:rPr>
              <w:t xml:space="preserve"> суб’єктів звернення</w:t>
            </w:r>
            <w:r w:rsidR="004D370F">
              <w:rPr>
                <w:color w:val="000000"/>
                <w:shd w:val="clear" w:color="auto" w:fill="FFFFFF"/>
                <w:lang w:val="uk-UA" w:eastAsia="uk-UA"/>
              </w:rPr>
              <w:t>)</w:t>
            </w:r>
            <w:r>
              <w:rPr>
                <w:color w:val="000000"/>
                <w:shd w:val="clear" w:color="auto" w:fill="FFFFFF"/>
                <w:lang w:val="uk-UA" w:eastAsia="uk-UA"/>
              </w:rPr>
              <w:t xml:space="preserve"> </w:t>
            </w:r>
          </w:p>
          <w:bookmarkEnd w:id="0"/>
          <w:p w:rsidR="009629E5" w:rsidRDefault="009629E5">
            <w:pPr>
              <w:ind w:right="-108"/>
            </w:pPr>
          </w:p>
        </w:tc>
        <w:tc>
          <w:tcPr>
            <w:tcW w:w="3913" w:type="dxa"/>
          </w:tcPr>
          <w:p w:rsidR="009629E5" w:rsidRDefault="009629E5" w:rsidP="009629E5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lastRenderedPageBreak/>
              <w:t xml:space="preserve">Відділ надання соціальних послуг та взаємодії з ОТГ Управління розвитку соціальних послуг та </w:t>
            </w:r>
            <w:r>
              <w:rPr>
                <w:lang w:val="uk-UA"/>
              </w:rPr>
              <w:lastRenderedPageBreak/>
              <w:t xml:space="preserve">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9629E5" w:rsidRDefault="009629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9629E5" w:rsidRDefault="00402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9629E5" w:rsidRPr="001815CD" w:rsidTr="007B2405">
        <w:trPr>
          <w:jc w:val="center"/>
        </w:trPr>
        <w:tc>
          <w:tcPr>
            <w:tcW w:w="563" w:type="dxa"/>
          </w:tcPr>
          <w:p w:rsidR="009629E5" w:rsidRDefault="009629E5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4.2</w:t>
            </w:r>
          </w:p>
        </w:tc>
        <w:tc>
          <w:tcPr>
            <w:tcW w:w="3214" w:type="dxa"/>
          </w:tcPr>
          <w:p w:rsidR="009629E5" w:rsidRDefault="009629E5" w:rsidP="009629E5">
            <w:pPr>
              <w:ind w:right="-108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Організація та проведення засідання Комісії (прийняття рішення щодо надання/відмову соціальної послуги) </w:t>
            </w:r>
          </w:p>
        </w:tc>
        <w:tc>
          <w:tcPr>
            <w:tcW w:w="3913" w:type="dxa"/>
          </w:tcPr>
          <w:p w:rsidR="009629E5" w:rsidRDefault="009629E5" w:rsidP="009629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надання соціальних послуг та взаємодії з ОТГ Управління 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9629E5" w:rsidRDefault="009629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9629E5" w:rsidRDefault="000A61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9629E5" w:rsidRPr="001815CD" w:rsidTr="007B2405">
        <w:trPr>
          <w:jc w:val="center"/>
        </w:trPr>
        <w:tc>
          <w:tcPr>
            <w:tcW w:w="563" w:type="dxa"/>
          </w:tcPr>
          <w:p w:rsidR="009629E5" w:rsidRDefault="009629E5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4.3</w:t>
            </w:r>
          </w:p>
        </w:tc>
        <w:tc>
          <w:tcPr>
            <w:tcW w:w="3214" w:type="dxa"/>
          </w:tcPr>
          <w:p w:rsidR="009629E5" w:rsidRDefault="009629E5" w:rsidP="009629E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Підготовка відповіді суб’єкту звернення про прийняте рішення Комісією </w:t>
            </w:r>
          </w:p>
        </w:tc>
        <w:tc>
          <w:tcPr>
            <w:tcW w:w="3913" w:type="dxa"/>
          </w:tcPr>
          <w:p w:rsidR="009629E5" w:rsidRDefault="009629E5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Відділ надання соціальних послуг та взаємодії з ОТГ Управління 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928" w:type="dxa"/>
          </w:tcPr>
          <w:p w:rsidR="009629E5" w:rsidRDefault="009629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9629E5" w:rsidRDefault="000A61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815CD" w:rsidRPr="00F57905" w:rsidTr="007B2405">
        <w:trPr>
          <w:jc w:val="center"/>
        </w:trPr>
        <w:tc>
          <w:tcPr>
            <w:tcW w:w="563" w:type="dxa"/>
          </w:tcPr>
          <w:p w:rsidR="001815CD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14" w:type="dxa"/>
          </w:tcPr>
          <w:p w:rsidR="001815CD" w:rsidRPr="00BC20C5" w:rsidRDefault="001815CD" w:rsidP="00032C10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1815CD" w:rsidRPr="005F4673" w:rsidRDefault="001815CD" w:rsidP="00032C10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1815CD" w:rsidRPr="00BC20C5" w:rsidRDefault="001815CD" w:rsidP="00032C10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0A61C4" w:rsidRDefault="001815CD" w:rsidP="00032C10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1815CD" w:rsidRPr="00F57905" w:rsidTr="007B2405">
        <w:trPr>
          <w:jc w:val="center"/>
        </w:trPr>
        <w:tc>
          <w:tcPr>
            <w:tcW w:w="563" w:type="dxa"/>
          </w:tcPr>
          <w:p w:rsidR="001815CD" w:rsidRPr="00F57905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4" w:type="dxa"/>
          </w:tcPr>
          <w:p w:rsidR="001815CD" w:rsidRPr="00BC20C5" w:rsidRDefault="001815CD" w:rsidP="00704FC2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913" w:type="dxa"/>
          </w:tcPr>
          <w:p w:rsidR="001815CD" w:rsidRPr="005F4673" w:rsidRDefault="001815CD" w:rsidP="00704FC2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1815CD" w:rsidRPr="00BC20C5" w:rsidRDefault="001815CD" w:rsidP="00704FC2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0A61C4" w:rsidRDefault="001815CD" w:rsidP="00704F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15CD" w:rsidRPr="00F57905" w:rsidTr="007B2405">
        <w:trPr>
          <w:jc w:val="center"/>
        </w:trPr>
        <w:tc>
          <w:tcPr>
            <w:tcW w:w="563" w:type="dxa"/>
          </w:tcPr>
          <w:p w:rsidR="001815CD" w:rsidRPr="00F57905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4" w:type="dxa"/>
          </w:tcPr>
          <w:p w:rsidR="001815CD" w:rsidRPr="00BC20C5" w:rsidRDefault="001815CD" w:rsidP="007B2405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</w:tcPr>
          <w:p w:rsidR="001815CD" w:rsidRPr="00BC20C5" w:rsidRDefault="001815CD" w:rsidP="007B2405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1815CD" w:rsidRPr="00BC20C5" w:rsidRDefault="001815CD" w:rsidP="007B2405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0A61C4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15CD" w:rsidRPr="000A61C4" w:rsidTr="007B2405">
        <w:trPr>
          <w:jc w:val="center"/>
        </w:trPr>
        <w:tc>
          <w:tcPr>
            <w:tcW w:w="8618" w:type="dxa"/>
            <w:gridSpan w:val="4"/>
          </w:tcPr>
          <w:p w:rsidR="001815CD" w:rsidRPr="000A61C4" w:rsidRDefault="001815CD" w:rsidP="007B240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1815CD" w:rsidRPr="000A61C4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1815CD" w:rsidRPr="000A61C4" w:rsidTr="007B2405">
        <w:trPr>
          <w:jc w:val="center"/>
        </w:trPr>
        <w:tc>
          <w:tcPr>
            <w:tcW w:w="8618" w:type="dxa"/>
            <w:gridSpan w:val="4"/>
          </w:tcPr>
          <w:p w:rsidR="001815CD" w:rsidRPr="000A61C4" w:rsidRDefault="001815CD" w:rsidP="007B240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1815CD" w:rsidRPr="000A61C4" w:rsidRDefault="001815CD" w:rsidP="007B24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 днів</w:t>
            </w:r>
          </w:p>
        </w:tc>
      </w:tr>
    </w:tbl>
    <w:p w:rsidR="00F15D0A" w:rsidRPr="000A61C4" w:rsidRDefault="00F15D0A" w:rsidP="00F15D0A">
      <w:pPr>
        <w:rPr>
          <w:lang w:val="uk-UA"/>
        </w:rPr>
      </w:pPr>
    </w:p>
    <w:p w:rsidR="00F15D0A" w:rsidRPr="00F57905" w:rsidRDefault="00F15D0A" w:rsidP="00F15D0A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F15D0A" w:rsidRPr="00F57905" w:rsidRDefault="00F15D0A" w:rsidP="00F15D0A">
      <w:pPr>
        <w:rPr>
          <w:lang w:val="uk-UA"/>
        </w:rPr>
      </w:pPr>
    </w:p>
    <w:p w:rsidR="006D72B4" w:rsidRPr="00F15D0A" w:rsidRDefault="006D72B4">
      <w:pPr>
        <w:rPr>
          <w:lang w:val="uk-UA"/>
        </w:rPr>
      </w:pPr>
    </w:p>
    <w:sectPr w:rsidR="006D72B4" w:rsidRPr="00F15D0A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DD5"/>
    <w:multiLevelType w:val="hybridMultilevel"/>
    <w:tmpl w:val="A4FE31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0A"/>
    <w:rsid w:val="00002AB0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E26"/>
    <w:rsid w:val="00091AEB"/>
    <w:rsid w:val="00093444"/>
    <w:rsid w:val="000A287B"/>
    <w:rsid w:val="000A403A"/>
    <w:rsid w:val="000A61D6"/>
    <w:rsid w:val="000B16CE"/>
    <w:rsid w:val="000B3835"/>
    <w:rsid w:val="000B401F"/>
    <w:rsid w:val="000C0663"/>
    <w:rsid w:val="000C5474"/>
    <w:rsid w:val="000C624D"/>
    <w:rsid w:val="000D03A7"/>
    <w:rsid w:val="000D086F"/>
    <w:rsid w:val="000D1108"/>
    <w:rsid w:val="000D1667"/>
    <w:rsid w:val="000D19B3"/>
    <w:rsid w:val="000D36DE"/>
    <w:rsid w:val="000D3AD3"/>
    <w:rsid w:val="000D4E24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815CD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6FEB"/>
    <w:rsid w:val="001C01CF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2B47"/>
    <w:rsid w:val="002B7870"/>
    <w:rsid w:val="002C19CC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CB8"/>
    <w:rsid w:val="00336D26"/>
    <w:rsid w:val="00337D67"/>
    <w:rsid w:val="0034778D"/>
    <w:rsid w:val="003517B0"/>
    <w:rsid w:val="00351E68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1FE"/>
    <w:rsid w:val="00402E37"/>
    <w:rsid w:val="00403456"/>
    <w:rsid w:val="00410BF9"/>
    <w:rsid w:val="00417D08"/>
    <w:rsid w:val="00426662"/>
    <w:rsid w:val="004309FE"/>
    <w:rsid w:val="00433E46"/>
    <w:rsid w:val="00440920"/>
    <w:rsid w:val="0044276D"/>
    <w:rsid w:val="00447C4A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370F"/>
    <w:rsid w:val="004D47B9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03CB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B2B3E"/>
    <w:rsid w:val="005B7FD5"/>
    <w:rsid w:val="005C08E8"/>
    <w:rsid w:val="005C20B0"/>
    <w:rsid w:val="005C547A"/>
    <w:rsid w:val="005C7D3B"/>
    <w:rsid w:val="005D1CE7"/>
    <w:rsid w:val="005D4319"/>
    <w:rsid w:val="005D7560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0E8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D8A"/>
    <w:rsid w:val="006D72B4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495F"/>
    <w:rsid w:val="008C5803"/>
    <w:rsid w:val="008D1775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522A9"/>
    <w:rsid w:val="00961885"/>
    <w:rsid w:val="009622F6"/>
    <w:rsid w:val="009629E5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62C"/>
    <w:rsid w:val="009B60DD"/>
    <w:rsid w:val="009B6E52"/>
    <w:rsid w:val="009B7743"/>
    <w:rsid w:val="009C0664"/>
    <w:rsid w:val="009C3C2D"/>
    <w:rsid w:val="009D10CB"/>
    <w:rsid w:val="009D3A9C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374AA"/>
    <w:rsid w:val="00A424CC"/>
    <w:rsid w:val="00A54442"/>
    <w:rsid w:val="00A556A3"/>
    <w:rsid w:val="00A56FA4"/>
    <w:rsid w:val="00A576A7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6105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3B80"/>
    <w:rsid w:val="00F15CF4"/>
    <w:rsid w:val="00F15D0A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CD3"/>
    <w:rsid w:val="00FD7E8A"/>
    <w:rsid w:val="00FE036B"/>
    <w:rsid w:val="00FE0979"/>
    <w:rsid w:val="00FE30E9"/>
    <w:rsid w:val="00FE372C"/>
    <w:rsid w:val="00FE445C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F15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F1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2021-04-28T11:30:00Z</cp:lastPrinted>
  <dcterms:created xsi:type="dcterms:W3CDTF">2021-03-04T06:45:00Z</dcterms:created>
  <dcterms:modified xsi:type="dcterms:W3CDTF">2021-04-28T11:31:00Z</dcterms:modified>
</cp:coreProperties>
</file>